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67D82" w14:textId="33F79B05" w:rsidR="00F8024E" w:rsidRDefault="00AD1B47" w:rsidP="00EE252D">
      <w:pPr>
        <w:spacing w:before="120" w:after="120"/>
      </w:pPr>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412E5516"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3818AE">
        <w:rPr>
          <w:rFonts w:ascii="Century Schoolbook" w:hAnsi="Century Schoolbook"/>
          <w:b/>
          <w:i/>
          <w:color w:val="FF0000"/>
          <w:sz w:val="40"/>
          <w:szCs w:val="40"/>
        </w:rPr>
        <w:t>Laser Speaker : tourelle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03C686A1" w:rsidR="00EE252D" w:rsidRPr="006477F2" w:rsidRDefault="00EE252D" w:rsidP="00EE252D">
      <w:pPr>
        <w:spacing w:before="120" w:after="120"/>
        <w:jc w:val="both"/>
        <w:rPr>
          <w:rFonts w:ascii="Century Schoolbook" w:hAnsi="Century Schoolbook"/>
          <w:b/>
          <w:sz w:val="40"/>
          <w:szCs w:val="40"/>
        </w:rPr>
      </w:pPr>
      <w:r>
        <w:rPr>
          <w:rFonts w:ascii="Century Schoolbook" w:hAnsi="Century Schoolbook"/>
          <w:b/>
          <w:sz w:val="40"/>
          <w:szCs w:val="40"/>
        </w:rPr>
        <w:t>Etudiants :</w:t>
      </w:r>
      <w:r w:rsidR="003818AE">
        <w:rPr>
          <w:rFonts w:ascii="Century Schoolbook" w:hAnsi="Century Schoolbook"/>
          <w:b/>
          <w:sz w:val="40"/>
          <w:szCs w:val="40"/>
        </w:rPr>
        <w:t xml:space="preserve"> Samuel </w:t>
      </w:r>
      <w:proofErr w:type="spellStart"/>
      <w:r w:rsidR="003818AE">
        <w:rPr>
          <w:rFonts w:ascii="Century Schoolbook" w:hAnsi="Century Schoolbook"/>
          <w:b/>
          <w:sz w:val="40"/>
          <w:szCs w:val="40"/>
        </w:rPr>
        <w:t>Bronstun</w:t>
      </w:r>
      <w:proofErr w:type="spellEnd"/>
      <w:r w:rsidR="003818AE">
        <w:rPr>
          <w:rFonts w:ascii="Century Schoolbook" w:hAnsi="Century Schoolbook"/>
          <w:b/>
          <w:sz w:val="40"/>
          <w:szCs w:val="40"/>
        </w:rPr>
        <w:t>, Alix Coin</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33E34790" w:rsidR="00EE252D" w:rsidRPr="00B578AB" w:rsidRDefault="00EE252D" w:rsidP="00EE252D">
      <w:pPr>
        <w:spacing w:before="120" w:after="120"/>
        <w:jc w:val="both"/>
        <w:rPr>
          <w:rFonts w:ascii="Century Schoolbook" w:hAnsi="Century Schoolbook"/>
          <w:b/>
          <w:sz w:val="40"/>
          <w:szCs w:val="40"/>
        </w:rPr>
      </w:pPr>
      <w:r w:rsidRPr="00B578AB">
        <w:rPr>
          <w:rFonts w:ascii="Century Schoolbook" w:hAnsi="Century Schoolbook"/>
          <w:b/>
          <w:sz w:val="40"/>
          <w:szCs w:val="40"/>
        </w:rPr>
        <w:t>Encadrants :</w:t>
      </w:r>
      <w:r w:rsidR="003818AE">
        <w:rPr>
          <w:rFonts w:ascii="Century Schoolbook" w:hAnsi="Century Schoolbook"/>
          <w:b/>
          <w:sz w:val="40"/>
          <w:szCs w:val="40"/>
        </w:rPr>
        <w:t xml:space="preserve"> Pascal Masson</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Footer"/>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Footer"/>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77777777" w:rsidR="00631937" w:rsidRDefault="003628B5">
      <w:pPr>
        <w:pStyle w:val="TOC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5D25DF18" w14:textId="77777777" w:rsidR="00631937" w:rsidRDefault="00631937">
      <w:pPr>
        <w:pStyle w:val="TOC1"/>
        <w:tabs>
          <w:tab w:val="right" w:leader="dot" w:pos="10194"/>
        </w:tabs>
        <w:rPr>
          <w:noProof/>
          <w:sz w:val="24"/>
        </w:rPr>
      </w:pPr>
      <w:r w:rsidRPr="009E1F52">
        <w:rPr>
          <w:noProof/>
        </w:rPr>
        <w:t>Chapitre I : Les consignes</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10EC79D5" w14:textId="77777777" w:rsidR="00631937" w:rsidRDefault="00631937">
      <w:pPr>
        <w:pStyle w:val="TOC2"/>
        <w:tabs>
          <w:tab w:val="right" w:leader="dot" w:pos="10194"/>
        </w:tabs>
        <w:rPr>
          <w:noProof/>
        </w:rPr>
      </w:pPr>
      <w:r w:rsidRPr="009E1F52">
        <w:rPr>
          <w:noProof/>
        </w:rPr>
        <w:t>I.1. Le rapport de projet : définition</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B0A9940" w14:textId="77777777" w:rsidR="00631937" w:rsidRDefault="00631937">
      <w:pPr>
        <w:pStyle w:val="TOC2"/>
        <w:tabs>
          <w:tab w:val="right" w:leader="dot" w:pos="10194"/>
        </w:tabs>
        <w:rPr>
          <w:noProof/>
        </w:rPr>
      </w:pPr>
      <w:r w:rsidRPr="009E1F52">
        <w:rPr>
          <w:noProof/>
        </w:rPr>
        <w:t>I.2. L’écriture du rapport</w:t>
      </w:r>
      <w:r>
        <w:rPr>
          <w:noProof/>
        </w:rPr>
        <w:tab/>
      </w:r>
      <w:r>
        <w:rPr>
          <w:noProof/>
        </w:rPr>
        <w:fldChar w:fldCharType="begin"/>
      </w:r>
      <w:r>
        <w:rPr>
          <w:noProof/>
        </w:rPr>
        <w:instrText xml:space="preserve"> PAGEREF _Toc248203691 \h </w:instrText>
      </w:r>
      <w:r>
        <w:rPr>
          <w:noProof/>
        </w:rPr>
      </w:r>
      <w:r>
        <w:rPr>
          <w:noProof/>
        </w:rPr>
        <w:fldChar w:fldCharType="separate"/>
      </w:r>
      <w:r>
        <w:rPr>
          <w:noProof/>
        </w:rPr>
        <w:t>8</w:t>
      </w:r>
      <w:r>
        <w:rPr>
          <w:noProof/>
        </w:rPr>
        <w:fldChar w:fldCharType="end"/>
      </w:r>
    </w:p>
    <w:p w14:paraId="40A600EB" w14:textId="77777777" w:rsidR="00631937" w:rsidRDefault="00631937">
      <w:pPr>
        <w:pStyle w:val="TOC2"/>
        <w:tabs>
          <w:tab w:val="right" w:leader="dot" w:pos="10194"/>
        </w:tabs>
        <w:rPr>
          <w:noProof/>
        </w:rPr>
      </w:pPr>
      <w:r w:rsidRPr="009E1F52">
        <w:rPr>
          <w:noProof/>
        </w:rPr>
        <w:t>I.3. Equations et figures</w:t>
      </w:r>
      <w:r>
        <w:rPr>
          <w:noProof/>
        </w:rPr>
        <w:tab/>
      </w:r>
      <w:r>
        <w:rPr>
          <w:noProof/>
        </w:rPr>
        <w:fldChar w:fldCharType="begin"/>
      </w:r>
      <w:r>
        <w:rPr>
          <w:noProof/>
        </w:rPr>
        <w:instrText xml:space="preserve"> PAGEREF _Toc248203692 \h </w:instrText>
      </w:r>
      <w:r>
        <w:rPr>
          <w:noProof/>
        </w:rPr>
      </w:r>
      <w:r>
        <w:rPr>
          <w:noProof/>
        </w:rPr>
        <w:fldChar w:fldCharType="separate"/>
      </w:r>
      <w:r>
        <w:rPr>
          <w:noProof/>
        </w:rPr>
        <w:t>9</w:t>
      </w:r>
      <w:r>
        <w:rPr>
          <w:noProof/>
        </w:rPr>
        <w:fldChar w:fldCharType="end"/>
      </w:r>
    </w:p>
    <w:p w14:paraId="3B7E1AF4" w14:textId="77777777" w:rsidR="00631937" w:rsidRDefault="00631937">
      <w:pPr>
        <w:pStyle w:val="TOC3"/>
        <w:tabs>
          <w:tab w:val="right" w:leader="dot" w:pos="10194"/>
        </w:tabs>
        <w:rPr>
          <w:noProof/>
        </w:rPr>
      </w:pPr>
      <w:r w:rsidRPr="009E1F52">
        <w:rPr>
          <w:noProof/>
        </w:rPr>
        <w:t>I.3.1. Les équations</w:t>
      </w:r>
      <w:r>
        <w:rPr>
          <w:noProof/>
        </w:rPr>
        <w:tab/>
      </w:r>
      <w:r>
        <w:rPr>
          <w:noProof/>
        </w:rPr>
        <w:fldChar w:fldCharType="begin"/>
      </w:r>
      <w:r>
        <w:rPr>
          <w:noProof/>
        </w:rPr>
        <w:instrText xml:space="preserve"> PAGEREF _Toc248203693 \h </w:instrText>
      </w:r>
      <w:r>
        <w:rPr>
          <w:noProof/>
        </w:rPr>
      </w:r>
      <w:r>
        <w:rPr>
          <w:noProof/>
        </w:rPr>
        <w:fldChar w:fldCharType="separate"/>
      </w:r>
      <w:r>
        <w:rPr>
          <w:noProof/>
        </w:rPr>
        <w:t>9</w:t>
      </w:r>
      <w:r>
        <w:rPr>
          <w:noProof/>
        </w:rPr>
        <w:fldChar w:fldCharType="end"/>
      </w:r>
    </w:p>
    <w:p w14:paraId="6FDCC579" w14:textId="77777777" w:rsidR="00631937" w:rsidRDefault="00631937">
      <w:pPr>
        <w:pStyle w:val="TOC3"/>
        <w:tabs>
          <w:tab w:val="right" w:leader="dot" w:pos="10194"/>
        </w:tabs>
        <w:rPr>
          <w:noProof/>
        </w:rPr>
      </w:pPr>
      <w:r w:rsidRPr="009E1F52">
        <w:rPr>
          <w:noProof/>
        </w:rPr>
        <w:t>I.3.2. Les figures</w:t>
      </w:r>
      <w:r>
        <w:rPr>
          <w:noProof/>
        </w:rPr>
        <w:tab/>
      </w:r>
      <w:r>
        <w:rPr>
          <w:noProof/>
        </w:rPr>
        <w:fldChar w:fldCharType="begin"/>
      </w:r>
      <w:r>
        <w:rPr>
          <w:noProof/>
        </w:rPr>
        <w:instrText xml:space="preserve"> PAGEREF _Toc248203694 \h </w:instrText>
      </w:r>
      <w:r>
        <w:rPr>
          <w:noProof/>
        </w:rPr>
      </w:r>
      <w:r>
        <w:rPr>
          <w:noProof/>
        </w:rPr>
        <w:fldChar w:fldCharType="separate"/>
      </w:r>
      <w:r>
        <w:rPr>
          <w:noProof/>
        </w:rPr>
        <w:t>9</w:t>
      </w:r>
      <w:r>
        <w:rPr>
          <w:noProof/>
        </w:rPr>
        <w:fldChar w:fldCharType="end"/>
      </w:r>
    </w:p>
    <w:p w14:paraId="0390B410" w14:textId="77777777" w:rsidR="00631937" w:rsidRDefault="00631937">
      <w:pPr>
        <w:pStyle w:val="TOC2"/>
        <w:tabs>
          <w:tab w:val="right" w:leader="dot" w:pos="10194"/>
        </w:tabs>
        <w:rPr>
          <w:noProof/>
        </w:rPr>
      </w:pPr>
      <w:r w:rsidRPr="009E1F52">
        <w:rPr>
          <w:noProof/>
        </w:rPr>
        <w:t>I.3. Principes déontologiques</w:t>
      </w:r>
      <w:r>
        <w:rPr>
          <w:noProof/>
        </w:rPr>
        <w:tab/>
      </w:r>
      <w:r>
        <w:rPr>
          <w:noProof/>
        </w:rPr>
        <w:fldChar w:fldCharType="begin"/>
      </w:r>
      <w:r>
        <w:rPr>
          <w:noProof/>
        </w:rPr>
        <w:instrText xml:space="preserve"> PAGEREF _Toc248203695 \h </w:instrText>
      </w:r>
      <w:r>
        <w:rPr>
          <w:noProof/>
        </w:rPr>
      </w:r>
      <w:r>
        <w:rPr>
          <w:noProof/>
        </w:rPr>
        <w:fldChar w:fldCharType="separate"/>
      </w:r>
      <w:r>
        <w:rPr>
          <w:noProof/>
        </w:rPr>
        <w:t>10</w:t>
      </w:r>
      <w:r>
        <w:rPr>
          <w:noProof/>
        </w:rPr>
        <w:fldChar w:fldCharType="end"/>
      </w:r>
    </w:p>
    <w:p w14:paraId="61587C16" w14:textId="77777777" w:rsidR="00631937" w:rsidRDefault="00631937">
      <w:pPr>
        <w:pStyle w:val="TOC2"/>
        <w:tabs>
          <w:tab w:val="right" w:leader="dot" w:pos="10194"/>
        </w:tabs>
        <w:rPr>
          <w:noProof/>
        </w:rPr>
      </w:pPr>
      <w:r w:rsidRPr="009E1F52">
        <w:rPr>
          <w:noProof/>
        </w:rPr>
        <w:t>I.4. Cas particulier du rapport bibliographique</w:t>
      </w:r>
      <w:r>
        <w:rPr>
          <w:noProof/>
        </w:rPr>
        <w:tab/>
      </w:r>
      <w:r>
        <w:rPr>
          <w:noProof/>
        </w:rPr>
        <w:fldChar w:fldCharType="begin"/>
      </w:r>
      <w:r>
        <w:rPr>
          <w:noProof/>
        </w:rPr>
        <w:instrText xml:space="preserve"> PAGEREF _Toc248203696 \h </w:instrText>
      </w:r>
      <w:r>
        <w:rPr>
          <w:noProof/>
        </w:rPr>
      </w:r>
      <w:r>
        <w:rPr>
          <w:noProof/>
        </w:rPr>
        <w:fldChar w:fldCharType="separate"/>
      </w:r>
      <w:r>
        <w:rPr>
          <w:noProof/>
        </w:rPr>
        <w:t>10</w:t>
      </w:r>
      <w:r>
        <w:rPr>
          <w:noProof/>
        </w:rPr>
        <w:fldChar w:fldCharType="end"/>
      </w:r>
    </w:p>
    <w:p w14:paraId="1A9D53A0" w14:textId="77777777" w:rsidR="00631937" w:rsidRDefault="00631937">
      <w:pPr>
        <w:pStyle w:val="TOC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209DEFBA" w14:textId="77777777" w:rsidR="00631937" w:rsidRDefault="00631937">
      <w:pPr>
        <w:pStyle w:val="TOC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6027ACD" w14:textId="77777777" w:rsidR="00631937" w:rsidRDefault="00631937">
      <w:pPr>
        <w:pStyle w:val="TOC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082DE836" w14:textId="77777777"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026425A5" w14:textId="7C7AAEB9" w:rsidR="00602F07" w:rsidRDefault="00602F07" w:rsidP="00EE252D">
      <w:pPr>
        <w:spacing w:before="120" w:after="120"/>
      </w:pPr>
    </w:p>
    <w:p w14:paraId="098DE0E0" w14:textId="16F99335" w:rsidR="00602F07" w:rsidRDefault="00602F07" w:rsidP="00EE252D">
      <w:pPr>
        <w:spacing w:before="120" w:after="120"/>
      </w:pPr>
    </w:p>
    <w:p w14:paraId="7F911D09" w14:textId="0E2CCD0A" w:rsidR="00602F07" w:rsidRDefault="00602F07" w:rsidP="00EE252D">
      <w:pPr>
        <w:spacing w:before="120" w:after="120"/>
      </w:pPr>
    </w:p>
    <w:p w14:paraId="67C2BF70" w14:textId="716D4C75" w:rsidR="00602F07" w:rsidRDefault="00602F07" w:rsidP="00EE252D">
      <w:pPr>
        <w:spacing w:before="120" w:after="120"/>
      </w:pPr>
    </w:p>
    <w:p w14:paraId="091B22C3" w14:textId="0E179FC2" w:rsidR="00602F07" w:rsidRDefault="00602F07" w:rsidP="00EE252D">
      <w:pPr>
        <w:spacing w:before="120" w:after="120"/>
      </w:pPr>
    </w:p>
    <w:p w14:paraId="3B588A14" w14:textId="77777777" w:rsidR="00602F07" w:rsidRDefault="00602F07" w:rsidP="00EE252D">
      <w:pPr>
        <w:spacing w:before="120" w:after="120"/>
      </w:pPr>
    </w:p>
    <w:p w14:paraId="1F993BF6" w14:textId="4FDF0176" w:rsidR="00EE252D" w:rsidRPr="00EE252D" w:rsidRDefault="00EE252D" w:rsidP="00EE252D">
      <w:pPr>
        <w:pStyle w:val="Heading1"/>
        <w:spacing w:after="240"/>
        <w:rPr>
          <w:rFonts w:ascii="Times New Roman" w:hAnsi="Times New Roman"/>
          <w:sz w:val="44"/>
          <w:szCs w:val="44"/>
        </w:rPr>
      </w:pPr>
      <w:bookmarkStart w:id="0" w:name="_Toc248203688"/>
      <w:r w:rsidRPr="00EE252D">
        <w:rPr>
          <w:rFonts w:ascii="Times New Roman" w:hAnsi="Times New Roman"/>
          <w:sz w:val="44"/>
          <w:szCs w:val="44"/>
        </w:rPr>
        <w:lastRenderedPageBreak/>
        <w:t>Introduction</w:t>
      </w:r>
      <w:bookmarkEnd w:id="0"/>
    </w:p>
    <w:p w14:paraId="09315A00" w14:textId="31A259C2" w:rsidR="00822957" w:rsidRDefault="003818AE" w:rsidP="00EE252D">
      <w:pPr>
        <w:tabs>
          <w:tab w:val="left" w:pos="567"/>
          <w:tab w:val="left" w:pos="9072"/>
        </w:tabs>
        <w:spacing w:before="120" w:after="120"/>
        <w:jc w:val="both"/>
      </w:pPr>
      <w:r>
        <w:t xml:space="preserve">Le but de ce projet est de créer une tourelle sur laquelle est monté un haut-parleur unidirectionnel. La tourelle est libre de tourner sur elle-même </w:t>
      </w:r>
      <w:r w:rsidR="00822957">
        <w:t xml:space="preserve">autour de la verticale à plus </w:t>
      </w:r>
      <w:r>
        <w:t xml:space="preserve">de 360°, et sa </w:t>
      </w:r>
      <w:r w:rsidR="00822957">
        <w:t xml:space="preserve">« tête » (le haut-parleur) peut s’incliner à 90° de haut en bas. C’est-à-dire que le haut-parleur peut être pointé vers n’importe quelle direction autour de la tourelle. </w:t>
      </w:r>
    </w:p>
    <w:p w14:paraId="32E942AB" w14:textId="44A8A813" w:rsidR="00822957" w:rsidRDefault="00822957" w:rsidP="00EE252D">
      <w:pPr>
        <w:tabs>
          <w:tab w:val="left" w:pos="567"/>
          <w:tab w:val="left" w:pos="9072"/>
        </w:tabs>
        <w:spacing w:before="120" w:after="120"/>
        <w:jc w:val="both"/>
      </w:pPr>
      <w:r>
        <w:t xml:space="preserve">Les mouvements de la tourelle sont contrôlés à distance via </w:t>
      </w:r>
      <w:proofErr w:type="gramStart"/>
      <w:r>
        <w:t>[ ?</w:t>
      </w:r>
      <w:proofErr w:type="gramEnd"/>
      <w:r>
        <w:t xml:space="preserve"> </w:t>
      </w:r>
      <w:r w:rsidR="00602F07">
        <w:t>Bluetooth</w:t>
      </w:r>
      <w:r>
        <w:t> ?] par l’utilisateur.</w:t>
      </w:r>
      <w:r w:rsidR="00602F07">
        <w:t xml:space="preserve"> </w:t>
      </w:r>
      <w:r>
        <w:t>[ ? La tourelle peut aussi régler sa direction automatiquement vers une source chaude, et la suivre, grâce à un capteur thermique ?]</w:t>
      </w:r>
      <w:r w:rsidR="00602F07">
        <w:t>.</w:t>
      </w:r>
    </w:p>
    <w:p w14:paraId="29C34808" w14:textId="0AC709D2" w:rsidR="00822957" w:rsidRDefault="00822957" w:rsidP="00EE252D">
      <w:pPr>
        <w:tabs>
          <w:tab w:val="left" w:pos="567"/>
          <w:tab w:val="left" w:pos="9072"/>
        </w:tabs>
        <w:spacing w:before="120" w:after="120"/>
        <w:jc w:val="both"/>
      </w:pPr>
      <w:r>
        <w:t xml:space="preserve">Le haut-parleur unidirectionnel permet de reproduire un signal sonore envoyé à distance </w:t>
      </w:r>
      <w:proofErr w:type="gramStart"/>
      <w:r>
        <w:t>[ ?</w:t>
      </w:r>
      <w:proofErr w:type="gramEnd"/>
      <w:r>
        <w:t xml:space="preserve"> en </w:t>
      </w:r>
      <w:r w:rsidR="00602F07">
        <w:t>Bluetooth</w:t>
      </w:r>
      <w:r>
        <w:t xml:space="preserve"> ?] </w:t>
      </w:r>
      <w:r w:rsidR="00602F07">
        <w:t xml:space="preserve">par l’utilisateur. [ ? Il permet aussi de faire converger ce signal sonore à une certaine </w:t>
      </w:r>
      <w:proofErr w:type="gramStart"/>
      <w:r w:rsidR="00602F07">
        <w:t>distance ,</w:t>
      </w:r>
      <w:proofErr w:type="gramEnd"/>
      <w:r w:rsidR="00602F07">
        <w:t xml:space="preserve"> définie par l’utilisateur, de la tourelle ?].</w:t>
      </w:r>
    </w:p>
    <w:p w14:paraId="10D074AA" w14:textId="3CBE3520" w:rsidR="00935952" w:rsidRDefault="00935952" w:rsidP="00EE252D">
      <w:pPr>
        <w:tabs>
          <w:tab w:val="left" w:pos="567"/>
          <w:tab w:val="left" w:pos="9072"/>
        </w:tabs>
        <w:spacing w:before="120" w:after="120"/>
        <w:jc w:val="both"/>
      </w:pPr>
      <w:r>
        <w:t xml:space="preserve">[ ? De plus, la tourelle possède un haut-parleur omnidirectionnel « classique » amovible, dont le son peut être atténué dans certaines directions grâce au haut-parleur unidirectionnel mobile ?]  </w:t>
      </w:r>
    </w:p>
    <w:p w14:paraId="30D57419" w14:textId="1544BD4B" w:rsidR="00822957" w:rsidRDefault="00822957" w:rsidP="00EE252D">
      <w:pPr>
        <w:tabs>
          <w:tab w:val="left" w:pos="567"/>
          <w:tab w:val="left" w:pos="9072"/>
        </w:tabs>
        <w:spacing w:before="120" w:after="120"/>
        <w:jc w:val="both"/>
      </w:pPr>
    </w:p>
    <w:p w14:paraId="6E3C98AB" w14:textId="480C990E" w:rsidR="00602F07" w:rsidRDefault="00602F07" w:rsidP="00602F07">
      <w:pPr>
        <w:pStyle w:val="Heading2"/>
        <w:spacing w:after="240"/>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26588FA5" w14:textId="1EC2353D" w:rsidR="00602F07" w:rsidRPr="00602F07" w:rsidRDefault="00602F07" w:rsidP="00602F07">
      <w:r>
        <w:t>Le projet peut être divisé en plusieurs parties :</w:t>
      </w:r>
    </w:p>
    <w:p w14:paraId="206E0C85" w14:textId="7EB5428D" w:rsidR="00602F07" w:rsidRDefault="00935952" w:rsidP="00602F07">
      <w:pPr>
        <w:numPr>
          <w:ilvl w:val="0"/>
          <w:numId w:val="1"/>
        </w:numPr>
      </w:pPr>
      <w:r>
        <w:t>Acoustique</w:t>
      </w:r>
      <w:r w:rsidR="00602F07">
        <w:t xml:space="preserve"> : </w:t>
      </w:r>
      <w:r>
        <w:t>la théorie derrière le son directionnel, les applications déjà existantes, la théorie de l’atténuation acoustique active</w:t>
      </w:r>
    </w:p>
    <w:p w14:paraId="54B6D743" w14:textId="7B8255C7" w:rsidR="00602F07" w:rsidRDefault="00602F07" w:rsidP="00602F07">
      <w:pPr>
        <w:numPr>
          <w:ilvl w:val="0"/>
          <w:numId w:val="1"/>
        </w:numPr>
      </w:pPr>
      <w:r>
        <w:t xml:space="preserve">Mécanique : </w:t>
      </w:r>
      <w:r w:rsidR="00935952">
        <w:t xml:space="preserve">les différents types de moteurs, le contrôle des moteurs </w:t>
      </w:r>
    </w:p>
    <w:p w14:paraId="52219C0B" w14:textId="37CEDCCB" w:rsidR="00935952" w:rsidRPr="00602F07" w:rsidRDefault="00935952" w:rsidP="00602F07">
      <w:pPr>
        <w:numPr>
          <w:ilvl w:val="0"/>
          <w:numId w:val="1"/>
        </w:numPr>
      </w:pPr>
      <w:r>
        <w:t xml:space="preserve">Software : le traitement du signal sonore, l’implémentation du contrôle des moteurs, </w:t>
      </w:r>
      <w:proofErr w:type="gramStart"/>
      <w:r>
        <w:t>[ ?</w:t>
      </w:r>
      <w:proofErr w:type="gramEnd"/>
      <w:r>
        <w:t xml:space="preserve"> la liaison Bluetooth ?], [ ? le suivi de source chaude ?],</w:t>
      </w:r>
    </w:p>
    <w:p w14:paraId="091E984D" w14:textId="77777777" w:rsidR="00602F07" w:rsidRDefault="00602F07" w:rsidP="00EE252D">
      <w:pPr>
        <w:tabs>
          <w:tab w:val="left" w:pos="567"/>
          <w:tab w:val="left" w:pos="9072"/>
        </w:tabs>
        <w:spacing w:before="120" w:after="120"/>
        <w:jc w:val="both"/>
      </w:pPr>
    </w:p>
    <w:p w14:paraId="5185D86D" w14:textId="77777777" w:rsidR="003628B5" w:rsidRPr="003628B5" w:rsidRDefault="003628B5" w:rsidP="00EE252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Heading1"/>
        <w:spacing w:before="360" w:after="360"/>
        <w:rPr>
          <w:rFonts w:ascii="Times New Roman" w:hAnsi="Times New Roman"/>
          <w:sz w:val="44"/>
          <w:szCs w:val="44"/>
        </w:rPr>
      </w:pPr>
      <w:r>
        <w:br w:type="page"/>
      </w:r>
      <w:bookmarkStart w:id="1" w:name="_Toc248203689"/>
      <w:r>
        <w:rPr>
          <w:rFonts w:ascii="Times New Roman" w:hAnsi="Times New Roman"/>
          <w:sz w:val="44"/>
          <w:szCs w:val="44"/>
        </w:rPr>
        <w:lastRenderedPageBreak/>
        <w:t xml:space="preserve">Chapitre I : </w:t>
      </w:r>
      <w:bookmarkEnd w:id="1"/>
      <w:r w:rsidR="005E525C">
        <w:rPr>
          <w:rFonts w:ascii="Times New Roman" w:hAnsi="Times New Roman"/>
          <w:sz w:val="44"/>
          <w:szCs w:val="44"/>
        </w:rPr>
        <w:t>L’acoustique</w:t>
      </w:r>
    </w:p>
    <w:p w14:paraId="1A7A3877" w14:textId="2E6A0C68" w:rsidR="00EE252D" w:rsidRDefault="00EE252D" w:rsidP="00EE252D">
      <w:pPr>
        <w:pStyle w:val="Heading2"/>
        <w:spacing w:after="240"/>
        <w:rPr>
          <w:rFonts w:ascii="Times New Roman" w:hAnsi="Times New Roman"/>
          <w:i w:val="0"/>
          <w:iCs w:val="0"/>
        </w:rPr>
      </w:pPr>
      <w:bookmarkStart w:id="2"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2"/>
    </w:p>
    <w:p w14:paraId="17179988" w14:textId="77777777" w:rsidR="00A54223" w:rsidRDefault="005E525C" w:rsidP="00896346">
      <w:r>
        <w:t>Le son, comme la lumière, se propage sous forme d’ondes. Ces ondes sont caractérisées par leur fréquence, leur amplitude et leur phase. Les ondes sonores émises par une source ne se propagent pas uniquement en ligne droite, mais diverge</w:t>
      </w:r>
      <w:r w:rsidR="005C3699">
        <w:t>nt</w:t>
      </w:r>
      <w:r>
        <w:t xml:space="preserve"> par rapport à la normale à la surface de la source</w:t>
      </w:r>
      <w:r w:rsidR="005C3699">
        <w:t xml:space="preserve"> avec un certain angle. Dans le cas des hauts-pareur « classique », cet angle est très grand et l’on a donc tendance à penser que le son se propage comme la lumière d’une ampoule (et pas comme un LASER). </w:t>
      </w:r>
    </w:p>
    <w:p w14:paraId="7B3FB24D" w14:textId="5020D852" w:rsidR="00896346" w:rsidRDefault="00FE3A81" w:rsidP="00896346">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896346"/>
    <w:p w14:paraId="14A70CD6" w14:textId="508DFA42" w:rsidR="00077DBE" w:rsidRPr="007E00E0" w:rsidRDefault="00077DBE" w:rsidP="00077DBE">
      <w:pPr>
        <w:jc w:val="center"/>
        <w:rPr>
          <w:sz w:val="20"/>
          <w:szCs w:val="20"/>
          <w:lang w:val="en-GB"/>
        </w:rPr>
      </w:pPr>
      <m:oMath>
        <m:r>
          <w:rPr>
            <w:rFonts w:ascii="Cambria Math" w:hAnsi="Cambria Math"/>
            <w:lang w:val="en-GB"/>
          </w:rPr>
          <m:t xml:space="preserve">P =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d>
          <m:dPr>
            <m:begChr m:val="|"/>
            <m:endChr m:val="|"/>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sin</m:t>
                </m:r>
                <m:d>
                  <m:dPr>
                    <m:ctrlPr>
                      <w:rPr>
                        <w:rFonts w:ascii="Cambria Math" w:hAnsi="Cambria Math"/>
                        <w:i/>
                        <w:lang w:val="en-GB"/>
                      </w:rPr>
                    </m:ctrlPr>
                  </m:dPr>
                  <m:e>
                    <m:r>
                      <m:rPr>
                        <m:sty m:val="p"/>
                      </m:rPr>
                      <w:rPr>
                        <w:rFonts w:ascii="Cambria Math" w:hAnsi="Cambria Math"/>
                        <w:lang w:val="en-GB"/>
                      </w:rPr>
                      <m:t xml:space="preserve">π </m:t>
                    </m:r>
                    <m:r>
                      <w:rPr>
                        <w:rFonts w:ascii="Cambria Math" w:hAnsi="Cambria Math"/>
                        <w:lang w:val="en-GB"/>
                      </w:rPr>
                      <m:t>d</m:t>
                    </m:r>
                    <m:r>
                      <m:rPr>
                        <m:lit/>
                      </m:rPr>
                      <w:rPr>
                        <w:rFonts w:ascii="Cambria Math" w:hAnsi="Cambria Math"/>
                        <w:lang w:val="en-GB"/>
                      </w:rPr>
                      <m:t>/</m:t>
                    </m:r>
                    <w:bookmarkStart w:id="3" w:name="_Hlk56876470"/>
                    <m:r>
                      <m:rPr>
                        <m:sty m:val="p"/>
                      </m:rPr>
                      <w:rPr>
                        <w:rFonts w:ascii="Cambria Math" w:hAnsi="Cambria Math"/>
                        <w:lang w:val="en-GB"/>
                      </w:rPr>
                      <m:t>λ</m:t>
                    </m:r>
                    <w:bookmarkEnd w:id="3"/>
                    <m:r>
                      <m:rPr>
                        <m:sty m:val="p"/>
                      </m:rPr>
                      <w:rPr>
                        <w:rFonts w:ascii="Cambria Math" w:hAnsi="Cambria Math"/>
                        <w:lang w:val="en-GB"/>
                      </w:rPr>
                      <m:t xml:space="preserve"> </m:t>
                    </m:r>
                    <m:r>
                      <w:rPr>
                        <w:rFonts w:ascii="Cambria Math" w:hAnsi="Cambria Math"/>
                        <w:lang w:val="en-GB"/>
                      </w:rPr>
                      <m:t>sin</m:t>
                    </m:r>
                    <m:d>
                      <m:dPr>
                        <m:ctrlPr>
                          <w:rPr>
                            <w:rFonts w:ascii="Cambria Math" w:hAnsi="Cambria Math"/>
                            <w:i/>
                            <w:lang w:val="en-GB"/>
                          </w:rPr>
                        </m:ctrlPr>
                      </m:dPr>
                      <m:e>
                        <m:r>
                          <m:rPr>
                            <m:sty m:val="p"/>
                          </m:rPr>
                          <w:rPr>
                            <w:rFonts w:ascii="Cambria Math" w:hAnsi="Cambria Math"/>
                            <w:lang w:val="en-GB"/>
                          </w:rPr>
                          <m:t>θ</m:t>
                        </m:r>
                      </m:e>
                    </m:d>
                  </m:e>
                </m:d>
                <m:ctrlPr>
                  <w:rPr>
                    <w:rFonts w:ascii="Cambria Math" w:hAnsi="Cambria Math"/>
                    <w:i/>
                    <w:lang w:val="en-GB"/>
                  </w:rPr>
                </m:ctrlPr>
              </m:num>
              <m:den>
                <m:r>
                  <w:rPr>
                    <w:rFonts w:ascii="Cambria Math" w:hAnsi="Cambria Math"/>
                    <w:lang w:val="en-GB"/>
                  </w:rPr>
                  <m:t>π</m:t>
                </m:r>
                <m:r>
                  <m:rPr>
                    <m:sty m:val="p"/>
                  </m:rPr>
                  <w:rPr>
                    <w:rFonts w:ascii="Cambria Math" w:hAnsi="Cambria Math"/>
                    <w:lang w:val="en-GB"/>
                  </w:rPr>
                  <m:t xml:space="preserve"> </m:t>
                </m:r>
                <m:r>
                  <w:rPr>
                    <w:rFonts w:ascii="Cambria Math" w:hAnsi="Cambria Math"/>
                    <w:lang w:val="en-GB"/>
                  </w:rPr>
                  <m:t>d</m:t>
                </m:r>
                <m:r>
                  <m:rPr>
                    <m:lit/>
                  </m:rPr>
                  <w:rPr>
                    <w:rFonts w:ascii="Cambria Math" w:hAnsi="Cambria Math"/>
                    <w:lang w:val="en-GB"/>
                  </w:rPr>
                  <m:t>/</m:t>
                </m:r>
                <m:r>
                  <w:rPr>
                    <w:rFonts w:ascii="Cambria Math" w:hAnsi="Cambria Math"/>
                    <w:lang w:val="en-GB"/>
                  </w:rPr>
                  <m:t>λ</m:t>
                </m:r>
                <m:r>
                  <m:rPr>
                    <m:sty m:val="p"/>
                  </m:rPr>
                  <w:rPr>
                    <w:rFonts w:ascii="Cambria Math" w:hAnsi="Cambria Math"/>
                    <w:lang w:val="en-GB"/>
                  </w:rPr>
                  <m:t xml:space="preserve"> </m:t>
                </m:r>
                <m:r>
                  <w:rPr>
                    <w:rFonts w:ascii="Cambria Math" w:hAnsi="Cambria Math"/>
                    <w:lang w:val="en-GB"/>
                  </w:rPr>
                  <m:t>sin</m:t>
                </m:r>
                <m:d>
                  <m:dPr>
                    <m:ctrlPr>
                      <w:rPr>
                        <w:rFonts w:ascii="Cambria Math" w:hAnsi="Cambria Math"/>
                        <w:i/>
                        <w:lang w:val="en-GB"/>
                      </w:rPr>
                    </m:ctrlPr>
                  </m:dPr>
                  <m:e>
                    <m:r>
                      <w:rPr>
                        <w:rFonts w:ascii="Cambria Math" w:hAnsi="Cambria Math"/>
                        <w:lang w:val="en-GB"/>
                      </w:rPr>
                      <m:t>θ</m:t>
                    </m:r>
                  </m:e>
                </m:d>
                <m:ctrlPr>
                  <w:rPr>
                    <w:rFonts w:ascii="Cambria Math" w:hAnsi="Cambria Math"/>
                    <w:i/>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077DBE">
      <w:pPr>
        <w:jc w:val="center"/>
        <w:rPr>
          <w:lang w:val="en-GB"/>
        </w:rPr>
      </w:pPr>
    </w:p>
    <w:p w14:paraId="52DD5570" w14:textId="556559F4" w:rsidR="00077DBE" w:rsidRPr="007E00E0" w:rsidRDefault="00077DBE" w:rsidP="00077DBE">
      <w:pPr>
        <w:jc w:val="center"/>
        <w:rPr>
          <w:sz w:val="20"/>
          <w:szCs w:val="20"/>
        </w:rPr>
      </w:pPr>
      <w:proofErr w:type="gramStart"/>
      <w:r w:rsidRPr="007E00E0">
        <w:rPr>
          <w:sz w:val="20"/>
          <w:szCs w:val="20"/>
        </w:rPr>
        <w:t>avec</w:t>
      </w:r>
      <w:proofErr w:type="gramEnd"/>
      <w:r w:rsidRPr="007E00E0">
        <w:rPr>
          <w:sz w:val="20"/>
          <w:szCs w:val="20"/>
        </w:rPr>
        <w:t xml:space="preserve">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Pr="007E00E0">
        <w:rPr>
          <w:iCs/>
          <w:sz w:val="20"/>
          <w:szCs w:val="20"/>
        </w:rPr>
        <w:t xml:space="preserve"> </w:t>
      </w:r>
    </w:p>
    <w:p w14:paraId="4B70DB06" w14:textId="376A63D9" w:rsidR="00896346" w:rsidRPr="007E00E0" w:rsidRDefault="00146647" w:rsidP="00077DBE">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w:t>
      </w:r>
      <w:proofErr w:type="gramStart"/>
      <w:r w:rsidR="00077DBE" w:rsidRPr="007E00E0">
        <w:rPr>
          <w:sz w:val="20"/>
          <w:szCs w:val="20"/>
        </w:rPr>
        <w:t>la</w:t>
      </w:r>
      <w:proofErr w:type="gramEnd"/>
      <w:r w:rsidR="00077DBE" w:rsidRPr="007E00E0">
        <w:rPr>
          <w:sz w:val="20"/>
          <w:szCs w:val="20"/>
        </w:rPr>
        <w:t xml:space="preserve">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E00E0"/>
    <w:p w14:paraId="4D01EB53" w14:textId="5DADBD12" w:rsidR="007E00E0" w:rsidRDefault="007E00E0" w:rsidP="007E00E0"/>
    <w:p w14:paraId="6C5BDA70" w14:textId="11F30973" w:rsidR="007E00E0" w:rsidRDefault="007E00E0" w:rsidP="007E00E0">
      <w:pPr>
        <w:rPr>
          <w:iCs/>
        </w:rPr>
      </w:pPr>
      <w:r>
        <w:t xml:space="preserve">On donne le graphe de </w:t>
      </w:r>
      <w:proofErr w:type="gramStart"/>
      <w:r>
        <w:rPr>
          <w:i/>
          <w:iCs/>
        </w:rPr>
        <w:t>P</w:t>
      </w:r>
      <w:r>
        <w:t>(</w:t>
      </w:r>
      <w:proofErr w:type="gramEnd"/>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w:p>
    <w:p w14:paraId="0C8CCB25" w14:textId="77777777" w:rsidR="007E00E0" w:rsidRDefault="007E00E0" w:rsidP="007E00E0">
      <w:pPr>
        <w:ind w:firstLine="708"/>
        <w:rPr>
          <w:iCs/>
        </w:rPr>
      </w:pPr>
      <m:oMath>
        <m:r>
          <w:rPr>
            <w:rFonts w:ascii="Cambria Math" w:hAnsi="Cambria Math"/>
            <w:lang w:val="en-GB"/>
          </w:rPr>
          <m:t>λ</m:t>
        </m:r>
      </m:oMath>
      <w:r w:rsidRPr="007E00E0">
        <w:rPr>
          <w:iCs/>
        </w:rPr>
        <w:t xml:space="preserve"> </w:t>
      </w:r>
      <w:r>
        <w:rPr>
          <w:iCs/>
        </w:rPr>
        <w:t xml:space="preserve">= </w:t>
      </w:r>
      <w:proofErr w:type="gramStart"/>
      <w:r>
        <w:rPr>
          <w:iCs/>
        </w:rPr>
        <w:t>8.575m ,</w:t>
      </w:r>
      <w:proofErr w:type="gramEnd"/>
      <w:r>
        <w:rPr>
          <w:iCs/>
        </w:rPr>
        <w:t xml:space="preserve"> correspond à une onde de 40Hz</w:t>
      </w:r>
    </w:p>
    <w:p w14:paraId="6D3B4749" w14:textId="5DDC5C53" w:rsidR="007E00E0" w:rsidRDefault="007E00E0" w:rsidP="007E00E0">
      <w:pPr>
        <w:ind w:firstLine="708"/>
        <w:rPr>
          <w:iCs/>
        </w:rPr>
      </w:pPr>
      <m:oMath>
        <m:r>
          <w:rPr>
            <w:rFonts w:ascii="Cambria Math" w:hAnsi="Cambria Math"/>
            <w:lang w:val="en-GB"/>
          </w:rPr>
          <m:t>λ</m:t>
        </m:r>
      </m:oMath>
      <w:r w:rsidRPr="007E00E0">
        <w:rPr>
          <w:iCs/>
        </w:rPr>
        <w:t xml:space="preserve"> </w:t>
      </w:r>
      <w:r>
        <w:rPr>
          <w:iCs/>
        </w:rPr>
        <w:t xml:space="preserve">= </w:t>
      </w:r>
      <w:proofErr w:type="gramStart"/>
      <w:r w:rsidR="00772B6C" w:rsidRPr="00772B6C">
        <w:rPr>
          <w:iCs/>
        </w:rPr>
        <w:t>0.008575</w:t>
      </w:r>
      <w:r>
        <w:rPr>
          <w:iCs/>
        </w:rPr>
        <w:t>m ,</w:t>
      </w:r>
      <w:proofErr w:type="gramEnd"/>
      <w:r>
        <w:rPr>
          <w:iCs/>
        </w:rPr>
        <w:t xml:space="preserve"> correspond à une onde de 40</w:t>
      </w:r>
      <w:r w:rsidR="00772B6C">
        <w:rPr>
          <w:iCs/>
        </w:rPr>
        <w:t>k</w:t>
      </w:r>
      <w:r>
        <w:rPr>
          <w:iCs/>
        </w:rPr>
        <w:t xml:space="preserve">Hz </w:t>
      </w:r>
    </w:p>
    <w:p w14:paraId="69CEBBC2" w14:textId="0EA3377E" w:rsidR="00772B6C" w:rsidRPr="007E00E0" w:rsidRDefault="00772B6C" w:rsidP="007E00E0">
      <w:pPr>
        <w:ind w:firstLine="708"/>
        <w:rPr>
          <w:iCs/>
        </w:rPr>
      </w:pPr>
      <w:proofErr w:type="gramStart"/>
      <w:r>
        <w:rPr>
          <w:iCs/>
        </w:rPr>
        <w:t>( pour</w:t>
      </w:r>
      <w:proofErr w:type="gramEnd"/>
      <w:r>
        <w:rPr>
          <w:iCs/>
        </w:rPr>
        <w:t xml:space="preserve"> la vitesse du son dans l’air égale à 343m/s )</w:t>
      </w:r>
    </w:p>
    <w:p w14:paraId="2FE9053A" w14:textId="280ECEB5" w:rsidR="003F724F" w:rsidRDefault="003F724F" w:rsidP="007E00E0">
      <w:pPr>
        <w:rPr>
          <w:b/>
          <w:bCs/>
        </w:rPr>
      </w:pPr>
    </w:p>
    <w:p w14:paraId="023F5832" w14:textId="43646C13" w:rsidR="003F724F" w:rsidRDefault="003F724F" w:rsidP="007E00E0">
      <w:pPr>
        <w:rPr>
          <w:b/>
          <w:bCs/>
        </w:rPr>
      </w:pPr>
      <w:r>
        <w:rPr>
          <w:noProof/>
        </w:rPr>
        <w:drawing>
          <wp:anchor distT="0" distB="0" distL="114300" distR="114300" simplePos="0" relativeHeight="251660288" behindDoc="1" locked="0" layoutInCell="1" allowOverlap="1" wp14:anchorId="554B1FAD" wp14:editId="67D1EA31">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3DB1B49" w:rsidR="007E00E0" w:rsidRPr="003F724F" w:rsidRDefault="00772B6C" w:rsidP="007E00E0">
      <w:r w:rsidRPr="00772B6C">
        <w:rPr>
          <w:b/>
          <w:bCs/>
        </w:rPr>
        <w:t>Figure I.1</w:t>
      </w:r>
      <w:r>
        <w:rPr>
          <w:b/>
          <w:bCs/>
        </w:rPr>
        <w:t xml:space="preserve">. </w:t>
      </w:r>
      <w:proofErr w:type="gramStart"/>
      <w:r>
        <w:rPr>
          <w:i/>
          <w:iCs/>
        </w:rPr>
        <w:t>P</w:t>
      </w:r>
      <w:r>
        <w:t>(</w:t>
      </w:r>
      <w:proofErr w:type="gramEnd"/>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graphe Xcas</w:t>
      </w:r>
    </w:p>
    <w:p w14:paraId="5BBA3693" w14:textId="74D51BBE" w:rsidR="00772B6C" w:rsidRPr="00772B6C" w:rsidRDefault="00772B6C" w:rsidP="007E00E0">
      <w:pPr>
        <w:rPr>
          <w:i/>
          <w:iCs/>
        </w:rPr>
      </w:pPr>
    </w:p>
    <w:p w14:paraId="682C03D5" w14:textId="55980FFD" w:rsidR="003F724F" w:rsidRDefault="003F724F" w:rsidP="00772B6C">
      <w:pPr>
        <w:rPr>
          <w:b/>
          <w:bCs/>
        </w:rPr>
      </w:pPr>
    </w:p>
    <w:p w14:paraId="2AD1232A" w14:textId="0A9491B5" w:rsidR="003F724F" w:rsidRDefault="003F724F" w:rsidP="00772B6C">
      <w:pPr>
        <w:rPr>
          <w:b/>
          <w:bCs/>
        </w:rPr>
      </w:pPr>
    </w:p>
    <w:p w14:paraId="694C8B3C" w14:textId="06C81B87" w:rsidR="003F724F" w:rsidRDefault="003F724F" w:rsidP="00772B6C">
      <w:pPr>
        <w:rPr>
          <w:b/>
          <w:bCs/>
        </w:rPr>
      </w:pPr>
    </w:p>
    <w:p w14:paraId="1A92F962" w14:textId="3F758BBC" w:rsidR="003F724F" w:rsidRDefault="003F724F" w:rsidP="00772B6C">
      <w:pPr>
        <w:rPr>
          <w:b/>
          <w:bCs/>
        </w:rPr>
      </w:pPr>
    </w:p>
    <w:p w14:paraId="2A70CEA1" w14:textId="001A8FB1" w:rsidR="003F724F" w:rsidRDefault="003F724F" w:rsidP="00772B6C">
      <w:pPr>
        <w:rPr>
          <w:b/>
          <w:bCs/>
        </w:rPr>
      </w:pPr>
    </w:p>
    <w:p w14:paraId="3FA84B12" w14:textId="7F1743B1" w:rsidR="003F724F" w:rsidRDefault="003F724F" w:rsidP="00772B6C">
      <w:pPr>
        <w:rPr>
          <w:b/>
          <w:bCs/>
        </w:rPr>
      </w:pPr>
    </w:p>
    <w:p w14:paraId="0511F7D5" w14:textId="3434D7B0" w:rsidR="00772B6C" w:rsidRPr="00772B6C" w:rsidRDefault="003F724F" w:rsidP="00772B6C">
      <w:pPr>
        <w:rPr>
          <w:i/>
          <w:iCs/>
        </w:rPr>
      </w:pPr>
      <w:r>
        <w:rPr>
          <w:i/>
          <w:iCs/>
          <w:noProof/>
        </w:rPr>
        <w:lastRenderedPageBreak/>
        <w:drawing>
          <wp:anchor distT="0" distB="0" distL="114300" distR="114300" simplePos="0" relativeHeight="251659264" behindDoc="1" locked="0" layoutInCell="1" allowOverlap="1" wp14:anchorId="433D7181" wp14:editId="27EA37DE">
            <wp:simplePos x="0" y="0"/>
            <wp:positionH relativeFrom="margin">
              <wp:align>left</wp:align>
            </wp:positionH>
            <wp:positionV relativeFrom="paragraph">
              <wp:posOffset>429</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proofErr w:type="gramStart"/>
      <w:r w:rsidR="00772B6C">
        <w:rPr>
          <w:i/>
          <w:iCs/>
        </w:rPr>
        <w:t>P</w:t>
      </w:r>
      <w:r w:rsidR="00772B6C">
        <w:t>(</w:t>
      </w:r>
      <w:proofErr w:type="gramEnd"/>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graphe Xcas</w:t>
      </w:r>
    </w:p>
    <w:p w14:paraId="099E19DA" w14:textId="7381E84B" w:rsidR="007E00E0" w:rsidRDefault="007E00E0" w:rsidP="007E00E0"/>
    <w:p w14:paraId="21E78DC6" w14:textId="691D6C37" w:rsidR="007E00E0" w:rsidRDefault="007E00E0" w:rsidP="007E00E0"/>
    <w:p w14:paraId="093C770D" w14:textId="4B356EE2" w:rsidR="007E00E0" w:rsidRDefault="003F724F" w:rsidP="007E00E0">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503AE08F" w:rsidR="003F724F" w:rsidRDefault="003F724F" w:rsidP="007E00E0">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37F2FD40" w14:textId="623E3CA2" w:rsidR="00D16A45" w:rsidRPr="006C030E" w:rsidRDefault="00D16A45" w:rsidP="007E00E0">
      <w:pPr>
        <w:rPr>
          <w:iCs/>
        </w:rPr>
      </w:pPr>
      <w:r>
        <w:t xml:space="preserve">On en conclut que le critère principal pour créer un émetteur unidirectionnel est le ratio entre la surface de l’émetteur </w:t>
      </w:r>
      <w:r>
        <w:rPr>
          <w:i/>
          <w:iCs/>
        </w:rPr>
        <w:t xml:space="preserve">a </w:t>
      </w:r>
      <w:r>
        <w:t xml:space="preserve">et la longueur d’onde </w:t>
      </w:r>
      <m:oMath>
        <m:r>
          <w:rPr>
            <w:rFonts w:ascii="Cambria Math" w:hAnsi="Cambria Math"/>
            <w:lang w:val="en-GB"/>
          </w:rPr>
          <m:t>λ</m:t>
        </m:r>
      </m:oMath>
      <w:r w:rsidRPr="00D16A45">
        <w:rPr>
          <w:iCs/>
        </w:rPr>
        <w:t xml:space="preserve"> </w:t>
      </w:r>
      <w:r>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2F0F42AA" w:rsidR="007E00E0" w:rsidRDefault="007E00E0" w:rsidP="007E00E0"/>
    <w:p w14:paraId="777D4A12" w14:textId="1C8F9E56" w:rsidR="007E00E0" w:rsidRDefault="007E00E0" w:rsidP="007E00E0"/>
    <w:p w14:paraId="4CB9FE37" w14:textId="165A6DEF" w:rsidR="007E00E0" w:rsidRDefault="007E00E0" w:rsidP="007E00E0"/>
    <w:p w14:paraId="26381728" w14:textId="50DD2F40" w:rsidR="007E00E0" w:rsidRDefault="007E00E0" w:rsidP="007E00E0"/>
    <w:p w14:paraId="506A7C4C" w14:textId="202F457B" w:rsidR="007E00E0" w:rsidRDefault="007E00E0" w:rsidP="007E00E0"/>
    <w:p w14:paraId="5089394E" w14:textId="3B6832F6" w:rsidR="007E00E0" w:rsidRDefault="007E00E0" w:rsidP="007E00E0"/>
    <w:p w14:paraId="2777E81A" w14:textId="3E0FF407" w:rsidR="007E00E0" w:rsidRDefault="007E00E0" w:rsidP="007E00E0"/>
    <w:p w14:paraId="05118E6F" w14:textId="0D91DC4B" w:rsidR="007E00E0" w:rsidRDefault="007E00E0" w:rsidP="007E00E0"/>
    <w:p w14:paraId="2FBCE3EB" w14:textId="7C806A76" w:rsidR="007E00E0" w:rsidRDefault="007E00E0" w:rsidP="007E00E0"/>
    <w:p w14:paraId="658124A1" w14:textId="266726C1" w:rsidR="007E00E0" w:rsidRDefault="007E00E0" w:rsidP="007E00E0"/>
    <w:p w14:paraId="5E469407" w14:textId="54A9A92F" w:rsidR="007E00E0" w:rsidRDefault="007E00E0" w:rsidP="007E00E0"/>
    <w:p w14:paraId="0BCC4559" w14:textId="368D0F92" w:rsidR="007E00E0" w:rsidRDefault="007E00E0" w:rsidP="007E00E0"/>
    <w:p w14:paraId="5C9B1C45" w14:textId="459860CD" w:rsidR="007E00E0" w:rsidRDefault="007E00E0" w:rsidP="007E00E0"/>
    <w:p w14:paraId="01C67B3B" w14:textId="36724958" w:rsidR="007E00E0" w:rsidRDefault="007E00E0" w:rsidP="007E00E0"/>
    <w:p w14:paraId="597496AD" w14:textId="68C5564B" w:rsidR="007E00E0" w:rsidRDefault="007E00E0" w:rsidP="007E00E0"/>
    <w:p w14:paraId="758C6737" w14:textId="26609F5E" w:rsidR="007E00E0" w:rsidRDefault="007E00E0" w:rsidP="007E00E0"/>
    <w:p w14:paraId="63CEB2B0" w14:textId="081D7DE7" w:rsidR="007E00E0" w:rsidRDefault="007E00E0" w:rsidP="007E00E0"/>
    <w:p w14:paraId="6E73B55F" w14:textId="6801EF07" w:rsidR="00146647" w:rsidRDefault="00146647" w:rsidP="007E00E0"/>
    <w:p w14:paraId="2D3BC094" w14:textId="01907DFC" w:rsidR="00146647" w:rsidRDefault="00146647" w:rsidP="007E00E0"/>
    <w:p w14:paraId="1F3DD922" w14:textId="08A5B537" w:rsidR="00146647" w:rsidRDefault="00146647" w:rsidP="007E00E0"/>
    <w:p w14:paraId="5825B5DD" w14:textId="6AD2F12C" w:rsidR="00146647" w:rsidRDefault="00146647" w:rsidP="007E00E0"/>
    <w:p w14:paraId="397B2590" w14:textId="21B0068E" w:rsidR="00146647" w:rsidRDefault="00146647" w:rsidP="007E00E0"/>
    <w:p w14:paraId="78F82FBA" w14:textId="50D54AD4" w:rsidR="00146647" w:rsidRDefault="00146647" w:rsidP="007E00E0"/>
    <w:p w14:paraId="21A48E7E" w14:textId="77777777" w:rsidR="00146647" w:rsidRDefault="00146647" w:rsidP="007E00E0"/>
    <w:p w14:paraId="1A6221BC" w14:textId="26E763A6" w:rsidR="007E00E0" w:rsidRDefault="007E00E0" w:rsidP="007E00E0">
      <w:pPr>
        <w:pStyle w:val="Heading1"/>
        <w:spacing w:before="360" w:after="360"/>
        <w:rPr>
          <w:rFonts w:ascii="Times New Roman" w:hAnsi="Times New Roman"/>
          <w:sz w:val="44"/>
          <w:szCs w:val="44"/>
        </w:rPr>
      </w:pPr>
      <w:bookmarkStart w:id="4" w:name="_Toc248203698"/>
      <w:r>
        <w:rPr>
          <w:rFonts w:ascii="Times New Roman" w:hAnsi="Times New Roman"/>
          <w:sz w:val="44"/>
          <w:szCs w:val="44"/>
        </w:rPr>
        <w:lastRenderedPageBreak/>
        <w:t>Bibliographie</w:t>
      </w:r>
      <w:bookmarkEnd w:id="4"/>
    </w:p>
    <w:p w14:paraId="15E6ACF3" w14:textId="0E15D3F0" w:rsidR="007E00E0" w:rsidRPr="007E00E0" w:rsidRDefault="007E00E0" w:rsidP="007E00E0">
      <w:pPr>
        <w:rPr>
          <w:lang w:val="en-GB"/>
        </w:rPr>
      </w:pPr>
      <w:r w:rsidRPr="007E00E0">
        <w:rPr>
          <w:lang w:val="en-GB"/>
        </w:rPr>
        <w:t>[Beranek</w:t>
      </w:r>
      <w:r>
        <w:rPr>
          <w:lang w:val="en-GB"/>
        </w:rPr>
        <w:t>’</w:t>
      </w:r>
      <w:r w:rsidRPr="007E00E0">
        <w:rPr>
          <w:lang w:val="en-GB"/>
        </w:rPr>
        <w:t>54]</w:t>
      </w:r>
      <w:r w:rsidRPr="007E00E0">
        <w:rPr>
          <w:lang w:val="en-GB"/>
        </w:rPr>
        <w:tab/>
        <w:t xml:space="preserve">Leo L. Beranek </w:t>
      </w:r>
      <w:r>
        <w:rPr>
          <w:lang w:val="en-GB"/>
        </w:rPr>
        <w:t>“</w:t>
      </w:r>
      <w:r w:rsidRPr="007E00E0">
        <w:rPr>
          <w:lang w:val="en-GB"/>
        </w:rPr>
        <w:t>A</w:t>
      </w:r>
      <w:r>
        <w:rPr>
          <w:lang w:val="en-GB"/>
        </w:rPr>
        <w:t>coustics” Chap 4, p. 96, 1954</w:t>
      </w:r>
    </w:p>
    <w:p w14:paraId="0FED36F5" w14:textId="701E432E" w:rsidR="007E00E0" w:rsidRPr="007E00E0" w:rsidRDefault="007E00E0" w:rsidP="007E00E0">
      <w:pPr>
        <w:rPr>
          <w:lang w:val="en-GB"/>
        </w:rPr>
      </w:pPr>
    </w:p>
    <w:sectPr w:rsidR="007E00E0" w:rsidRPr="007E00E0"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2D"/>
    <w:rsid w:val="0001171C"/>
    <w:rsid w:val="00057713"/>
    <w:rsid w:val="00077DBE"/>
    <w:rsid w:val="000842CD"/>
    <w:rsid w:val="000C3BB0"/>
    <w:rsid w:val="000C5622"/>
    <w:rsid w:val="001074DE"/>
    <w:rsid w:val="00146647"/>
    <w:rsid w:val="001469DC"/>
    <w:rsid w:val="00193F88"/>
    <w:rsid w:val="002548D9"/>
    <w:rsid w:val="002852FE"/>
    <w:rsid w:val="002D1CA3"/>
    <w:rsid w:val="003628B5"/>
    <w:rsid w:val="003818AE"/>
    <w:rsid w:val="003C563B"/>
    <w:rsid w:val="003D1B81"/>
    <w:rsid w:val="003F724F"/>
    <w:rsid w:val="00591B4D"/>
    <w:rsid w:val="005C3699"/>
    <w:rsid w:val="005E525C"/>
    <w:rsid w:val="00602F07"/>
    <w:rsid w:val="00610FF6"/>
    <w:rsid w:val="00631937"/>
    <w:rsid w:val="006A012F"/>
    <w:rsid w:val="006C030E"/>
    <w:rsid w:val="00742A7D"/>
    <w:rsid w:val="00772B6C"/>
    <w:rsid w:val="00793935"/>
    <w:rsid w:val="007D24C8"/>
    <w:rsid w:val="007E00E0"/>
    <w:rsid w:val="00813CA5"/>
    <w:rsid w:val="00822957"/>
    <w:rsid w:val="00855526"/>
    <w:rsid w:val="008947EE"/>
    <w:rsid w:val="00896346"/>
    <w:rsid w:val="008A7A63"/>
    <w:rsid w:val="008F4E50"/>
    <w:rsid w:val="00921935"/>
    <w:rsid w:val="00935952"/>
    <w:rsid w:val="0096083E"/>
    <w:rsid w:val="009A1D94"/>
    <w:rsid w:val="009F3C09"/>
    <w:rsid w:val="00A54223"/>
    <w:rsid w:val="00AB399B"/>
    <w:rsid w:val="00AD1B47"/>
    <w:rsid w:val="00AF6AF9"/>
    <w:rsid w:val="00B0093A"/>
    <w:rsid w:val="00B06AC4"/>
    <w:rsid w:val="00B16BA3"/>
    <w:rsid w:val="00B36CE9"/>
    <w:rsid w:val="00B578AB"/>
    <w:rsid w:val="00D16A45"/>
    <w:rsid w:val="00EE252D"/>
    <w:rsid w:val="00F66E9F"/>
    <w:rsid w:val="00F8024E"/>
    <w:rsid w:val="00FA27D0"/>
    <w:rsid w:val="00FD26A6"/>
    <w:rsid w:val="00FE3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A4B5D"/>
  <w15:chartTrackingRefBased/>
  <w15:docId w15:val="{50933F68-5FAE-4566-8207-5B8E28F0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paragraph" w:styleId="Heading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E252D"/>
    <w:pPr>
      <w:tabs>
        <w:tab w:val="center" w:pos="4536"/>
        <w:tab w:val="right" w:pos="9072"/>
      </w:tabs>
    </w:pPr>
  </w:style>
  <w:style w:type="paragraph" w:styleId="TOC1">
    <w:name w:val="toc 1"/>
    <w:basedOn w:val="Normal"/>
    <w:next w:val="Normal"/>
    <w:autoRedefine/>
    <w:semiHidden/>
    <w:rsid w:val="003628B5"/>
    <w:pPr>
      <w:spacing w:before="240" w:after="240"/>
    </w:pPr>
    <w:rPr>
      <w:sz w:val="28"/>
    </w:rPr>
  </w:style>
  <w:style w:type="paragraph" w:styleId="TOC2">
    <w:name w:val="toc 2"/>
    <w:basedOn w:val="Normal"/>
    <w:next w:val="Normal"/>
    <w:autoRedefine/>
    <w:semiHidden/>
    <w:rsid w:val="003628B5"/>
    <w:pPr>
      <w:spacing w:before="120" w:after="120"/>
      <w:ind w:left="240"/>
    </w:pPr>
  </w:style>
  <w:style w:type="paragraph" w:styleId="BodyText">
    <w:name w:val="Body Text"/>
    <w:basedOn w:val="Normal"/>
    <w:rsid w:val="007D24C8"/>
    <w:pPr>
      <w:jc w:val="both"/>
    </w:pPr>
    <w:rPr>
      <w:szCs w:val="20"/>
    </w:rPr>
  </w:style>
  <w:style w:type="paragraph" w:styleId="TOC3">
    <w:name w:val="toc 3"/>
    <w:basedOn w:val="Normal"/>
    <w:next w:val="Normal"/>
    <w:autoRedefine/>
    <w:semiHidden/>
    <w:rsid w:val="003628B5"/>
    <w:pPr>
      <w:ind w:left="480"/>
    </w:pPr>
  </w:style>
  <w:style w:type="character" w:styleId="PlaceholderText">
    <w:name w:val="Placeholder Text"/>
    <w:basedOn w:val="DefaultParagraphFont"/>
    <w:uiPriority w:val="99"/>
    <w:semiHidden/>
    <w:rsid w:val="00AD1B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706</Words>
  <Characters>4030</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cp:lastModifiedBy>Alix Coin</cp:lastModifiedBy>
  <cp:revision>9</cp:revision>
  <dcterms:created xsi:type="dcterms:W3CDTF">2020-11-21T17:09:00Z</dcterms:created>
  <dcterms:modified xsi:type="dcterms:W3CDTF">2020-11-21T18:27:00Z</dcterms:modified>
</cp:coreProperties>
</file>