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xmlns:wp14="http://schemas.microsoft.com/office/word/2010/wordml" w14:paraId="4A6F67A4" wp14:textId="77777777">
      <w:pPr>
        <w:pStyle w:val="708"/>
        <w:pBdr/>
        <w:spacing w:before="240" w:after="0" w:line="276" w:lineRule="auto"/>
        <w:ind/>
        <w:jc w:val="center"/>
        <w:rPr/>
      </w:pPr>
      <w:r>
        <w:rPr>
          <w:b/>
          <w:bCs/>
        </w:rPr>
        <w:t xml:space="preserve">Documentação da Camada 2.2</w:t>
      </w:r>
      <w:r/>
    </w:p>
    <w:p xmlns:wp14="http://schemas.microsoft.com/office/word/2010/wordml" w14:paraId="15DB4A4D" wp14:textId="77777777">
      <w:pPr>
        <w:pStyle w:val="709"/>
        <w:pBdr/>
        <w:spacing w:before="240" w:after="0" w:line="276" w:lineRule="auto"/>
        <w:ind/>
        <w:jc w:val="center"/>
        <w:rPr/>
      </w:pPr>
      <w:r>
        <w:t xml:space="preserve">Template para especificação de informações necessárias aos testes unitários e testes de integração</w:t>
      </w:r>
      <w:r/>
    </w:p>
    <w:tbl>
      <w:tblPr>
        <w:tblInd w:w="-115" w:type="dxa"/>
        <w:tblW w:w="15250" w:type="dxa"/>
        <w:tblCellMar>
          <w:left w:w="108" w:type="dxa"/>
          <w:top w:w="120" w:type="dxa"/>
          <w:right w:w="108" w:type="dxa"/>
          <w:bottom w:w="12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15250"/>
      </w:tblGrid>
      <w:tr xmlns:wp14="http://schemas.microsoft.com/office/word/2010/wordml" w14:paraId="1E505BB9" wp14:textId="77777777">
        <w:trPr/>
        <w:tc>
          <w:tcPr>
            <w:shd w:val="clear" w:color="auto" w:fill="eaf3f8"/>
            <w:tcBorders>
              <w:top w:val="single" w:color="9ecae1" w:sz="8" w:space="0"/>
              <w:left w:val="single" w:color="9ecae1" w:sz="8" w:space="0"/>
              <w:bottom w:val="single" w:color="9ecae1" w:sz="8" w:space="0"/>
              <w:right w:val="single" w:color="9ecae1" w:sz="8" w:space="0"/>
            </w:tcBorders>
            <w:tcW w:w="15250" w:type="dxa"/>
          </w:tcPr>
          <w:p w14:paraId="652ADDA2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Objetivo</w:t>
            </w:r>
            <w:r/>
          </w:p>
          <w:p w14:paraId="2B7DEC2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9"/>
                <w:szCs w:val="19"/>
              </w:rPr>
              <w:t xml:space="preserve">Padronizar as informações de cada camada para que seja possível planejar, implementar e validar testes unitários e testes de integração,</w:t>
            </w:r>
            <w:r>
              <w:t xml:space="preserve"> </w:t>
            </w:r>
            <w:r>
              <w:rPr>
                <w:sz w:val="19"/>
                <w:szCs w:val="19"/>
              </w:rPr>
              <w:t xml:space="preserve">apoiando a validação ponta a ponta do sistema.</w:t>
            </w:r>
            <w:r/>
          </w:p>
        </w:tc>
      </w:tr>
    </w:tbl>
    <w:p xmlns:wp14="http://schemas.microsoft.com/office/word/2010/wordml" w14:paraId="672A6659" wp14:textId="77777777">
      <w:pPr>
        <w:pStyle w:val="707"/>
        <w:pBdr/>
        <w:spacing w:before="240" w:after="0" w:line="276" w:lineRule="auto"/>
        <w:ind/>
        <w:rPr/>
      </w:pPr>
      <w:r/>
      <w:r/>
    </w:p>
    <w:p xmlns:wp14="http://schemas.microsoft.com/office/word/2010/wordml" w14:paraId="443F7D3B" wp14:textId="77777777">
      <w:pPr>
        <w:pStyle w:val="695"/>
        <w:pBdr/>
        <w:spacing w:before="240" w:line="276" w:lineRule="auto"/>
        <w:ind/>
        <w:rPr/>
      </w:pPr>
      <w:r>
        <w:t xml:space="preserve">Orientação geral</w:t>
      </w:r>
      <w:r/>
    </w:p>
    <w:p xmlns:wp14="http://schemas.microsoft.com/office/word/2010/wordml" w14:paraId="09899035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Para organizarmos a integração entre as camadas do sistema, pedimos que cada equipe responsável por uma camada preencha este modelo com as informações da sua parte.</w:t>
      </w:r>
      <w:r/>
    </w:p>
    <w:p xmlns:wp14="http://schemas.microsoft.com/office/word/2010/wordml" w14:paraId="4BA4E84A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As informações preenchidas serão usadas para dois objetivos: testar cada camada isoladamente, por meio de testes unitários, e testar a comunicação entre camadas, por meio de testes de integração.</w:t>
      </w:r>
      <w:r/>
    </w:p>
    <w:p xmlns:wp14="http://schemas.microsoft.com/office/word/2010/wordml" w14:paraId="4B0B46BF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Por isso, é importante especificar funções, entradas, saídas, formatos de dados, endpoints, dependências, cenários de sucesso, cenários de erro e critérios de verificação.</w:t>
      </w:r>
      <w:r/>
    </w:p>
    <w:p xmlns:wp14="http://schemas.microsoft.com/office/word/2010/wordml" w14:paraId="107E6F8C" wp14:textId="77777777">
      <w:pPr>
        <w:pStyle w:val="695"/>
        <w:pBdr/>
        <w:spacing w:before="240" w:line="276" w:lineRule="auto"/>
        <w:ind/>
        <w:rPr/>
      </w:pPr>
      <w:r>
        <w:t xml:space="preserve">1. Identificação da camada</w:t>
      </w:r>
      <w:r/>
    </w:p>
    <w:tbl>
      <w:tblPr>
        <w:jc w:val="center"/>
        <w:tblInd w:w="0" w:type="dxa"/>
        <w:tblW w:w="15250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7625"/>
        <w:gridCol w:w="7624"/>
      </w:tblGrid>
      <w:tr xmlns:wp14="http://schemas.microsoft.com/office/word/2010/wordml" w14:paraId="6C835182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5" w:type="dxa"/>
            <w:vAlign w:val="center"/>
          </w:tcPr>
          <w:p w14:paraId="6D8EA27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Campo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4" w:type="dxa"/>
            <w:vAlign w:val="center"/>
          </w:tcPr>
          <w:p w14:paraId="4E5D573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Preenchimento</w:t>
            </w:r>
            <w:r/>
          </w:p>
        </w:tc>
      </w:tr>
      <w:tr xmlns:wp14="http://schemas.microsoft.com/office/word/2010/wordml" w14:paraId="39C584CB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5" w:type="dxa"/>
            <w:vAlign w:val="center"/>
          </w:tcPr>
          <w:p w14:paraId="4B4F604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Nome da camada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4" w:type="dxa"/>
            <w:vAlign w:val="center"/>
          </w:tcPr>
          <w:p w14:paraId="13E8BF1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Atuadores</w:t>
            </w:r>
            <w:r/>
          </w:p>
        </w:tc>
      </w:tr>
      <w:tr xmlns:wp14="http://schemas.microsoft.com/office/word/2010/wordml" w14:paraId="603DFEEA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5" w:type="dxa"/>
            <w:vAlign w:val="center"/>
          </w:tcPr>
          <w:p w14:paraId="3F08DDD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Equipe responsável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4" w:type="dxa"/>
            <w:vAlign w:val="center"/>
          </w:tcPr>
          <w:p w14:paraId="4C67A8C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Arthur Vieira Silva, Leonardo Patias Johansson, Diogo Augusto Martins Honorato</w:t>
            </w:r>
            <w:r/>
          </w:p>
        </w:tc>
      </w:tr>
      <w:tr xmlns:wp14="http://schemas.microsoft.com/office/word/2010/wordml" w14:paraId="13F1F05D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5" w:type="dxa"/>
            <w:vAlign w:val="center"/>
          </w:tcPr>
          <w:p w14:paraId="2522ADF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Repositório / pasta / link relacionado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4" w:type="dxa"/>
            <w:vAlign w:val="center"/>
          </w:tcPr>
          <w:p w14:paraId="5A40078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https://github.com/Projeto-Guarda-Chuva/T2.2</w:t>
            </w:r>
            <w:r/>
          </w:p>
        </w:tc>
      </w:tr>
      <w:tr xmlns:wp14="http://schemas.microsoft.com/office/word/2010/wordml" w14:paraId="3AFBD0B3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5" w:type="dxa"/>
            <w:vAlign w:val="center"/>
          </w:tcPr>
          <w:p w14:paraId="28BEEDD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Breve descrição da camada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7624" w:type="dxa"/>
            <w:vAlign w:val="center"/>
          </w:tcPr>
          <w:p w14:paraId="6954918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Camada responsável por atuar sobre os periféricos por software, depois permitir uma interface para comando a partir da camada superior.</w:t>
            </w:r>
            <w:r/>
          </w:p>
        </w:tc>
      </w:tr>
    </w:tbl>
    <w:p xmlns:wp14="http://schemas.microsoft.com/office/word/2010/wordml" w14:paraId="45E450E8" wp14:textId="77777777">
      <w:pPr>
        <w:pStyle w:val="695"/>
        <w:pBdr/>
        <w:spacing w:before="240" w:line="276" w:lineRule="auto"/>
        <w:ind/>
        <w:rPr/>
      </w:pPr>
      <w:r>
        <w:t xml:space="preserve">2. Responsabilidades da camada</w:t>
      </w:r>
      <w:r/>
    </w:p>
    <w:p xmlns:wp14="http://schemas.microsoft.com/office/word/2010/wordml" w14:paraId="52C8E709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Liste as principais responsabilidades que esta camada executa dentro do sistema. Essas informações ajudam a definir o que precisa ser testado isoladamente.</w:t>
      </w:r>
      <w:r/>
    </w:p>
    <w:tbl>
      <w:tblPr>
        <w:jc w:val="center"/>
        <w:tblInd w:w="0" w:type="dxa"/>
        <w:tblW w:w="15248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812"/>
        <w:gridCol w:w="3812"/>
        <w:gridCol w:w="3812"/>
        <w:gridCol w:w="3811"/>
      </w:tblGrid>
      <w:tr xmlns:wp14="http://schemas.microsoft.com/office/word/2010/wordml" w14:paraId="1D67E291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7AEAA1D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Responsabilidade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212251C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025838D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Entradas usadas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45AB37B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Saídas geradas</w:t>
            </w:r>
            <w:r/>
          </w:p>
        </w:tc>
      </w:tr>
      <w:tr xmlns:wp14="http://schemas.microsoft.com/office/word/2010/wordml" w14:paraId="13EB88DF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601FF85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Executar comandos de atuação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E8E3BC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Recebe comandos das camadas superiores e executa ações físicas nos dispositivos.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5219CDB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de atuação, parâmetros.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09B935E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Ação executada ou erro.</w:t>
            </w:r>
            <w:r/>
          </w:p>
        </w:tc>
      </w:tr>
      <w:tr xmlns:wp14="http://schemas.microsoft.com/office/word/2010/wordml" w14:paraId="1083D2F3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5A1A22E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Atuador gráfico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06B6144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Atua sobre o display da ESP32-P4 alterando cores, estados visuais e futuras interfaces gráficas.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2CC1B07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Comandos de exibição, cores e parâmetros visuais.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0FE3C91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Atualização visual da tela.</w:t>
            </w:r>
            <w:r/>
          </w:p>
        </w:tc>
      </w:tr>
      <w:tr xmlns:wp14="http://schemas.microsoft.com/office/word/2010/wordml" w14:paraId="11D20F56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41088EB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Atuador motor móvel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4419060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Controla o atuador linear móvel através do driver BTS7960.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2C0C65E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Comandos de movimento, direção e velocidade.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78E2C4D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Sinais PWM e direção enviados ao driver BTS7960.</w:t>
            </w:r>
            <w:r/>
          </w:p>
        </w:tc>
      </w:tr>
      <w:tr xmlns:wp14="http://schemas.microsoft.com/office/word/2010/wordml" w14:paraId="55A5047E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6F5A87D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sz w:val="17"/>
                <w:szCs w:val="17"/>
              </w:rPr>
              <w:t xml:space="preserve">Atuador de áudio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25E1F7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Recebe áudio processado pela Jetson e realiza sua reprodução através do sistema de amplificação e caixas acústicas.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299AE2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Fluxo de áudio, comandos de reprodução e volume.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5C311E0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Sinais de áudio enviados ao amplificador.</w:t>
            </w:r>
            <w:r/>
          </w:p>
        </w:tc>
      </w:tr>
      <w:tr xmlns:wp14="http://schemas.microsoft.com/office/word/2010/wordml" w14:paraId="1FFE541D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E25D037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Atuador de iluminação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217854E8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Controla a fita LED WS2812 sincronizando a iluminação com os estados visuais do sistema.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7196BCD9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Comandos de cor e intensidade luminosa.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734FCB20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Sinais digitais enviados à fita LED.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14:paraId="766B99D6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0DD5F1CC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Atuador motor fixo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47FD57B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Controla a abertura, fechamento e parada do portão através de uma placa ESP8266 conectada ao automatizador Rossi.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6FDFE4FC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Comandos HTTP de abertura, fechamento e controle de fim de curso.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7E7E9005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Requisições HTTP enviadas ao ESP8266 e movimentação do portão.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14:paraId="768EDDB8" wp14:textId="77777777">
        <w:trPr/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FA57A24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Monitorar estado do motor fixo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2CB4DF1E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Consulta informações operacionais da placa responsável pelo motor fixo.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18442935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Requisição HTTP GET </w:t>
            </w:r>
            <w:r>
              <w:rPr>
                <w:rStyle w:val="701"/>
                <w:b w:val="0"/>
                <w:bCs w:val="0"/>
                <w:sz w:val="17"/>
                <w:szCs w:val="17"/>
              </w:rPr>
              <w:t xml:space="preserve">/status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46DF9FBC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Informações de RSSI, memória livre e tempo de execução em formato JSON.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14:paraId="0A84B4A3" wp14:textId="77777777">
        <w:trPr>
          <w:trHeight w:val="588"/>
        </w:trPr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78B5F167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Gerenciar roteamento de comandos entre atuadores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35793E3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Recebe comandos das camadas superiores e encaminha cada comando para o atuador correspondente.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2" w:type="dxa"/>
            <w:vAlign w:val="center"/>
          </w:tcPr>
          <w:p w14:paraId="59CB2A4F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Comandos recebidos do sistema.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811" w:type="dxa"/>
            <w:vAlign w:val="center"/>
          </w:tcPr>
          <w:p w14:paraId="3531D1C2" wp14:textId="77777777">
            <w:pPr>
              <w:pStyle w:val="707"/>
              <w:pBdr/>
              <w:spacing w:before="240" w:after="0" w:line="276" w:lineRule="auto"/>
              <w:ind/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Comandos recebidos do sistema.</w:t>
            </w:r>
            <w:r>
              <w:rPr>
                <w:rFonts w:ascii="Calibri" w:hAnsi="Calibri" w:eastAsia="Calibri" w:cs="Calibri"/>
                <w:b w:val="0"/>
                <w:bCs w:val="0"/>
                <w:sz w:val="17"/>
                <w:szCs w:val="17"/>
              </w:rPr>
            </w:r>
          </w:p>
        </w:tc>
      </w:tr>
    </w:tbl>
    <w:p xmlns:wp14="http://schemas.microsoft.com/office/word/2010/wordml" w14:paraId="42CCA3A4" wp14:textId="77777777">
      <w:pPr>
        <w:pStyle w:val="695"/>
        <w:pBdr/>
        <w:spacing w:before="240" w:line="276" w:lineRule="auto"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203EAAC4" wp14:textId="77777777">
      <w:pPr>
        <w:pStyle w:val="695"/>
        <w:pBdr/>
        <w:spacing w:before="240" w:line="276" w:lineRule="auto"/>
        <w:ind/>
        <w:rPr>
          <w:highlight w:val="none"/>
        </w:rPr>
      </w:pPr>
      <w:r>
        <w:t xml:space="preserve">3. Funções, métodos, classes e arquivos principais</w:t>
      </w:r>
      <w:r/>
    </w:p>
    <w:p xmlns:wp14="http://schemas.microsoft.com/office/word/2010/wordml" w14:paraId="48F9F1E1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Preencha esta seção com os elementos internos que precisam ser conhecidos para construir testes unitários. Inclua funções, métodos, classes, rotas, arquivos ou módulos importantes.</w:t>
      </w:r>
      <w:r/>
    </w:p>
    <w:tbl>
      <w:tblPr>
        <w:jc w:val="center"/>
        <w:tblInd w:w="0" w:type="dxa"/>
        <w:tblW w:w="15252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2542"/>
        <w:gridCol w:w="2541"/>
        <w:gridCol w:w="2543"/>
        <w:gridCol w:w="2542"/>
        <w:gridCol w:w="2541"/>
        <w:gridCol w:w="2542"/>
      </w:tblGrid>
      <w:tr xmlns:wp14="http://schemas.microsoft.com/office/word/2010/wordml" w14:paraId="7B503299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E609B8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Nome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444BE6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Tipo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2F9E289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Arquivo / módulo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F815B3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O que faz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1D4463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Entradas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8E00C0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Saídas / retorno</w:t>
            </w:r>
            <w:r/>
          </w:p>
        </w:tc>
      </w:tr>
      <w:tr xmlns:wp14="http://schemas.microsoft.com/office/word/2010/wordml" w14:paraId="3AD1ACE7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98601C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handle_command()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10EB7C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Função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0BF748A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motor_fixo.ino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65AEE3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Processa comandos recebidos via HTTP POST e altera o estado do portão.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DDE5C0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HTTP (</w:t>
            </w:r>
            <w:r>
              <w:rPr>
                <w:rStyle w:val="701"/>
                <w:b w:val="0"/>
                <w:bCs w:val="0"/>
                <w:sz w:val="17"/>
                <w:szCs w:val="17"/>
              </w:rPr>
              <w:t xml:space="preserve">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, </w:t>
            </w:r>
            <w:r>
              <w:rPr>
                <w:rStyle w:val="701"/>
                <w:b w:val="0"/>
                <w:bCs w:val="0"/>
                <w:sz w:val="17"/>
                <w:szCs w:val="17"/>
              </w:rPr>
              <w:t xml:space="preserve">F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, </w:t>
            </w:r>
            <w:r>
              <w:rPr>
                <w:rStyle w:val="701"/>
                <w:b w:val="0"/>
                <w:bCs w:val="0"/>
                <w:sz w:val="17"/>
                <w:szCs w:val="17"/>
              </w:rPr>
              <w:t xml:space="preserve">FA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, </w:t>
            </w:r>
            <w:r>
              <w:rPr>
                <w:rStyle w:val="701"/>
                <w:b w:val="0"/>
                <w:bCs w:val="0"/>
                <w:sz w:val="17"/>
                <w:szCs w:val="17"/>
              </w:rPr>
              <w:t xml:space="preserve">FF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)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73F8D3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Resposta HTTP e alteração do estado interno.</w:t>
            </w:r>
            <w:r/>
          </w:p>
        </w:tc>
      </w:tr>
      <w:tr xmlns:wp14="http://schemas.microsoft.com/office/word/2010/wordml" w14:paraId="52234F34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6E826B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handle_status()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587E9AD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Função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BAABF5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motor_fixo.ino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05975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Retorna informações de status do dispositivo.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AB5C98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Requisição HTTP GET.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9690C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JSON contendo RSSI, heap e uptime.</w:t>
            </w:r>
            <w:r/>
          </w:p>
        </w:tc>
      </w:tr>
      <w:tr xmlns:wp14="http://schemas.microsoft.com/office/word/2010/wordml" w14:paraId="5FF2EDBA" wp14:textId="77777777">
        <w:trPr/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A4725F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update_pulse()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D8D48D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66FE995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motor_fixo.ino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CF22AA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Gerencia os pulsos não bloqueantes utilizados para acionamento do portão.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D99A69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atual do pulso e temporização.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5520D8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Alteração dos pinos e transição de estados.</w:t>
            </w:r>
            <w:r/>
          </w:p>
        </w:tc>
      </w:tr>
      <w:tr xmlns:wp14="http://schemas.microsoft.com/office/word/2010/wordml" w14:paraId="4447FAD9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37A352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open_gate()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5E0115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0C7FBB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motor_fixo.ino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F968D9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Inicia o processo de abertura do portão.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5F0915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084870B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Alteração dos pinos e estado para abertura.</w:t>
            </w:r>
            <w:r/>
          </w:p>
        </w:tc>
      </w:tr>
      <w:tr xmlns:wp14="http://schemas.microsoft.com/office/word/2010/wordml" w14:paraId="050DB6D5" wp14:textId="77777777">
        <w:trPr>
          <w:trHeight w:val="657"/>
        </w:trPr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DC709C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close_gate()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CCED4E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DB0931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motor_fixo.ino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AFDAC3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Inicia o processo de fechamento do portão.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4D2B26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A7D503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Alteração dos pinos e estado para fechamento.</w:t>
            </w:r>
            <w:r/>
          </w:p>
        </w:tc>
      </w:tr>
      <w:tr xmlns:wp14="http://schemas.microsoft.com/office/word/2010/wordml" w14:paraId="3287B878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2B45A5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stop_gate()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4ED0B15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4F109D2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motor_fixo.ino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16FAB1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Interrompe o movimento do portão.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D106CB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D3AB07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alterado para parado.</w:t>
            </w:r>
            <w:r/>
          </w:p>
        </w:tc>
      </w:tr>
      <w:tr xmlns:wp14="http://schemas.microsoft.com/office/word/2010/wordml" w14:paraId="15679911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6E950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connect_wifi()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B8050C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52F87FD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motor_fixo.ino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C56BC7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Conecta ou reconecta o dispositivo à rede Wi-Fi.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55C87EE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SSID configurado.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EC7009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Conexão estabelecida ou tentativa de reconexão.</w:t>
            </w:r>
            <w:r/>
          </w:p>
        </w:tc>
      </w:tr>
      <w:tr xmlns:wp14="http://schemas.microsoft.com/office/word/2010/wordml" w14:paraId="1D57AAE4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5CF794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display_init()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10CE25D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382D6CF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display_manager.c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63D912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Inicializa o display JD9365, LVGL e tarefas gráficas.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C60557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97F915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Sistema gráfico inicializado.</w:t>
            </w:r>
            <w:r/>
          </w:p>
        </w:tc>
      </w:tr>
      <w:tr xmlns:wp14="http://schemas.microsoft.com/office/word/2010/wordml" w14:paraId="54C28720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7552B1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display_set_bg_color()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1B14C3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299E1E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display_manager.c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A72514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Altera a cor de fundo exibida na tela.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43AF132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Valores RGB.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06F0DE8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Atualização visual do display.</w:t>
            </w:r>
            <w:r/>
          </w:p>
        </w:tc>
      </w:tr>
      <w:tr xmlns:wp14="http://schemas.microsoft.com/office/word/2010/wordml" w14:paraId="3B7EE8B6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B9B251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display_lock()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ADA79B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4C8F4FF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display_manager.c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B5570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Obtém acesso exclusivo aos recursos do LVGL.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9DA2BA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Tempo limite em ms.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FB6448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true ou false.</w:t>
            </w:r>
            <w:r/>
          </w:p>
        </w:tc>
      </w:tr>
      <w:tr xmlns:wp14="http://schemas.microsoft.com/office/word/2010/wordml" w14:paraId="251D6A2D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DB6919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process_command_json()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2C6413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2EF38A8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Style w:val="701"/>
              </w:rPr>
              <w:t xml:space="preserve">protocol.c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EB589D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Processa comandos JSON recebidos e executa ações na tela.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0A7ADB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String JSON.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0E95CC5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Alteração do estado visual da tela.</w:t>
            </w:r>
            <w:r/>
          </w:p>
        </w:tc>
      </w:tr>
      <w:tr xmlns:wp14="http://schemas.microsoft.com/office/word/2010/wordml" w14:paraId="74A98BCE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0BF89AF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start_web_server()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F14FDC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6EFB70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Style w:val="701"/>
              </w:rPr>
              <w:t xml:space="preserve">http_server.c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FB9245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Inicializa o servidor HTTP.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BD48E6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30A8C2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Servidor HTTP em execução.</w:t>
            </w:r>
            <w:r/>
          </w:p>
        </w:tc>
      </w:tr>
      <w:tr xmlns:wp14="http://schemas.microsoft.com/office/word/2010/wordml" w14:paraId="6B47C571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E4362C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comando_post_handler()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7EA8B7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5E2ED5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Style w:val="701"/>
              </w:rPr>
              <w:t xml:space="preserve">http_server.c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2F2FBF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Recebe comandos HTTP POST e encaminha para processamento.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202FA2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Requisição HTTP contendo JSON.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D13C60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Resposta HTTP e acionamento do processamento.</w:t>
            </w:r>
            <w:r/>
          </w:p>
        </w:tc>
      </w:tr>
      <w:tr xmlns:wp14="http://schemas.microsoft.com/office/word/2010/wordml" w14:paraId="61E9E7C0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205120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wifi_init_simple()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CADD22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65380A2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Style w:val="701"/>
              </w:rPr>
              <w:t xml:space="preserve">wifi_manager.c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35E725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Inicializa e conecta a placa à rede Wi-Fi.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6624CE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SSID e senha configurados.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401159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Conexão Wi-Fi estabelecida.</w:t>
            </w:r>
            <w:r/>
          </w:p>
        </w:tc>
      </w:tr>
      <w:tr xmlns:wp14="http://schemas.microsoft.com/office/word/2010/wordml" w14:paraId="408844A5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9E76AE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lighting_init()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8F1200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2E9282F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0FE4FE9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Inicializa a fita LED WS2812 e o driver RMT.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C314F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D0D07E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Sistema de iluminação pronto para operação.</w:t>
            </w:r>
            <w:r/>
          </w:p>
        </w:tc>
      </w:tr>
      <w:tr xmlns:wp14="http://schemas.microsoft.com/office/word/2010/wordml" w14:paraId="792DBBA3" wp14:textId="77777777">
        <w:trPr>
          <w:trHeight w:val="657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3B1379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lighting_set_intensity()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55E02C5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2B93918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BC89B0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Ajusta a intensidade global da iluminação.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ACF017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Intensidade (0–255).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E64AB2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Intensidade luminosa atualizada.</w:t>
            </w:r>
            <w:r/>
          </w:p>
        </w:tc>
      </w:tr>
      <w:tr xmlns:wp14="http://schemas.microsoft.com/office/word/2010/wordml" w14:paraId="5702A957" wp14:textId="77777777">
        <w:trPr>
          <w:trHeight w:val="474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99C42A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lighting_set_color()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168F774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34C53A0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D03476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Define a cor exibida pelos LEDs RGB.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5950ED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Valores RGB.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DA75F5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Atualização visual da fita LED.</w:t>
            </w:r>
            <w:r/>
          </w:p>
        </w:tc>
      </w:tr>
      <w:tr xmlns:wp14="http://schemas.microsoft.com/office/word/2010/wordml" w14:paraId="7245D344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6A48BC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lighting_off()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881083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509981B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lighting_manager.c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69DC84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Desliga todos os LEDs da fita.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29D937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16A356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LEDs apagados e estado visual zerado.</w:t>
            </w:r>
            <w:r/>
          </w:p>
        </w:tc>
      </w:tr>
      <w:tr xmlns:wp14="http://schemas.microsoft.com/office/word/2010/wordml" w14:paraId="3A4EBB26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A77A29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motor_parar()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46B7BC0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CF9FF8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523E1D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Interrompe imediatamente os sinais de PWM enviados ao driver BTS7960 e define o estado como PARADO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7ADCD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06DB22E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</w:tr>
      <w:tr xmlns:wp14="http://schemas.microsoft.com/office/word/2010/wordml" w14:paraId="082025FD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CFB95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motor_subir()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0762B7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69F1022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172D28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Zera o sentido de descida (LPWM) e aplica o sinal PWM de velocidade(Velocidade = 200) no sentido de subida (RPWM). Define o estado como SUBINDO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A139C2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7F36628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</w:tr>
      <w:tr xmlns:wp14="http://schemas.microsoft.com/office/word/2010/wordml" w14:paraId="64E43726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FF46F7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motor_descer()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56698C8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430D9E3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3AD7CE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Zera o sentido de subida (RPWM) e aplica o sinal PWM de velocidade(Velocidade = 200) no sentido de descida (LPWM). Define o estado como DESCENDO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05EC378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CDD7E1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</w:tr>
      <w:tr xmlns:wp14="http://schemas.microsoft.com/office/word/2010/wordml" w14:paraId="137DD0D2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3E5796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fim_superior()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3ACCC6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03815A2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32E857E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Lê o estado do pino físico do fim de curso superior (FCS_PIN). Como a chave é Normalmente Fechada(NC), o sinal é invertido logicamente.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602B621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B826B2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Retorna 1 (true) se acionado (Pino em LOW), ou 0 (false) se livre (pino em HIGH).</w:t>
            </w:r>
            <w:r/>
          </w:p>
        </w:tc>
      </w:tr>
      <w:tr xmlns:wp14="http://schemas.microsoft.com/office/word/2010/wordml" w14:paraId="5384BE55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D27EE4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fim_inferior()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1EC06D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07D90A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AFD0301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lang w:val="pt-BR"/>
              </w:rPr>
              <w:t xml:space="preserve">Lê o estado do pino físico do fim de curso inferior (FCI_PIN). Também utiliza lógica invertida para chave Normalmente Fechada (NC).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555B238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9AB6D4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Retorna 1 (true) se acionado (Pino em LOW), ou 0 (false) se livre (pino em HIGH).</w:t>
            </w:r>
            <w:r/>
          </w:p>
        </w:tc>
      </w:tr>
      <w:tr xmlns:wp14="http://schemas.microsoft.com/office/word/2010/wordml" w14:paraId="62304CDE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30F24D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verificar_fins_de_curso()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2DE1F4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0171C29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CDC116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Executa a cada ciclo do loop(). Se o motor estiver se movendo em um sentido e o respectivo sensor de fim de curso for acionado, desliga o motor imediatamente por hardware (segurança local).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17E8220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5DCB3A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</w:tr>
      <w:tr xmlns:wp14="http://schemas.microsoft.com/office/word/2010/wordml" w14:paraId="0C52AE6C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0AB217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wifi_conectar()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EDE6A4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134BAF1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42F405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Gerencia a conexão Wi-Fi com o SSID “ESP_F85DED” de forma assíncrona (não-bloqueante), tentando reconectar a cada 10 segundos se houver queda.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703FF8A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FBBAFC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</w:tr>
      <w:tr xmlns:wp14="http://schemas.microsoft.com/office/word/2010/wordml" w14:paraId="50EAF7B4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5C878B8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handle_command()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3419CF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35564C1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BC91F7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Processa as requisições HTTP POST / command, interpretando comandos de controle em formato texto plano e executando o intertravamento de segurança antes de acionar as saídas.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57EE5ED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Corpo da requisição recebida (ex: “31”, “32”, “30”...)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2D9624D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Resposta HTTP 200 com status textual do comando, ou 400 para comando inválido.</w:t>
            </w:r>
            <w:r/>
          </w:p>
        </w:tc>
      </w:tr>
      <w:tr xmlns:wp14="http://schemas.microsoft.com/office/word/2010/wordml" w14:paraId="70A229D0" wp14:textId="77777777">
        <w:trPr>
          <w:trHeight w:val="751"/>
        </w:trPr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1871969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handle_status()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2D550F3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vAlign w:val="center"/>
          </w:tcPr>
          <w:p w14:paraId="714097D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Motor_movel(main.cpp)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4CD9527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Processa requisições HTTP GET /status, construindo a string JSON com os parâmetros atuais da placa e dos atuadores.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vAlign w:val="center"/>
          </w:tcPr>
          <w:p w14:paraId="3F85C0C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Nenhuma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vAlign w:val="center"/>
          </w:tcPr>
          <w:p w14:paraId="6B90CF3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Resposta HTTP 200 com payload JSON contendo RSSI, heap, uptime, estado e sensores.</w:t>
            </w:r>
            <w:r/>
          </w:p>
        </w:tc>
      </w:tr>
    </w:tbl>
    <w:p xmlns:wp14="http://schemas.microsoft.com/office/word/2010/wordml" w14:paraId="588F3854" wp14:textId="77777777">
      <w:pPr>
        <w:pStyle w:val="695"/>
        <w:pBdr/>
        <w:spacing w:before="240" w:line="276" w:lineRule="auto"/>
        <w:ind/>
        <w:rPr/>
      </w:pPr>
      <w:r>
        <w:t xml:space="preserve">4. Entradas da camada</w:t>
      </w:r>
      <w:r/>
    </w:p>
    <w:p xmlns:wp14="http://schemas.microsoft.com/office/word/2010/wordml" w14:paraId="2263E823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Descreva quais dados, comandos, mensagens ou requisições esta camada recebe.</w:t>
      </w:r>
      <w:r/>
    </w:p>
    <w:tbl>
      <w:tblPr>
        <w:jc w:val="center"/>
        <w:tblInd w:w="0" w:type="dxa"/>
        <w:tblW w:w="15252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2542"/>
        <w:gridCol w:w="2541"/>
        <w:gridCol w:w="2543"/>
        <w:gridCol w:w="2542"/>
        <w:gridCol w:w="2541"/>
        <w:gridCol w:w="2542"/>
      </w:tblGrid>
      <w:tr xmlns:wp14="http://schemas.microsoft.com/office/word/2010/wordml" w:rsidTr="0FBD7361" w14:paraId="7A4638BE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0ECEDA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Entrada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E320D8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Origem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0D1E98E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Tipo / formato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35B0C6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Obrigatório?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76AE554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Validação esperada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29FCE41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:rsidTr="0FBD7361" w14:paraId="2A9D8751" wp14:textId="77777777">
        <w:trPr>
          <w:trHeight w:val="493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4D37FB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de atuação da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702A1F4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5E7ACD2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JSON via HTTP POST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3FBAC8E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F9B4D3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Style w:val="701"/>
                <w:b w:val="0"/>
                <w:bCs w:val="0"/>
                <w:sz w:val="17"/>
                <w:szCs w:val="17"/>
              </w:rPr>
              <w:t xml:space="preserve">Deve conter ID de comando válido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64DE76C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Solicita alteração visual da tela.</w:t>
            </w:r>
            <w:r/>
          </w:p>
        </w:tc>
      </w:tr>
      <w:tr xmlns:wp14="http://schemas.microsoft.com/office/word/2010/wordml" w:rsidTr="0FBD7361" w14:paraId="71EB116A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4B681D8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ID do comando da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7B20B59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Corpo da requisição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0A8D1D1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Inteiro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94864A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1F32E73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ID suportado pelo protocolo (10–15)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68AAFE6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Define a ação gráfica a ser executada.</w:t>
            </w:r>
            <w:r/>
          </w:p>
        </w:tc>
      </w:tr>
      <w:tr xmlns:wp14="http://schemas.microsoft.com/office/word/2010/wordml" w:rsidTr="0FBD7361" w14:paraId="749579C7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7CDC70F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Valores RGB da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16CB157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Corpo da requisição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2CB44C8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Inteiros (0–255)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D6332D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61ECE16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Valores entre 0 e 255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366D5B2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Utilizados para definir cor personalizada da tela.</w:t>
            </w:r>
            <w:r/>
          </w:p>
        </w:tc>
      </w:tr>
      <w:tr xmlns:wp14="http://schemas.microsoft.com/office/word/2010/wordml" w:rsidTr="0FBD7361" w14:paraId="5F47D02E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C55F7F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Consulta de status da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24DC817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2205FEA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HTTP GET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6B0E97B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405325A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Endpoint válido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241D1F9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Solicita informações de estado da tela.</w:t>
            </w:r>
            <w:r/>
          </w:p>
        </w:tc>
      </w:tr>
      <w:tr xmlns:wp14="http://schemas.microsoft.com/office/word/2010/wordml" w:rsidTr="0FBD7361" w14:paraId="2A786026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63C2AB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de atuação do motor móvel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05D1041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5B89BEB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JSON via HTTP POST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3DF126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E0CF94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suportado pelo controlador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75FFCB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Solicita movimentação, parada ou alteração de velocidade do motor móvel.</w:t>
            </w:r>
            <w:r/>
          </w:p>
        </w:tc>
      </w:tr>
      <w:tr xmlns:wp14="http://schemas.microsoft.com/office/word/2010/wordml" w:rsidTr="0FBD7361" w14:paraId="7E9DD7E5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D05F75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Consulta de status do motor móvel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6C64F3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21C6846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HTTP GET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8D2871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7C4404E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Endpoint válido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3B8A3D5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Solicita informações de estado do motor móvel.</w:t>
            </w:r>
            <w:r/>
          </w:p>
        </w:tc>
      </w:tr>
      <w:tr xmlns:wp14="http://schemas.microsoft.com/office/word/2010/wordml" w:rsidTr="0FBD7361" w14:paraId="79CE6519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4DB19D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de atuação do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12CC255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6241563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HTTP POST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AE31C4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775019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A, F, FA ou FF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602EF39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Solicita abertura, fechamento, parada ou acionamento dos fins de curso do motor fixo.</w:t>
            </w:r>
            <w:r/>
          </w:p>
        </w:tc>
      </w:tr>
      <w:tr xmlns:wp14="http://schemas.microsoft.com/office/word/2010/wordml" w:rsidTr="0FBD7361" w14:paraId="5092493E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60308C4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Consulta de status do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5C5618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3BECD85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HTTP GET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4FB476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2C42A38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Endpoint válido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4479369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Solicita informações de monitoramento do motor fixo.</w:t>
            </w:r>
            <w:r/>
          </w:p>
        </w:tc>
      </w:tr>
      <w:tr xmlns:wp14="http://schemas.microsoft.com/office/word/2010/wordml" w:rsidTr="0FBD7361" w14:paraId="1670D494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34483A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de cor da iluminação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181F305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de tela / protocolo da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4EDD22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Função interna (</w:t>
            </w:r>
            <w:r>
              <w:rPr>
                <w:rStyle w:val="701"/>
              </w:rPr>
              <w:t xml:space="preserve">lighting_set_color</w:t>
            </w:r>
            <w:r>
              <w:t xml:space="preserve">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787879B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55062CF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Valores RGB entre 0 e 255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39A097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Replica nos LEDs a mesma cor definida para a tela.</w:t>
            </w:r>
            <w:r/>
          </w:p>
        </w:tc>
      </w:tr>
      <w:tr xmlns:wp14="http://schemas.microsoft.com/office/word/2010/wordml" w:rsidTr="0FBD7361" w14:paraId="248FD184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305727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de intensidade da iluminação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1520EFE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24DCA6F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Inteiro (0–255)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1D6D3B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B0E2B4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Faixa válida de intensidade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6F6B80B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Ajusta o brilho da fita LED.</w:t>
            </w:r>
            <w:r/>
          </w:p>
        </w:tc>
      </w:tr>
      <w:tr xmlns:wp14="http://schemas.microsoft.com/office/word/2010/wordml" w:rsidTr="0FBD7361" w14:paraId="63ACE543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E9D651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de desligamento da iluminação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088D83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07DEEE2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interno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E0A738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59B89EF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reconhecido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30FA4E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Desliga todos os LEDs da fita.</w:t>
            </w:r>
            <w:r/>
          </w:p>
        </w:tc>
      </w:tr>
      <w:tr xmlns:wp14="http://schemas.microsoft.com/office/word/2010/wordml" w:rsidTr="0FBD7361" w14:paraId="46D8404A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3193DAF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de atuação do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3CE99F0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 / Jetson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582E6AC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JSON via HTTP POST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40A8FBB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6BC2193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Comando suportado pelo módulo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AB229D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Solicita reprodução ou interrupção de áudio.</w:t>
            </w:r>
            <w:r/>
          </w:p>
        </w:tc>
      </w:tr>
      <w:tr xmlns:wp14="http://schemas.microsoft.com/office/word/2010/wordml" w:rsidTr="0FBD7361" w14:paraId="450385A1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9B5A4F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Dados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76B7685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Jetson Orin Nano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6B5F4AF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Fluxo de áudio digital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8DCCB6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Não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54A1564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Formato compatível com a implementação adotada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3704C94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Conteúdo sonoro processado pela Jetson e enviado para reprodução pela P4.</w:t>
            </w:r>
            <w:r/>
          </w:p>
        </w:tc>
      </w:tr>
      <w:tr xmlns:wp14="http://schemas.microsoft.com/office/word/2010/wordml" w:rsidTr="0FBD7361" w14:paraId="4D0B77A0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45DE2B2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Sensor de Fim de Curso Superior(FCS)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:rsidP="0FBD7361" w14:paraId="770C3794" wp14:textId="734584F7">
            <w:pPr>
              <w:pStyle w:val="707"/>
              <w:spacing w:before="240" w:after="0" w:line="276" w:lineRule="auto"/>
              <w:ind/>
              <w:jc w:val="left"/>
            </w:pPr>
            <w:r w:rsidR="0FBD7361">
              <w:rPr/>
              <w:t xml:space="preserve">Hardware (Chave </w:t>
            </w:r>
            <w:r w:rsidR="0FBD7361">
              <w:rPr/>
              <w:t xml:space="preserve">mecânica</w:t>
            </w:r>
            <w:r w:rsidR="0FBD7361">
              <w:rPr/>
              <w:t xml:space="preserve"> NC no </w:t>
            </w:r>
            <w:r w:rsidR="0FBD7361">
              <w:rPr/>
              <w:t xml:space="preserve">pino</w:t>
            </w:r>
            <w:r w:rsidR="0FBD7361">
              <w:rPr/>
              <w:t xml:space="preserve"> GPIO 13)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3736DDC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Digital discreto(LOW/HIGH)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1C56E90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5629B64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físico LOW indica que o curso superior foi atingido mecânica ou eletricamente.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3589EB1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Chave física de segurança para autodesligamento de subida</w:t>
            </w:r>
            <w:r/>
          </w:p>
        </w:tc>
      </w:tr>
      <w:tr xmlns:wp14="http://schemas.microsoft.com/office/word/2010/wordml" w:rsidTr="0FBD7361" w14:paraId="605AFA5A" wp14:textId="77777777">
        <w:trPr>
          <w:trHeight w:val="51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5029693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Sensor de Fim de Curso Inferior(FCI)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:rsidP="0FBD7361" w14:paraId="778A265B" wp14:textId="62876C31">
            <w:pPr>
              <w:pStyle w:val="707"/>
              <w:spacing w:before="240" w:after="0" w:line="276" w:lineRule="auto"/>
              <w:ind/>
              <w:jc w:val="left"/>
            </w:pPr>
            <w:r w:rsidR="0FBD7361">
              <w:rPr/>
              <w:t xml:space="preserve">Hardware (Chave </w:t>
            </w:r>
            <w:r w:rsidR="0FBD7361">
              <w:rPr/>
              <w:t xml:space="preserve">mecânica</w:t>
            </w:r>
            <w:r w:rsidR="0FBD7361">
              <w:rPr/>
              <w:t xml:space="preserve"> NC no </w:t>
            </w:r>
            <w:r w:rsidR="0FBD7361">
              <w:rPr/>
              <w:t xml:space="preserve">pino</w:t>
            </w:r>
            <w:r w:rsidR="0FBD7361">
              <w:rPr/>
              <w:t xml:space="preserve"> GPIO 15)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3" w:type="dxa"/>
            <w:tcMar/>
            <w:vAlign w:val="center"/>
          </w:tcPr>
          <w:p w14:paraId="707A1C7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Digital discreto (LOW/HIGH)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08C9752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1" w:type="dxa"/>
            <w:tcMar/>
            <w:vAlign w:val="center"/>
          </w:tcPr>
          <w:p w14:paraId="7A0B082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físico LOW indica que o curso inferior foi atingido mecânica ou eletricamente.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542" w:type="dxa"/>
            <w:tcMar/>
            <w:vAlign w:val="center"/>
          </w:tcPr>
          <w:p w14:paraId="7D426FC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Chave física de segurança para autodesligamento de descida.</w:t>
            </w:r>
            <w:r/>
          </w:p>
        </w:tc>
      </w:tr>
    </w:tbl>
    <w:p xmlns:wp14="http://schemas.microsoft.com/office/word/2010/wordml" w14:paraId="48FD3E18" wp14:textId="77777777">
      <w:pPr>
        <w:pStyle w:val="695"/>
        <w:pBdr/>
        <w:spacing w:before="240" w:line="276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3BF160F6" wp14:textId="77777777">
      <w:pPr>
        <w:pStyle w:val="695"/>
        <w:pBdr/>
        <w:spacing w:before="240" w:line="276" w:lineRule="auto"/>
        <w:ind/>
        <w:rPr>
          <w:highlight w:val="none"/>
        </w:rPr>
      </w:pPr>
      <w:r>
        <w:t xml:space="preserve">5. Saídas da camada</w:t>
      </w:r>
      <w:r/>
    </w:p>
    <w:p xmlns:wp14="http://schemas.microsoft.com/office/word/2010/wordml" w14:paraId="40D90287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Descreva quais dados, comandos, mensagens ou respostas esta camada envia para outras camadas ou componentes.</w:t>
      </w:r>
      <w:r/>
    </w:p>
    <w:tbl>
      <w:tblPr>
        <w:jc w:val="center"/>
        <w:tblInd w:w="0" w:type="dxa"/>
        <w:tblW w:w="15250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:rsidTr="0FBD7361" w14:paraId="7E049752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41C23D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Saída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358CAD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Destino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F12AED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Tipo / formato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86584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Quando é gerada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7DD280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:rsidTr="0FBD7361" w14:paraId="1E640757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579C4B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Atualização visual da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ED4205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Display ESP32-P4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B67BFA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Chamada de função / RGB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6B82E3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Após processamento de comando de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FB556B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Altera a cor ou conteúdo exibido no display.</w:t>
            </w:r>
            <w:r/>
          </w:p>
        </w:tc>
      </w:tr>
      <w:tr xmlns:wp14="http://schemas.microsoft.com/office/word/2010/wordml" w:rsidTr="0FBD7361" w14:paraId="3F620FBC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688EAB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visual atualizado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AD5CC0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2D4631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interno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911893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execução de comando gráfico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20026F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Indica que a operação visual foi aplicada com sucesso.</w:t>
            </w:r>
            <w:r/>
          </w:p>
        </w:tc>
      </w:tr>
      <w:tr xmlns:wp14="http://schemas.microsoft.com/office/word/2010/wordml" w:rsidTr="0FBD7361" w14:paraId="6B283FE4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453AE6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Sinal PWM e direção do motor móvel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E901D2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Driver BTS7960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ED49F5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Sinais elétricos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C06215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comando de movimento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0956D6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Controla velocidade e sentido do motor móvel.</w:t>
            </w:r>
            <w:r/>
          </w:p>
        </w:tc>
      </w:tr>
      <w:tr xmlns:wp14="http://schemas.microsoft.com/office/word/2010/wordml" w:rsidTr="0FBD7361" w14:paraId="49727CE8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1A85E2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do motor móvel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3F9B44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9F81A5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Status interno / 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7596DB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movimentação ou consulta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249E1A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Informa condição atual do motor móvel.</w:t>
            </w:r>
            <w:r/>
          </w:p>
        </w:tc>
      </w:tr>
      <w:tr xmlns:wp14="http://schemas.microsoft.com/office/word/2010/wordml" w:rsidTr="0FBD7361" w14:paraId="0A6C6DD5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DEC498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Requisição HTTP para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F720D9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ESP8266 do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B7ADB1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HTTP POST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F1AC30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comando de abertura ou fechamento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B7C355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Encaminha comando para o controlador do motor fixo.</w:t>
            </w:r>
            <w:r/>
          </w:p>
        </w:tc>
      </w:tr>
      <w:tr xmlns:wp14="http://schemas.microsoft.com/office/word/2010/wordml" w:rsidTr="0FBD7361" w14:paraId="46B00491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E62659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Resposta HTTP do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C57109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8E8899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HTTP / Texto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EFD40E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processamento de comando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D24860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Confirma recebimento e execução do comando.</w:t>
            </w:r>
            <w:r/>
          </w:p>
        </w:tc>
      </w:tr>
      <w:tr xmlns:wp14="http://schemas.microsoft.com/office/word/2010/wordml" w:rsidTr="0FBD7361" w14:paraId="64AFCDD6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246F37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Status do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B775CD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68B26B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F53AF5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consulta de status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BDF733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Retorna RSSI, heap disponível e uptime.</w:t>
            </w:r>
            <w:r/>
          </w:p>
        </w:tc>
      </w:tr>
      <w:tr xmlns:wp14="http://schemas.microsoft.com/office/word/2010/wordml" w:rsidTr="0FBD7361" w14:paraId="61B17186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36A2F5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Atualização da iluminação RGB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21F076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Fita LED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3ABB52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Sinal digital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363DBA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comando de cor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177D6B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Define a cor exibida pelos LEDs.</w:t>
            </w:r>
            <w:r/>
          </w:p>
        </w:tc>
      </w:tr>
      <w:tr xmlns:wp14="http://schemas.microsoft.com/office/word/2010/wordml" w:rsidTr="0FBD7361" w14:paraId="0CDADE49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9B6A9E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Atualização da intensidade luminosa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15C72C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Fita LED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3A73A7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Sinal digital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284675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comando de intensidade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0E14B6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Ajusta o brilho da iluminação.</w:t>
            </w:r>
            <w:r/>
          </w:p>
        </w:tc>
      </w:tr>
      <w:tr xmlns:wp14="http://schemas.microsoft.com/office/word/2010/wordml" w:rsidTr="0FBD7361" w14:paraId="20FA92D7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F8F453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Desligamento da iluminação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255FBD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Fita LED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41374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Sinal digital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17F780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comando de desligamento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F65E52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Apaga todos os LEDs do sistema.</w:t>
            </w:r>
            <w:r/>
          </w:p>
        </w:tc>
      </w:tr>
      <w:tr xmlns:wp14="http://schemas.microsoft.com/office/word/2010/wordml" w:rsidTr="0FBD7361" w14:paraId="4908DC29" wp14:textId="77777777">
        <w:trPr>
          <w:trHeight w:val="3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3A89A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Sinal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9DC2C2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Amplificador TPA3118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BB6A4D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Sinal de áudio analógico/PWM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919F54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comando de reprodução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EFB636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Encaminha áudio para amplificação e reprodução.</w:t>
            </w:r>
            <w:r/>
          </w:p>
        </w:tc>
      </w:tr>
      <w:tr xmlns:wp14="http://schemas.microsoft.com/office/word/2010/wordml" w:rsidTr="0FBD7361" w14:paraId="5AB0A177" wp14:textId="77777777">
        <w:trPr>
          <w:trHeight w:val="516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347E11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Estado do sistema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07F12B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A194B2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Status interno / 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7DC104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consulta ou reprodução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3F4CDC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Informa disponibilidade ou estado do subsistema de áudio.</w:t>
            </w:r>
            <w:r/>
          </w:p>
        </w:tc>
      </w:tr>
      <w:tr xmlns:wp14="http://schemas.microsoft.com/office/word/2010/wordml" w:rsidTr="0FBD7361" w14:paraId="1F2699B1" wp14:textId="77777777">
        <w:trPr>
          <w:trHeight w:val="516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3A833A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Confirmação de execução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AC9656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Camada superior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50571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JSON ou código de status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B89916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qualquer comando válido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C9F3BE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Indica sucesso ou falha da operação solicitada.</w:t>
            </w:r>
            <w:r/>
          </w:p>
        </w:tc>
      </w:tr>
      <w:tr xmlns:wp14="http://schemas.microsoft.com/office/word/2010/wordml" w:rsidTr="0FBD7361" w14:paraId="0B4774FD" wp14:textId="77777777">
        <w:trPr>
          <w:trHeight w:val="516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27E812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Mensagem de erro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6DDB1D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Camada superior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AAED85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JSON ou texto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B4CBC3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Quando ocorre falha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B1001D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Informa erro de validação, comunicação ou execução.</w:t>
            </w:r>
            <w:r/>
          </w:p>
        </w:tc>
      </w:tr>
      <w:tr xmlns:wp14="http://schemas.microsoft.com/office/word/2010/wordml" w:rsidTr="0FBD7361" w14:paraId="7BE401FF" wp14:textId="77777777">
        <w:trPr>
          <w:trHeight w:val="516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C34B71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RPWM/LPWM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6F4356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Hardware (Driver BTS7960</w:t>
            </w:r>
            <w:r>
              <w:t xml:space="preserve">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:rsidP="0FBD7361" w14:paraId="60D7F63C" wp14:textId="136CD355">
            <w:pPr>
              <w:pStyle w:val="707"/>
              <w:spacing w:before="240" w:after="0" w:line="276" w:lineRule="auto"/>
              <w:ind/>
              <w:jc w:val="left"/>
            </w:pPr>
            <w:r w:rsidR="0FBD7361">
              <w:rPr>
                <w:lang w:val="pt-BR"/>
              </w:rPr>
              <w:t xml:space="preserve">Sinais elétricos PWM de frequência </w:t>
            </w:r>
            <w:r w:rsidR="0FBD7361">
              <w:rPr>
                <w:lang w:val="pt-BR"/>
              </w:rPr>
              <w:t xml:space="preserve">fixa(</w:t>
            </w:r>
            <w:r w:rsidR="0FBD7361">
              <w:rPr>
                <w:lang w:val="pt-BR"/>
              </w:rPr>
              <w:t xml:space="preserve">pinos GPIO 14 e GPIO 27).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3FAC2B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Sempre que o estado de movimento (state) muda de parado para subindo ou descendo.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F51962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Fornece sinal de atuação com duty cycle de ~78% (valor 200 de 255) para rotacionar o atuador.</w:t>
            </w:r>
            <w:r/>
          </w:p>
        </w:tc>
      </w:tr>
      <w:tr xmlns:wp14="http://schemas.microsoft.com/office/word/2010/wordml" w:rsidTr="0FBD7361" w14:paraId="3C2AA5A3" wp14:textId="77777777">
        <w:trPr>
          <w:trHeight w:val="516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F62C29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ENABLE_PIN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2FEBAA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Hardware (Habilitação lógica do driver BTS7960)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:rsidP="0FBD7361" w14:paraId="5932B893" wp14:textId="4B486CED">
            <w:pPr>
              <w:pStyle w:val="707"/>
              <w:spacing w:before="240" w:after="0" w:line="276" w:lineRule="auto"/>
              <w:ind/>
              <w:jc w:val="left"/>
            </w:pPr>
            <w:r w:rsidR="0FBD7361">
              <w:rPr/>
              <w:t xml:space="preserve">Digital </w:t>
            </w:r>
            <w:r w:rsidR="0FBD7361">
              <w:rPr/>
              <w:t xml:space="preserve">discreto</w:t>
            </w:r>
            <w:r w:rsidR="0FBD7361">
              <w:rPr/>
              <w:t xml:space="preserve">(HIGH no </w:t>
            </w:r>
            <w:r w:rsidR="0FBD7361">
              <w:rPr/>
              <w:t xml:space="preserve">pino</w:t>
            </w:r>
            <w:r w:rsidR="0FBD7361">
              <w:rPr/>
              <w:t xml:space="preserve"> GPIO 12)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ED2B5B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Executada uma única vez durante a rotina setup().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E472A6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Seta as portas R_EN e L_EN do driver em nível lógico alto para ativar o circuito de potência.</w:t>
            </w:r>
            <w:r/>
          </w:p>
        </w:tc>
      </w:tr>
    </w:tbl>
    <w:p xmlns:wp14="http://schemas.microsoft.com/office/word/2010/wordml" w14:paraId="7C6C5793" wp14:textId="77777777">
      <w:pPr>
        <w:pStyle w:val="695"/>
        <w:pBdr/>
        <w:spacing w:before="240" w:line="276" w:lineRule="auto"/>
        <w:ind/>
        <w:rPr/>
      </w:pPr>
      <w:r>
        <w:t xml:space="preserve">6 Formato dos dados enviados para outras camadas</w:t>
      </w:r>
      <w:r/>
    </w:p>
    <w:p xmlns:wp14="http://schemas.microsoft.com/office/word/2010/wordml" w14:paraId="7C96D7B7" wp14:textId="77777777">
      <w:pPr>
        <w:pStyle w:val="707"/>
        <w:pBdr/>
        <w:spacing w:before="240" w:after="0" w:line="276" w:lineRule="auto"/>
        <w:ind/>
        <w:rPr/>
      </w:pPr>
      <w:r>
        <w:t xml:space="preserve">Para cada camada que recebe dados desta camada, repita o bloco abaixo. O objetivo é deixar claro o payload, os campos e os valores aceitos.</w:t>
      </w:r>
      <w:r/>
    </w:p>
    <w:p xmlns:wp14="http://schemas.microsoft.com/office/word/2010/wordml" w14:paraId="676E87A2" wp14:textId="77777777">
      <w:pPr>
        <w:pStyle w:val="696"/>
        <w:pBdr/>
        <w:spacing w:before="240" w:line="276" w:lineRule="auto"/>
        <w:ind/>
        <w:rPr/>
      </w:pPr>
      <w:r>
        <w:t xml:space="preserve">6.1 Dados enviados para a camada </w:t>
      </w:r>
      <w:r>
        <w:t xml:space="preserve">Biblioteca</w:t>
      </w:r>
      <w:r>
        <w:t xml:space="preserve"> / Programador de Atuação</w:t>
      </w:r>
      <w:r/>
    </w:p>
    <w:p xmlns:wp14="http://schemas.microsoft.com/office/word/2010/wordml" w14:paraId="0B86ED19" wp14:textId="77777777">
      <w:pPr>
        <w:pStyle w:val="707"/>
        <w:pBdr/>
        <w:spacing w:before="240" w:after="0" w:line="276" w:lineRule="auto"/>
        <w:ind/>
        <w:rPr/>
      </w:pPr>
      <w:r>
        <w:t xml:space="preserve">Formato utilizado: JSON</w:t>
      </w:r>
      <w:r/>
    </w:p>
    <w:p xmlns:wp14="http://schemas.microsoft.com/office/word/2010/wordml" w14:paraId="6B0F0E8B" wp14:textId="77777777">
      <w:pPr>
        <w:pStyle w:val="707"/>
        <w:pBdr/>
        <w:spacing w:before="240" w:after="0" w:line="276" w:lineRule="auto"/>
        <w:ind/>
        <w:rPr/>
      </w:pPr>
      <w:r>
        <w:t xml:space="preserve">Exemplo de envio:</w:t>
      </w:r>
      <w:r/>
    </w:p>
    <w:tbl>
      <w:tblPr>
        <w:tblInd w:w="-115" w:type="dxa"/>
        <w:tblW w:w="15250" w:type="dxa"/>
        <w:tblCellMar>
          <w:left w:w="108" w:type="dxa"/>
          <w:top w:w="100" w:type="dxa"/>
          <w:right w:w="108" w:type="dxa"/>
          <w:bottom w:w="10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70126BB0" wp14:textId="77777777">
        <w:trPr/>
        <w:tc>
          <w:tcPr>
            <w:gridSpan w:val="5"/>
            <w:shd w:val="clear" w:color="auto" w:fill="f4f4f4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5250" w:type="dxa"/>
          </w:tcPr>
          <w:p w14:paraId="33D13936" wp14:textId="77777777">
            <w:pPr>
              <w:pStyle w:val="707"/>
              <w:widowControl w:val="true"/>
              <w:pBdr/>
              <w:bidi w:val="false"/>
              <w:spacing w:before="240" w:after="0" w:line="276" w:lineRule="auto"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"actuator": "lighting",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"status": "success",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"timestamp": "2026-05-29T10:30:00"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}</w:t>
            </w:r>
            <w:r/>
          </w:p>
        </w:tc>
      </w:tr>
      <w:tr xmlns:wp14="http://schemas.microsoft.com/office/word/2010/wordml" w14:paraId="412D0FB2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A39218C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A008FD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A91ADD8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Obrigatório?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21EE9A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aceitos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4DD604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14:paraId="7DB263FC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F39AEA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actuator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A816D3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748CAE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619E56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lighting, display, audio, motor_fixed, motor_mobile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7034C0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Atuador que executou a operação.</w:t>
            </w:r>
            <w:r/>
          </w:p>
        </w:tc>
      </w:tr>
      <w:tr xmlns:wp14="http://schemas.microsoft.com/office/word/2010/wordml" w14:paraId="66E9C06A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FE02DE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status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451C9CC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190EA3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0FC031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success, error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B4EDE7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Resultado da execução do comando.</w:t>
            </w:r>
            <w:r/>
          </w:p>
        </w:tc>
      </w:tr>
      <w:tr xmlns:wp14="http://schemas.microsoft.com/office/word/2010/wordml" w14:paraId="6366F033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CE83DF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timestamp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723989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CFCED5F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Não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4A39C9C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Data/hora ISO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BD8CF9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Momento em que o comando foi gerado.</w:t>
            </w:r>
            <w:r/>
          </w:p>
        </w:tc>
      </w:tr>
    </w:tbl>
    <w:p xmlns:wp14="http://schemas.microsoft.com/office/word/2010/wordml" w14:paraId="08E1C9D9" wp14:textId="77777777">
      <w:pPr>
        <w:pStyle w:val="696"/>
        <w:pBdr/>
        <w:spacing w:before="240" w:line="276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3193DBF7" wp14:textId="77777777">
      <w:pPr>
        <w:pStyle w:val="696"/>
        <w:pBdr/>
        <w:spacing w:before="240" w:line="276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25D77109" wp14:textId="77777777">
      <w:pPr>
        <w:pStyle w:val="696"/>
        <w:pBdr/>
        <w:spacing w:before="240" w:line="276" w:lineRule="auto"/>
        <w:ind/>
        <w:rPr>
          <w:highlight w:val="none"/>
        </w:rPr>
      </w:pPr>
      <w:r>
        <w:t xml:space="preserve">6.2 Dados enviados para a camada Aplicação Embutida / Central de Operação</w:t>
      </w:r>
      <w:r/>
    </w:p>
    <w:p xmlns:wp14="http://schemas.microsoft.com/office/word/2010/wordml" w14:paraId="2579B191" wp14:textId="77777777">
      <w:pPr>
        <w:pStyle w:val="707"/>
        <w:pBdr/>
        <w:spacing w:before="240" w:after="0" w:line="276" w:lineRule="auto"/>
        <w:ind/>
        <w:rPr/>
      </w:pPr>
      <w:r>
        <w:t xml:space="preserve">Formato utilizado: </w:t>
      </w:r>
      <w:r>
        <w:rPr>
          <w:lang w:val="pt-BR"/>
        </w:rPr>
        <w:t xml:space="preserve">Texto Puro (text/plain) no corpo de requisições HTTP POST para /command</w:t>
      </w:r>
      <w:r/>
    </w:p>
    <w:p xmlns:wp14="http://schemas.microsoft.com/office/word/2010/wordml" w14:paraId="49970CAF" wp14:textId="77777777">
      <w:pPr>
        <w:pStyle w:val="707"/>
        <w:pBdr/>
        <w:spacing w:before="240" w:after="0" w:line="276" w:lineRule="auto"/>
        <w:ind/>
        <w:rPr/>
      </w:pPr>
      <w:r>
        <w:t xml:space="preserve">Exemplo de envio:</w:t>
      </w:r>
      <w:r/>
    </w:p>
    <w:tbl>
      <w:tblPr>
        <w:tblInd w:w="-115" w:type="dxa"/>
        <w:tblW w:w="15250" w:type="dxa"/>
        <w:tblCellMar>
          <w:left w:w="108" w:type="dxa"/>
          <w:top w:w="100" w:type="dxa"/>
          <w:right w:w="108" w:type="dxa"/>
          <w:bottom w:w="10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66F09BFB" wp14:textId="77777777">
        <w:trPr/>
        <w:tc>
          <w:tcPr>
            <w:gridSpan w:val="5"/>
            <w:shd w:val="clear" w:color="auto" w:fill="f4f4f4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5250" w:type="dxa"/>
          </w:tcPr>
          <w:p w14:paraId="580D4149" wp14:textId="77777777">
            <w:pPr>
              <w:pStyle w:val="707"/>
              <w:widowControl w:val="true"/>
              <w:pBdr/>
              <w:bidi w:val="false"/>
              <w:spacing w:before="240" w:after="0" w:line="276" w:lineRule="auto"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"actuator": "motor_fixed",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"command": "A",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"status": "executed"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}</w:t>
            </w:r>
            <w:r/>
          </w:p>
        </w:tc>
      </w:tr>
      <w:tr xmlns:wp14="http://schemas.microsoft.com/office/word/2010/wordml" w14:paraId="54856ACE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B06B4A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25D1B6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BB7096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Obrigatório?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14BFDA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aceitos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BE3F4F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14:paraId="49F7D262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BF6E8A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actuator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CEF619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0860B2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D439CE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motor_fixed, motor_mobile, display, lighting, audio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203246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Atuador acionado.</w:t>
            </w:r>
            <w:r/>
          </w:p>
        </w:tc>
      </w:tr>
      <w:tr xmlns:wp14="http://schemas.microsoft.com/office/word/2010/wordml" w14:paraId="67180F01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243591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command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399CE0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87C0CB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162475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Comando válido do atuador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C7A14DC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Comando executado.</w:t>
            </w:r>
            <w:r/>
          </w:p>
        </w:tc>
      </w:tr>
      <w:tr xmlns:wp14="http://schemas.microsoft.com/office/word/2010/wordml" w14:paraId="5E1C1EBE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12AC06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status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483C1A2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276F85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E4EF8E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executed, failed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9344BB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Resultado da execução.</w:t>
            </w:r>
            <w:r/>
          </w:p>
        </w:tc>
      </w:tr>
    </w:tbl>
    <w:p xmlns:wp14="http://schemas.microsoft.com/office/word/2010/wordml" w14:paraId="0A37501D" wp14:textId="77777777">
      <w:pPr>
        <w:pStyle w:val="707"/>
        <w:pBdr/>
        <w:spacing w:before="240" w:after="0" w:line="276" w:lineRule="auto"/>
        <w:ind/>
        <w:rPr/>
      </w:pPr>
      <w:r/>
      <w:r/>
    </w:p>
    <w:p xmlns:wp14="http://schemas.microsoft.com/office/word/2010/wordml" w14:paraId="1A84ACF4" wp14:textId="77777777">
      <w:pPr>
        <w:pStyle w:val="696"/>
        <w:suppressLineNumbers w:val="false"/>
        <w:pBdr/>
        <w:bidi w:val="false"/>
        <w:spacing w:before="240" w:beforeAutospacing="0" w:afterAutospacing="0" w:line="276" w:lineRule="auto"/>
        <w:ind w:left="0" w:right="0"/>
        <w:jc w:val="left"/>
        <w:rPr/>
      </w:pPr>
      <w:r>
        <w:t xml:space="preserve">6.</w:t>
      </w:r>
      <w:r>
        <w:t xml:space="preserve">3</w:t>
      </w:r>
      <w:r>
        <w:t xml:space="preserve"> Dados enviados p</w:t>
      </w:r>
      <w:r>
        <w:t xml:space="preserve">ara a camada Biblioteca / Atuador Central</w:t>
      </w:r>
      <w:r/>
    </w:p>
    <w:p xmlns:wp14="http://schemas.microsoft.com/office/word/2010/wordml" w14:paraId="6536DA30" wp14:textId="77777777">
      <w:pPr>
        <w:pStyle w:val="707"/>
        <w:pBdr/>
        <w:spacing w:before="240" w:after="0" w:line="276" w:lineRule="auto"/>
        <w:ind/>
        <w:rPr/>
      </w:pPr>
      <w:r>
        <w:t xml:space="preserve">Formato utilizado: JSON</w:t>
      </w:r>
      <w:r/>
    </w:p>
    <w:p xmlns:wp14="http://schemas.microsoft.com/office/word/2010/wordml" w14:paraId="70A145F3" wp14:textId="77777777">
      <w:pPr>
        <w:pStyle w:val="707"/>
        <w:pBdr/>
        <w:spacing w:before="240" w:after="0" w:line="276" w:lineRule="auto"/>
        <w:ind/>
        <w:rPr/>
      </w:pPr>
      <w:r>
        <w:t xml:space="preserve">Exemplo de envio:</w:t>
      </w:r>
      <w:r/>
    </w:p>
    <w:tbl>
      <w:tblPr>
        <w:tblInd w:w="-115" w:type="dxa"/>
        <w:tblW w:w="15250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:rsidTr="0FBD7361" w14:paraId="0E05F614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gridSpan w:val="5"/>
            <w:shd w:val="clear" w:color="auto" w:fill="F4F4F4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5250" w:type="dxa"/>
            <w:tcMar/>
          </w:tcPr>
          <w:p w14:paraId="0832BBCF" wp14:textId="77777777">
            <w:pPr>
              <w:pStyle w:val="707"/>
              <w:widowControl w:val="true"/>
              <w:pBdr/>
              <w:bidi w:val="false"/>
              <w:spacing w:before="240" w:after="0" w:line="276" w:lineRule="auto"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{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"rssi": -65,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"heap": 45312,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"uptime": 245000,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"state": "descendo",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"fcs": 0,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"fci": 1</w:t>
            </w:r>
            <w: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}</w:t>
            </w:r>
            <w:r/>
          </w:p>
        </w:tc>
      </w:tr>
      <w:tr xmlns:wp14="http://schemas.microsoft.com/office/word/2010/wordml" w:rsidTr="0FBD7361" w14:paraId="7AC63850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3F1E44F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Campo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016387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Tipo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9C9B65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Obrigatório?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EAD741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Valores aceitos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5F663F2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:rsidTr="0FBD7361" w14:paraId="3BF67B81" wp14:textId="77777777">
        <w:trPr>
          <w:trHeight w:val="52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35D8C2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rssi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3F4F6A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number</w:t>
            </w:r>
            <w:r/>
          </w:p>
          <w:p w14:paraId="5DAB6C7B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2D59B9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7CD79B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Inteiros negativos (ex: -100 a 0)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850857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Força do sinal Wi-Fi em dBm.</w:t>
            </w:r>
            <w:r/>
          </w:p>
        </w:tc>
      </w:tr>
      <w:tr xmlns:wp14="http://schemas.microsoft.com/office/word/2010/wordml" w:rsidTr="0FBD7361" w14:paraId="34584908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56BE28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heap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579E25F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number</w:t>
            </w:r>
            <w:r/>
          </w:p>
          <w:p w14:paraId="02EB378F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2C1C70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4B919DB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Inteiros positivos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E975C9C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Quantidade de memória RAM livre no microcontrolador em bytes.</w:t>
            </w:r>
            <w:r/>
          </w:p>
        </w:tc>
      </w:tr>
      <w:tr xmlns:wp14="http://schemas.microsoft.com/office/word/2010/wordml" w:rsidTr="0FBD7361" w14:paraId="078506E7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9C65F63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uptime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8165EB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number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356248F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26CAAF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Inteiros positivos</w:t>
            </w:r>
            <w:r/>
          </w:p>
          <w:p w14:paraId="6A05A809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:rsidP="0FBD7361" w14:paraId="210137EB" wp14:textId="77777777">
            <w:pPr>
              <w:pStyle w:val="707"/>
              <w:suppressLineNumbers w:val="0"/>
              <w:bidi w:val="false"/>
              <w:spacing w:before="240" w:beforeAutospacing="off" w:after="0" w:afterAutospacing="off" w:line="276" w:lineRule="auto"/>
              <w:ind w:left="0" w:right="0"/>
              <w:jc w:val="left"/>
            </w:pPr>
            <w:r w:rsidR="0FBD7361">
              <w:rPr>
                <w:sz w:val="17"/>
                <w:szCs w:val="17"/>
              </w:rPr>
              <w:t xml:space="preserve">Tempo decorrido desde a inicialização do ESP32 em milissegundos.</w:t>
            </w:r>
            <w:r/>
          </w:p>
        </w:tc>
      </w:tr>
      <w:tr xmlns:wp14="http://schemas.microsoft.com/office/word/2010/wordml" w:rsidTr="0FBD7361" w14:paraId="00F780AB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B57711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state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099CC2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string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C5756E6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  <w:p w14:paraId="5A39BBE3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9F18FB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“</w:t>
            </w:r>
            <w:r>
              <w:t xml:space="preserve">subindo”, “descendo”, “parado”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D3F245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Estado mecânico atual do motor</w:t>
            </w:r>
            <w:r/>
          </w:p>
        </w:tc>
      </w:tr>
      <w:tr xmlns:wp14="http://schemas.microsoft.com/office/word/2010/wordml" w:rsidTr="0FBD7361" w14:paraId="110DDA42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2356F0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fcs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793DC2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number</w:t>
            </w:r>
            <w:r/>
          </w:p>
          <w:p w14:paraId="41C8F396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2250BBF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  <w:p w14:paraId="72A3D3EC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6CE78C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1 (acionado) ou 0 (livre)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F596E8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Indica se o fim de curso físico superior está pressionado.</w:t>
            </w:r>
            <w:r/>
          </w:p>
        </w:tc>
      </w:tr>
      <w:tr xmlns:wp14="http://schemas.microsoft.com/office/word/2010/wordml" w:rsidTr="0FBD7361" w14:paraId="0856E5D0" wp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AD6042F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fci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976EE3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number</w:t>
            </w:r>
            <w:r/>
          </w:p>
          <w:p w14:paraId="0D0B940D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7D732A8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  <w:p w14:paraId="0E27B00A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04E23C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1 (acionado) ou 0  (livre)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95A162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Indica se o fim de curso físico inferior está pressionado.</w:t>
            </w:r>
            <w:r/>
          </w:p>
        </w:tc>
      </w:tr>
    </w:tbl>
    <w:p xmlns:wp14="http://schemas.microsoft.com/office/word/2010/wordml" w14:paraId="44A6BF56" wp14:textId="77777777">
      <w:pPr>
        <w:pStyle w:val="707"/>
        <w:pBdr/>
        <w:spacing w:before="240" w:after="0" w:line="276" w:lineRule="auto"/>
        <w:ind/>
        <w:rPr/>
      </w:pPr>
      <w:r>
        <w:rPr>
          <w:b/>
          <w:bCs/>
          <w:u w:val="single"/>
        </w:rPr>
        <w:t xml:space="preserve">Obs:</w:t>
      </w:r>
      <w:r>
        <w:rPr>
          <w:b w:val="0"/>
          <w:bCs w:val="0"/>
          <w:u w:val="none"/>
        </w:rPr>
        <w:t xml:space="preserve"> Atualmente os atuadores da equipe T2.2 possuem função predominantemente e</w:t>
      </w:r>
      <w:r>
        <w:rPr>
          <w:b w:val="0"/>
          <w:bCs w:val="0"/>
          <w:u w:val="none"/>
        </w:rPr>
        <w:t xml:space="preserve">xecutora. A maior parte dos fluxos de comunicação ocorre no sentido Camada 4 → Camada 3 (envio de comandos para os atuadores). Os dados retornados pela camada de atuadores são limitados a confirmações de execução, informações de status e mensagens de erro.</w:t>
      </w:r>
      <w:r/>
    </w:p>
    <w:p xmlns:wp14="http://schemas.microsoft.com/office/word/2010/wordml" w14:paraId="5AFF1AD9" wp14:textId="77777777">
      <w:pPr>
        <w:pStyle w:val="707"/>
        <w:pBdr/>
        <w:spacing w:before="240" w:after="0" w:line="276" w:lineRule="auto"/>
        <w:ind/>
        <w:rPr/>
      </w:pPr>
      <w:r>
        <w:t xml:space="preserve">Caso o formato não seja JSON, descreva o padrão utilizado, incluindo estrutura, separadores, comandos, tamanho dos campos e exemplos de mensagem.</w:t>
      </w:r>
      <w:r/>
    </w:p>
    <w:p xmlns:wp14="http://schemas.microsoft.com/office/word/2010/wordml" w14:paraId="155417CC" wp14:textId="77777777">
      <w:pPr>
        <w:pStyle w:val="695"/>
        <w:pBdr/>
        <w:spacing w:before="240" w:line="276" w:lineRule="auto"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2EF15915" wp14:textId="77777777">
      <w:pPr>
        <w:pStyle w:val="695"/>
        <w:pBdr/>
        <w:spacing w:before="240" w:line="276" w:lineRule="auto"/>
        <w:ind/>
        <w:rPr>
          <w:highlight w:val="none"/>
        </w:rPr>
      </w:pPr>
      <w:r>
        <w:t xml:space="preserve">7. Formato dos dados recebidos de outras camadas</w:t>
      </w:r>
      <w:r/>
    </w:p>
    <w:p xmlns:wp14="http://schemas.microsoft.com/office/word/2010/wordml" w14:paraId="7139A9F3" wp14:textId="77777777">
      <w:pPr>
        <w:pStyle w:val="707"/>
        <w:pBdr/>
        <w:spacing w:before="240" w:after="0" w:line="276" w:lineRule="auto"/>
        <w:ind/>
        <w:rPr/>
      </w:pPr>
      <w:r>
        <w:t xml:space="preserve">Para cada camada da qual esta camada recebe dados, repita o bloco abaixo. O objetivo é documentar o que deve ser recebido e como isso será validado nos testes.</w:t>
      </w:r>
      <w:r/>
    </w:p>
    <w:p xmlns:wp14="http://schemas.microsoft.com/office/word/2010/wordml" w14:paraId="3BE900DE" wp14:textId="77777777">
      <w:pPr>
        <w:pStyle w:val="696"/>
        <w:pBdr/>
        <w:spacing w:before="240" w:line="276" w:lineRule="auto"/>
        <w:ind/>
        <w:rPr/>
      </w:pPr>
      <w:r/>
      <w:bookmarkStart w:name="_heading=h.jc69ry63wz8i" w:id="0"/>
      <w:r/>
      <w:bookmarkEnd w:id="0"/>
      <w:r>
        <w:t xml:space="preserve">7.1 Dados recebidos da camada Aplicação Embutida / Programador de Atuação</w:t>
      </w:r>
      <w:r/>
    </w:p>
    <w:p xmlns:wp14="http://schemas.microsoft.com/office/word/2010/wordml" w14:paraId="7CB261E0" wp14:textId="77777777">
      <w:pPr>
        <w:pStyle w:val="707"/>
        <w:pBdr/>
        <w:spacing w:before="240" w:after="0" w:line="276" w:lineRule="auto"/>
        <w:ind/>
        <w:rPr/>
      </w:pPr>
      <w:r>
        <w:t xml:space="preserve">Formato utilizado: JSON</w:t>
      </w:r>
      <w:r/>
    </w:p>
    <w:p xmlns:wp14="http://schemas.microsoft.com/office/word/2010/wordml" w14:paraId="23BBEE9F" wp14:textId="77777777">
      <w:pPr>
        <w:pStyle w:val="707"/>
        <w:pBdr/>
        <w:spacing w:before="240" w:after="0" w:line="276" w:lineRule="auto"/>
        <w:ind/>
        <w:rPr/>
      </w:pPr>
      <w:r>
        <w:t xml:space="preserve">Exemplo de recebimento:</w:t>
      </w:r>
      <w:r/>
    </w:p>
    <w:tbl>
      <w:tblPr>
        <w:tblInd w:w="-115" w:type="dxa"/>
        <w:tblW w:w="15250" w:type="dxa"/>
        <w:tblCellMar>
          <w:left w:w="108" w:type="dxa"/>
          <w:top w:w="100" w:type="dxa"/>
          <w:right w:w="108" w:type="dxa"/>
          <w:bottom w:w="10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6A0C355A" wp14:textId="77777777">
        <w:trPr/>
        <w:tc>
          <w:tcPr>
            <w:gridSpan w:val="5"/>
            <w:shd w:val="clear" w:color="auto" w:fill="f4f4f4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5250" w:type="dxa"/>
          </w:tcPr>
          <w:p w14:paraId="13B3C272" wp14:textId="77777777">
            <w:pPr>
              <w:pStyle w:val="707"/>
              <w:widowControl w:val="true"/>
              <w:pBdr/>
              <w:bidi w:val="false"/>
              <w:spacing w:before="240" w:after="0" w:line="276" w:lineRule="auto"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"actuator": "iluminacao",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"comando": "set_color",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"r”: 255,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“g”: 0,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“b”: 0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}</w:t>
            </w:r>
            <w:r/>
          </w:p>
        </w:tc>
      </w:tr>
      <w:tr xmlns:wp14="http://schemas.microsoft.com/office/word/2010/wordml" w14:paraId="104CDC8A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E2B167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20F41A7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1BCCD6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Obrigatório?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EC4AC4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aceitos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99121D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14:paraId="636F26FE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51A038F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actuator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1A099B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87E609C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D8B40F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iluminacao, tela, motor_fixo, motor_movel, audio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43667E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Atuador de destino do comando</w:t>
            </w:r>
            <w:r/>
          </w:p>
        </w:tc>
      </w:tr>
      <w:tr xmlns:wp14="http://schemas.microsoft.com/office/word/2010/wordml" w14:paraId="31AE8EEC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777536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comando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EC926A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76A40E7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72A19EC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Conforme atuador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7694FF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Operação a ser executada</w:t>
            </w:r>
            <w:r/>
          </w:p>
        </w:tc>
      </w:tr>
      <w:tr xmlns:wp14="http://schemas.microsoft.com/office/word/2010/wordml" w14:paraId="65A2B2A0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91DC25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0DF73D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integer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6019D5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Não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C7C5B4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0–255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65981B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Componente vermelha da cor</w:t>
            </w:r>
            <w:r/>
          </w:p>
        </w:tc>
      </w:tr>
      <w:tr xmlns:wp14="http://schemas.microsoft.com/office/word/2010/wordml" w14:paraId="5071A66F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DB6C36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g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585947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integer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163446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Não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4FB2ED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0–255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0D272B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Componente verde da cor</w:t>
            </w:r>
            <w:r/>
          </w:p>
        </w:tc>
      </w:tr>
      <w:tr xmlns:wp14="http://schemas.microsoft.com/office/word/2010/wordml" w14:paraId="1A8DAF15" wp14:textId="77777777">
        <w:trPr/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4F4F77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b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E27A2E4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integer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1178AC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Não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0CA4E5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0–255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A9B1B8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Componente azul da cor</w:t>
            </w:r>
            <w:r/>
          </w:p>
        </w:tc>
      </w:tr>
    </w:tbl>
    <w:p xmlns:wp14="http://schemas.microsoft.com/office/word/2010/wordml" w14:paraId="04BB8940" wp14:textId="77777777">
      <w:pPr>
        <w:pStyle w:val="696"/>
        <w:pBdr/>
        <w:spacing w:before="240" w:line="276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2361338D" wp14:textId="77777777">
      <w:pPr>
        <w:pStyle w:val="696"/>
        <w:pBdr/>
        <w:spacing w:before="240" w:line="276" w:lineRule="auto"/>
        <w:ind/>
        <w:rPr>
          <w:highlight w:val="none"/>
        </w:rPr>
      </w:pPr>
      <w:r/>
      <w:bookmarkStart w:name="_heading=h.jc69ry63wz8i_Copia_1" w:id="1"/>
      <w:r/>
      <w:bookmarkEnd w:id="1"/>
      <w:r>
        <w:t xml:space="preserve">7.2 Dados recebidos da camada Biblioteca / Atuador Central</w:t>
      </w:r>
      <w:r/>
    </w:p>
    <w:p xmlns:wp14="http://schemas.microsoft.com/office/word/2010/wordml" w14:paraId="118E2B1D" wp14:textId="77777777">
      <w:pPr>
        <w:pStyle w:val="707"/>
        <w:pBdr/>
        <w:spacing w:before="240" w:after="0" w:line="276" w:lineRule="auto"/>
        <w:ind/>
        <w:rPr/>
      </w:pPr>
      <w:r>
        <w:t xml:space="preserve">Formato utilizado: JSON</w:t>
      </w:r>
      <w:r/>
    </w:p>
    <w:p xmlns:wp14="http://schemas.microsoft.com/office/word/2010/wordml" w14:paraId="0A50DA5B" wp14:textId="77777777">
      <w:pPr>
        <w:pStyle w:val="707"/>
        <w:pBdr/>
        <w:spacing w:before="240" w:after="0" w:line="276" w:lineRule="auto"/>
        <w:ind/>
        <w:rPr/>
      </w:pPr>
      <w:r>
        <w:t xml:space="preserve">Exemplo de recebimento:</w:t>
      </w:r>
      <w:r/>
    </w:p>
    <w:tbl>
      <w:tblPr>
        <w:tblInd w:w="-115" w:type="dxa"/>
        <w:tblW w:w="15250" w:type="dxa"/>
        <w:tblCellMar>
          <w:left w:w="108" w:type="dxa"/>
          <w:top w:w="100" w:type="dxa"/>
          <w:right w:w="108" w:type="dxa"/>
          <w:bottom w:w="10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5EF54CC5" wp14:textId="77777777">
        <w:trPr/>
        <w:tc>
          <w:tcPr>
            <w:gridSpan w:val="5"/>
            <w:shd w:val="clear" w:color="auto" w:fill="f4f4f4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5250" w:type="dxa"/>
          </w:tcPr>
          <w:p w14:paraId="47705C0F" wp14:textId="77777777">
            <w:pPr>
              <w:pStyle w:val="707"/>
              <w:widowControl w:val="true"/>
              <w:pBdr/>
              <w:bidi w:val="false"/>
              <w:spacing w:before="240" w:after="0" w:line="276" w:lineRule="auto"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"id": "10",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"r”: 255,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“g”: 0,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“b”: 0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}</w:t>
            </w:r>
            <w:r/>
          </w:p>
        </w:tc>
      </w:tr>
      <w:tr xmlns:wp14="http://schemas.microsoft.com/office/word/2010/wordml" w14:paraId="7CD9D37D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A0F350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494954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B1521F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Obrigatório?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04B7347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aceitos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3F5F3D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14:paraId="37CE4991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EAB715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B79CF5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integer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9BD38F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2712B0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IDs definidos pelo protocolo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CCD37A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Identifica o comando solicitado</w:t>
            </w:r>
            <w:r/>
          </w:p>
        </w:tc>
      </w:tr>
      <w:tr xmlns:wp14="http://schemas.microsoft.com/office/word/2010/wordml" w14:paraId="2ECA3CCE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F6191B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82D8DB8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integer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F20EA8A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Não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B56C632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0–255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62C34C8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Componente vermelha da cor</w:t>
            </w:r>
            <w:r/>
          </w:p>
        </w:tc>
      </w:tr>
      <w:tr xmlns:wp14="http://schemas.microsoft.com/office/word/2010/wordml" w14:paraId="771E1F99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CC8436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g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308707F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integer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F5B56C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Não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AD2A65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0–255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08F1E2B8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Componente verde da cor</w:t>
            </w:r>
            <w:r/>
          </w:p>
        </w:tc>
      </w:tr>
      <w:tr xmlns:wp14="http://schemas.microsoft.com/office/word/2010/wordml" w14:paraId="1CE477B1" wp14:textId="77777777">
        <w:trPr/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1608CFE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b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075D50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integer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D48C842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Não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4627FAD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0–255</w:t>
            </w:r>
            <w:r/>
          </w:p>
        </w:tc>
        <w:tc>
          <w:tcPr>
            <w:shd w:val="clear" w:color="auto" w:fill="f8fbfd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D94222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Componente azul da cor</w:t>
            </w:r>
            <w:r/>
          </w:p>
        </w:tc>
      </w:tr>
    </w:tbl>
    <w:p xmlns:wp14="http://schemas.microsoft.com/office/word/2010/wordml" w14:paraId="3E00E949" wp14:textId="77777777">
      <w:pPr>
        <w:pStyle w:val="696"/>
        <w:suppressLineNumbers w:val="false"/>
        <w:pBdr/>
        <w:bidi w:val="false"/>
        <w:spacing w:before="240" w:beforeAutospacing="0" w:afterAutospacing="0" w:line="276" w:lineRule="auto"/>
        <w:ind w:left="0" w:righ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66FD4B71" wp14:textId="77777777">
      <w:pPr>
        <w:pStyle w:val="696"/>
        <w:suppressLineNumbers w:val="false"/>
        <w:pBdr/>
        <w:bidi w:val="false"/>
        <w:spacing w:before="240" w:beforeAutospacing="0" w:afterAutospacing="0" w:line="276" w:lineRule="auto"/>
        <w:ind w:left="0" w:right="0"/>
        <w:jc w:val="left"/>
        <w:rPr>
          <w:highlight w:val="none"/>
        </w:rPr>
      </w:pPr>
      <w:r>
        <w:t xml:space="preserve">7.</w:t>
      </w:r>
      <w:r>
        <w:t xml:space="preserve">3</w:t>
      </w:r>
      <w:r>
        <w:t xml:space="preserve"> Dados recebidos </w:t>
      </w:r>
      <w:r>
        <w:t xml:space="preserve">da camada Biblioteca / Atuador Central</w:t>
      </w:r>
      <w:r/>
    </w:p>
    <w:p xmlns:wp14="http://schemas.microsoft.com/office/word/2010/wordml" w14:paraId="23058751" wp14:textId="77777777">
      <w:pPr>
        <w:pStyle w:val="707"/>
        <w:pBdr/>
        <w:spacing w:before="240" w:after="0" w:line="276" w:lineRule="auto"/>
        <w:ind/>
        <w:rPr/>
      </w:pPr>
      <w:r>
        <w:t xml:space="preserve">Formato utilizado: </w:t>
      </w:r>
      <w:r>
        <w:rPr>
          <w:lang w:val="pt-BR"/>
        </w:rPr>
        <w:t xml:space="preserve">Texto Puro (text/plain) no corpo de requisições HTTP POST para /command</w:t>
      </w:r>
      <w:r/>
    </w:p>
    <w:p xmlns:wp14="http://schemas.microsoft.com/office/word/2010/wordml" w14:paraId="21CD0815" wp14:textId="77777777">
      <w:pPr>
        <w:pStyle w:val="707"/>
        <w:pBdr/>
        <w:spacing w:before="240" w:after="0" w:line="276" w:lineRule="auto"/>
        <w:ind/>
        <w:rPr/>
      </w:pPr>
      <w:r>
        <w:rPr>
          <w:lang w:val="pt-BR"/>
        </w:rPr>
        <w:t xml:space="preserve">Exemplo de recebimento:</w:t>
      </w:r>
      <w:r/>
    </w:p>
    <w:tbl>
      <w:tblPr>
        <w:tblInd w:w="-115" w:type="dxa"/>
        <w:tblW w:w="15250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1E5A63A3" wp14:textId="77777777">
        <w:trPr>
          <w:trHeight w:val="300"/>
        </w:trPr>
        <w:tc>
          <w:tcPr>
            <w:gridSpan w:val="5"/>
            <w:shd w:val="clear" w:color="auto" w:fill="f4f4f4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5250" w:type="dxa"/>
          </w:tcPr>
          <w:p w14:paraId="6F373CEF" wp14:textId="77777777">
            <w:pPr>
              <w:pStyle w:val="707"/>
              <w:widowControl w:val="true"/>
              <w:pBdr/>
              <w:bidi w:val="false"/>
              <w:spacing w:before="240" w:after="0" w:line="276" w:lineRule="auto"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“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31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”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}</w:t>
            </w:r>
            <w:r/>
          </w:p>
        </w:tc>
      </w:tr>
      <w:tr xmlns:wp14="http://schemas.microsoft.com/office/word/2010/wordml" w14:paraId="5C17C5EF" wp14:textId="77777777">
        <w:trPr>
          <w:trHeight w:val="300"/>
        </w:trPr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B4F87F1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Campo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2A8003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Tipo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24D283A8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Obrigatório?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9FB8D75" wp14:textId="77777777">
            <w:pPr>
              <w:pStyle w:val="707"/>
              <w:pBdr/>
              <w:spacing w:before="240" w:after="0" w:line="276" w:lineRule="auto"/>
              <w:ind/>
              <w:rPr>
                <w:b/>
                <w:bCs/>
                <w:color w:val="ffffff" w:themeColor="background1"/>
                <w:sz w:val="17"/>
                <w:szCs w:val="17"/>
              </w:rPr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  <w:t xml:space="preserve">Ação correspondente no Motor Móvel</w:t>
            </w:r>
            <w:r>
              <w:rPr>
                <w:b/>
                <w:bCs/>
                <w:color w:val="ffffff" w:themeColor="background1"/>
                <w:sz w:val="17"/>
                <w:szCs w:val="17"/>
              </w:rPr>
            </w:r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0061E4C" wp14:textId="77777777">
            <w:pPr>
              <w:pStyle w:val="707"/>
              <w:pBdr/>
              <w:spacing w:before="240" w:after="0" w:line="276" w:lineRule="auto"/>
              <w:ind/>
              <w:rPr>
                <w:b/>
                <w:bCs/>
                <w:color w:val="ffffff" w:themeColor="background1"/>
                <w:sz w:val="17"/>
                <w:szCs w:val="17"/>
              </w:rPr>
            </w:pPr>
            <w:r>
              <w:rPr>
                <w:b/>
                <w:bCs/>
                <w:color w:val="ffffff" w:themeColor="background1"/>
                <w:sz w:val="17"/>
                <w:szCs w:val="17"/>
              </w:rPr>
            </w:r>
            <w:r>
              <w:rPr>
                <w:b/>
                <w:bCs/>
                <w:color w:val="ffffff" w:themeColor="background1"/>
                <w:sz w:val="17"/>
                <w:szCs w:val="17"/>
              </w:rPr>
            </w:r>
          </w:p>
        </w:tc>
      </w:tr>
      <w:tr xmlns:wp14="http://schemas.microsoft.com/office/word/2010/wordml" w14:paraId="6BCF3568" wp14:textId="77777777">
        <w:trPr>
          <w:trHeight w:val="300"/>
        </w:trPr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0160E7D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“</w:t>
            </w:r>
            <w:r>
              <w:rPr>
                <w:sz w:val="17"/>
                <w:szCs w:val="17"/>
              </w:rPr>
              <w:t xml:space="preserve">31”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729B6B6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AD0BEA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8DCA2EF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Aciona rotação para subir a cobertura (ativa RPWM se FCS livre)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4EAFD9C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</w:tr>
      <w:tr xmlns:wp14="http://schemas.microsoft.com/office/word/2010/wordml" w14:paraId="060914ED" wp14:textId="77777777">
        <w:trPr>
          <w:trHeight w:val="300"/>
        </w:trPr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D9D1D5D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“</w:t>
            </w:r>
            <w:r>
              <w:rPr>
                <w:sz w:val="17"/>
                <w:szCs w:val="17"/>
              </w:rPr>
              <w:t xml:space="preserve">32”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01AC6B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74EB3A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  <w:p w14:paraId="4B94D5A5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DD0A6AA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Aciona rotação para descer a cobertura (ativa LPWM se FCI livre)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DEEC669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</w:tr>
      <w:tr xmlns:wp14="http://schemas.microsoft.com/office/word/2010/wordml" w14:paraId="4CB677B9" wp14:textId="77777777">
        <w:trPr>
          <w:trHeight w:val="300"/>
        </w:trPr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89A8B3B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“</w:t>
            </w:r>
            <w:r>
              <w:rPr>
                <w:sz w:val="17"/>
                <w:szCs w:val="17"/>
              </w:rPr>
              <w:t xml:space="preserve">30”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C6DBBF2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  <w:p w14:paraId="3656B9AB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F750D2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79821AB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Executa parada imediata (zera ambos os pinos PWM)</w:t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45FB0818" wp14:textId="77777777">
            <w:pPr>
              <w:pStyle w:val="707"/>
              <w:pBdr/>
              <w:spacing w:before="240" w:after="0" w:line="276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</w:tr>
      <w:tr xmlns:wp14="http://schemas.microsoft.com/office/word/2010/wordml" w14:paraId="2621B8D8" wp14:textId="77777777">
        <w:trPr>
          <w:trHeight w:val="300"/>
        </w:trPr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3F5DD39F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“</w:t>
            </w:r>
            <w:r>
              <w:t xml:space="preserve">34”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86B71D9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  <w:p w14:paraId="049F31CB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5921ED8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  <w:p w14:paraId="53128261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124554B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Registra FCS por software (para o motor se estiver subindo)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2486C05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</w:tr>
      <w:tr xmlns:wp14="http://schemas.microsoft.com/office/word/2010/wordml" w14:paraId="24572CC9" wp14:textId="77777777">
        <w:trPr>
          <w:trHeight w:val="300"/>
        </w:trPr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BBFE3C3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“</w:t>
            </w:r>
            <w:r>
              <w:t xml:space="preserve">35”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4C39F17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string</w:t>
            </w:r>
            <w:r/>
          </w:p>
          <w:p w14:paraId="4101652C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61491915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rPr>
                <w:sz w:val="17"/>
                <w:szCs w:val="17"/>
              </w:rPr>
              <w:t xml:space="preserve">Sim</w:t>
            </w:r>
            <w:r/>
          </w:p>
          <w:p w14:paraId="4B99056E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7549A650" wp14:textId="77777777">
            <w:pPr>
              <w:pStyle w:val="707"/>
              <w:pBdr/>
              <w:spacing w:before="240" w:after="0" w:line="276" w:lineRule="auto"/>
              <w:ind/>
              <w:rPr/>
            </w:pPr>
            <w:r>
              <w:t xml:space="preserve">Registra FCI por software (para o motor se estiver descendo)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Mar>
              <w:top w:w="80" w:type="dxa"/>
              <w:bottom w:w="80" w:type="dxa"/>
            </w:tcMar>
            <w:tcW w:w="3050" w:type="dxa"/>
            <w:vAlign w:val="center"/>
          </w:tcPr>
          <w:p w14:paraId="1299C43A" wp14:textId="77777777">
            <w:pPr>
              <w:pStyle w:val="707"/>
              <w:pBdr/>
              <w:spacing w:before="240" w:after="0" w:line="276" w:lineRule="auto"/>
              <w:ind/>
              <w:rPr/>
            </w:pPr>
            <w:r/>
            <w:r/>
          </w:p>
        </w:tc>
      </w:tr>
    </w:tbl>
    <w:p xmlns:wp14="http://schemas.microsoft.com/office/word/2010/wordml" w14:paraId="39F1240B" wp14:textId="77777777">
      <w:pPr>
        <w:pStyle w:val="707"/>
        <w:pBdr/>
        <w:spacing w:before="240" w:after="0" w:line="276" w:lineRule="auto"/>
        <w:ind/>
        <w:rPr>
          <w:b w:val="0"/>
          <w:bCs w:val="0"/>
        </w:rPr>
      </w:pPr>
      <w:r>
        <w:t xml:space="preserve">Caso o formato não seja JSON, descreva o padrão recebido, incluindo estrutura, separadores, comandos, tamanho dos campos e exemplos de mensagem.</w:t>
      </w:r>
      <w:r>
        <w:rPr>
          <w:b w:val="0"/>
          <w:bCs w:val="0"/>
        </w:rPr>
      </w:r>
    </w:p>
    <w:p xmlns:wp14="http://schemas.microsoft.com/office/word/2010/wordml" w14:paraId="4A6165C5" wp14:textId="77777777">
      <w:pPr>
        <w:pStyle w:val="695"/>
        <w:pBdr/>
        <w:spacing w:before="240" w:line="276" w:lineRule="auto"/>
        <w:ind/>
        <w:rPr/>
      </w:pPr>
      <w:r>
        <w:t xml:space="preserve">8. Comunicação com outras camadas</w:t>
      </w:r>
      <w:r/>
    </w:p>
    <w:p xmlns:wp14="http://schemas.microsoft.com/office/word/2010/wordml" w14:paraId="24E7FD7A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Informe com quais camadas ou módulos esta camada se comunica. Esta seção será usada principalmente para planejar testes de integração.</w:t>
      </w:r>
      <w:r/>
    </w:p>
    <w:tbl>
      <w:tblPr>
        <w:jc w:val="center"/>
        <w:tblInd w:w="0" w:type="dxa"/>
        <w:tblW w:w="15250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3EEA23DF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8F3F8A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Camada de origem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DFB2AF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Camada de destino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0CD99B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Sentido da comunicação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F3AF62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Objetivo da comunicação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AB740D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Quando ocorre</w:t>
            </w:r>
            <w:r/>
          </w:p>
        </w:tc>
      </w:tr>
      <w:tr xmlns:wp14="http://schemas.microsoft.com/office/word/2010/wordml" w14:paraId="1A7CDCA2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E91DDD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Aplicação Embutida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B051B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Biblioteca / Atuadores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14BF8B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Aplicação Embutida -&gt; Biblioteca / Atuadores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4A0932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Enviar comandos de atuação para os dispositivos físicos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B4D26F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Sempre que uma ação precisar ser executada</w:t>
            </w:r>
            <w:r/>
          </w:p>
        </w:tc>
      </w:tr>
      <w:tr xmlns:wp14="http://schemas.microsoft.com/office/word/2010/wordml" w14:paraId="3D231BC2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CDF420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 Central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AB2920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C56976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Atuador Central →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F74C3C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Encaminhar comandos ao atuador correspondente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2F0881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receber um comando válido</w:t>
            </w:r>
            <w:r/>
          </w:p>
        </w:tc>
      </w:tr>
      <w:tr xmlns:wp14="http://schemas.microsoft.com/office/word/2010/wordml" w14:paraId="6A9C0BF5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AC2A5F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134FCE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Hardware e Sistemas Periféricos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BC426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 → Hardware e Sistemas Periféricos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591DDF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Controlar dispositivos físicos conectados ao sistema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E35BED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Durante a execução de comandos</w:t>
            </w:r>
            <w:r/>
          </w:p>
        </w:tc>
      </w:tr>
      <w:tr xmlns:wp14="http://schemas.microsoft.com/office/word/2010/wordml" w14:paraId="1286AE09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ADC77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Plataforma / Processador de Áudio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0C2D1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35FAE9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Plataforma / Processador de Áudio → Biblioteca /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F6468F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Fornecer conteúdo de áudio para reprodução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E4026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Quando houver resposta sonora ao usuário</w:t>
            </w:r>
            <w:r/>
          </w:p>
        </w:tc>
      </w:tr>
      <w:tr xmlns:wp14="http://schemas.microsoft.com/office/word/2010/wordml" w14:paraId="6838D9AA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E31AC2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Hardware e Sistemas / Drivers e Frameworks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221965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66120F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Hardware e Sistemas / Drivers e Frameworks → Biblioteca / Atuadores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0D21C7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Disponibilizar drivers e interfaces de acesso ao hardware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15497E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Durante inicialização e operação</w:t>
            </w:r>
            <w:r/>
          </w:p>
        </w:tc>
      </w:tr>
      <w:tr xmlns:wp14="http://schemas.microsoft.com/office/word/2010/wordml" w14:paraId="740901E8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9FE74F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4858F2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Aplicação Embutida / Central de Operação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F13A84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 → Aplicação Embutida / Central de Operação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8AC15F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Informar status de execução dos atuadores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35F8B9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Após execução de comandos</w:t>
            </w:r>
            <w:r/>
          </w:p>
        </w:tc>
      </w:tr>
      <w:tr xmlns:wp14="http://schemas.microsoft.com/office/word/2010/wordml" w14:paraId="62A9A2D7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4FE1D8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0623DC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Comunicação e Monitoramento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C2A1C2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Biblioteca / Atuadores → Biblioteca / Comunicação e Monitoramento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C9F756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Disponibilizar informações de estado e operação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70C1AB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Durante monitoramento do sistema</w:t>
            </w:r>
            <w:r/>
          </w:p>
        </w:tc>
      </w:tr>
    </w:tbl>
    <w:p xmlns:wp14="http://schemas.microsoft.com/office/word/2010/wordml" w14:paraId="5BCEE378" wp14:textId="77777777">
      <w:pPr>
        <w:pStyle w:val="695"/>
        <w:pBdr/>
        <w:spacing w:before="240" w:line="276" w:lineRule="auto"/>
        <w:ind/>
        <w:rPr/>
      </w:pPr>
      <w:r>
        <w:t xml:space="preserve">9. Endpoints, rotas ou canais de comunicação</w:t>
      </w:r>
      <w:r/>
    </w:p>
    <w:p xmlns:wp14="http://schemas.microsoft.com/office/word/2010/wordml" w14:paraId="38F9CA7A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Caso a camada utilize endpoints, rotas, tópicos ou canais específicos, preencha a tabela abaixo.</w:t>
      </w:r>
      <w:r/>
    </w:p>
    <w:tbl>
      <w:tblPr>
        <w:jc w:val="center"/>
        <w:tblInd w:w="0" w:type="dxa"/>
        <w:tblW w:w="15254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2179"/>
        <w:gridCol w:w="2178"/>
        <w:gridCol w:w="2180"/>
        <w:gridCol w:w="2178"/>
        <w:gridCol w:w="2180"/>
        <w:gridCol w:w="2178"/>
        <w:gridCol w:w="2179"/>
      </w:tblGrid>
      <w:tr xmlns:wp14="http://schemas.microsoft.com/office/word/2010/wordml" w:rsidTr="0FBD7361" w14:paraId="66A069CC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11813DF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Endpoint / canal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399F8E9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Função / método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498F58C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Método / protocolo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2E61FD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Quem envia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5BCC65B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Quem recebe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656C898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Formato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73DA01E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Descrição</w:t>
            </w:r>
            <w:r/>
          </w:p>
        </w:tc>
      </w:tr>
      <w:tr xmlns:wp14="http://schemas.microsoft.com/office/word/2010/wordml" w:rsidTr="0FBD7361" w14:paraId="4920CE21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6E905055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/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cmd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3ABC80E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process_command_json()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11ED2E9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POST /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1FDCF14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Biblioteca / Atuador Central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22F798D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Atuadores /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261CA09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331B8E74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Recebe comandos para alteração de cor e estado da tela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105121BF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048C9D5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/status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0CFC9FD7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handle_status()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2535B31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GET /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1FAD4D84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Biblioteca / 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212B7431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Biblioteca / Atuadores / Tela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27414C5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4DB2585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Consulta informações de status da tela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7F0806F7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7F06D69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/</w:t>
            </w:r>
            <w:r>
              <w:t xml:space="preserve">command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04D944D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handle_command()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0295FF6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POST /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0EAB2F81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594483BD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Atuadores /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1F7231E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Texto Plano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7E44646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Recebe comandos de abertura, fechamento e parada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77B006B5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13058B8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/</w:t>
            </w:r>
            <w:r>
              <w:t xml:space="preserve">status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1985D396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handle_status()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32F1E8F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GET /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5A7E26B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57A75C5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Atuadores / Motor Fixo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397D4F7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1E83755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Consulta estado e informações do motor fixo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03B39DF9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09DFC3B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API interna (lighting_set_color)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72D2862E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Interface de software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2BB5559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Chamada de função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4DDD94F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 Central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4F74760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Atuadores / Iluminação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07393093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RGB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1E944356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Atualiza a cor dos LEDs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19E45348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1B92FAF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Canal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5636A04C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Interface de software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08569CF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Fluxo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61554858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Plataforma / Processador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5CD0197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/ Atuadores /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6432FFD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PCM/WAV (a definir)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75CD78D2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Envia áudio processado para reprodução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21C31D20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3430580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/command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69DC38CB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handle_command()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76150CD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POST /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2E5F9F8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Atuador Central (Camada Superior)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:rsidP="0FBD7361" w14:paraId="40DF9DBD" wp14:textId="454054CA">
            <w:pPr>
              <w:pStyle w:val="707"/>
              <w:suppressLineNumbers w:val="0"/>
              <w:bidi w:val="false"/>
              <w:spacing w:before="240" w:beforeAutospacing="off" w:after="0" w:afterAutospacing="off" w:line="276" w:lineRule="auto"/>
              <w:ind w:left="0" w:right="0"/>
              <w:jc w:val="left"/>
            </w:pPr>
            <w:r w:rsidR="0FBD7361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 </w:t>
            </w:r>
            <w:r w:rsidR="0FBD7361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Móvel</w:t>
            </w:r>
            <w:r w:rsidR="0FBD7361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(ESP32)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206DC7F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Texto Plano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4248E647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Recebe comandos discretos para atuação ou notificação lógica de barreiras.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54DE7B0A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33F671A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/status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0814C617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handle_status()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2BE19DC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GET / HTTP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1E9651A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Atuador Central (Camada Superior)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80" w:type="dxa"/>
            <w:tcMar/>
            <w:vAlign w:val="center"/>
          </w:tcPr>
          <w:p w14:paraId="109B07A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 Móvel (ESP8266)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8" w:type="dxa"/>
            <w:tcMar/>
            <w:vAlign w:val="center"/>
          </w:tcPr>
          <w:p w14:paraId="484CF61D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2179" w:type="dxa"/>
            <w:tcMar/>
            <w:vAlign w:val="center"/>
          </w:tcPr>
          <w:p w14:paraId="4F914A6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Consulta as variáveis de estado da cobertura, hardware e sensores de limite.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</w:tbl>
    <w:p xmlns:wp14="http://schemas.microsoft.com/office/word/2010/wordml" w14:paraId="09432182" wp14:textId="77777777">
      <w:pPr>
        <w:pStyle w:val="695"/>
        <w:pBdr/>
        <w:spacing w:before="240" w:line="276" w:lineRule="auto"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xmlns:wp14="http://schemas.microsoft.com/office/word/2010/wordml" w14:paraId="23E11ED1" wp14:textId="77777777">
      <w:pPr>
        <w:pStyle w:val="695"/>
        <w:pBdr/>
        <w:spacing w:before="240" w:line="276" w:lineRule="auto"/>
        <w:ind/>
        <w:rPr>
          <w:highlight w:val="none"/>
        </w:rPr>
      </w:pPr>
      <w:r>
        <w:t xml:space="preserve">10. Casos de erro e respostas esperadas</w:t>
      </w:r>
      <w:r/>
    </w:p>
    <w:p xmlns:wp14="http://schemas.microsoft.com/office/word/2010/wordml" w14:paraId="3AE3A704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Documente os principais erros previstos para que os testes consigam validar o comportamento esperado em falhas.</w:t>
      </w:r>
      <w:r/>
    </w:p>
    <w:tbl>
      <w:tblPr>
        <w:jc w:val="center"/>
        <w:tblInd w:w="0" w:type="dxa"/>
        <w:tblW w:w="15250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73F60DB6" wp14:textId="77777777">
        <w:trPr/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1A7E154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Situação de erro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9AD21EF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Causa provável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21DE63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Resposta esperada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E0D154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Código / mensagem</w:t>
            </w:r>
            <w:r/>
          </w:p>
        </w:tc>
        <w:tc>
          <w:tcPr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BCFD9F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Observações</w:t>
            </w:r>
            <w:r/>
          </w:p>
        </w:tc>
      </w:tr>
      <w:tr xmlns:wp14="http://schemas.microsoft.com/office/word/2010/wordml" w14:paraId="4EE3C82D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B75B5E1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JSON inválido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0494EF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Erro de formatação.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B4326C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Ignorar comando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F11BE1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"Erro ao ler JSON"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6F07E6D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altera estado atual.</w:t>
            </w:r>
            <w:r/>
          </w:p>
        </w:tc>
      </w:tr>
      <w:tr xmlns:wp14="http://schemas.microsoft.com/office/word/2010/wordml" w14:paraId="1B5369B6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3F415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ID desconhecido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2E4F0A9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não implementado.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98AA22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Ignorar comando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5B5C5F0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"ID desconhecido"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609B51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Mantém estado atual.</w:t>
            </w:r>
            <w:r/>
          </w:p>
        </w:tc>
      </w:tr>
      <w:tr xmlns:wp14="http://schemas.microsoft.com/office/word/2010/wordml" w14:paraId="1C6D8A33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035E4E4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RGB fora da faixa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3E3D0E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Valores inválidos.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204CD21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Limitar ou rejeitar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20BC5DA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"Valor RGB inválido"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FA205CD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Evita comportamento inesperado.</w:t>
            </w:r>
            <w:r/>
          </w:p>
        </w:tc>
      </w:tr>
      <w:tr xmlns:wp14="http://schemas.microsoft.com/office/word/2010/wordml" w14:paraId="61845908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7C3DC50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LED Strip não inicializado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DB982D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lighting_init() não executado.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AD1056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Não aplicar cor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8ADABF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"LED Strip não inicializado"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C781D2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Registrado em log.</w:t>
            </w:r>
            <w:r/>
          </w:p>
        </w:tc>
      </w:tr>
      <w:tr xmlns:wp14="http://schemas.microsoft.com/office/word/2010/wordml" w14:paraId="1BED711A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A96EFCD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Falha na criação do driver WS2812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9B7A13A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Problema de hardware.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49CF67B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Encerrar inicialização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26410F0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ESP_ERROR_CHECK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CF0C664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Impede operação inconsistente.</w:t>
            </w:r>
            <w:r/>
          </w:p>
        </w:tc>
      </w:tr>
      <w:tr xmlns:wp14="http://schemas.microsoft.com/office/word/2010/wordml" w14:paraId="3675D7E5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B18EBE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Endpoint inexistente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E65A51C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URL inválida.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B009E3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Retornar erro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5B9B8FC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HTTP 404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5ADE79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Sem alteração de estado.</w:t>
            </w:r>
            <w:r/>
          </w:p>
        </w:tc>
      </w:tr>
      <w:tr xmlns:wp14="http://schemas.microsoft.com/office/word/2010/wordml" w14:paraId="76193051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CE62064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inválido para motor fixo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70065C35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Texto diferente de A/F/FA/FF.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E069952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Ignorar comando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7B52B7C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HTTP 400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C58C6BC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Sem movimentação.</w:t>
            </w:r>
            <w:r/>
          </w:p>
        </w:tc>
      </w:tr>
      <w:tr xmlns:wp14="http://schemas.microsoft.com/office/word/2010/wordml" w14:paraId="3B32774C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0A47F1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inválido recebido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911E870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Camada superior enviou payload desconhecido ou requisição POST sem corpo.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798B72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Ignorar qualquer movemento do motor e retornar erro sem alterar o estado físico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38EC35A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400 Bad Request com string explicativa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2D1CB1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Evita comportamentos erráticos ou disparos de ruído.</w:t>
            </w:r>
            <w:r/>
          </w:p>
        </w:tc>
      </w:tr>
      <w:tr xmlns:wp14="http://schemas.microsoft.com/office/word/2010/wordml" w14:paraId="755B9381" wp14:textId="77777777">
        <w:trPr/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DC67B7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Inversão brusca de direção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93CB3FC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Comando “31” enviado diretamente enquanto o motor estava descendo (“32”), ou vice-versa.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F8787E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O motor é imediatamente desligado, entra em um tempo morto de segurança de 400ms(para desaceleração e descarga eletromagnética) e depois reinicia no sentido inverso.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F7AA3F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200 OK - “Comando executado.”</w:t>
            </w:r>
            <w:r/>
          </w:p>
        </w:tc>
        <w:tc>
          <w:tcPr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0F2237F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Mecanismo crítico para preservar a vida útil da ponte H BTS7960 contra curtos por corrente reversa.</w:t>
            </w:r>
            <w:r/>
          </w:p>
        </w:tc>
      </w:tr>
      <w:tr xmlns:wp14="http://schemas.microsoft.com/office/word/2010/wordml" w14:paraId="35155E36" wp14:textId="77777777">
        <w:trPr/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E2ABF7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Tentativa de subir com FCS acionado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05BDDDD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Usuário enviou comando “31”, mas a cobertura já tocou o fim de curso físico superior.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01A722E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O sistema ignora o comando, mantém o motor parado e avisa a camada de controle.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6D7CCD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200 OK - “Ignorado: fim de curso superior ja acionado.”</w:t>
            </w:r>
            <w:r/>
          </w:p>
        </w:tc>
        <w:tc>
          <w:tcPr>
            <w:shd w:val="clear" w:color="auto" w:fill="ffffff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4E0B041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Impede quebras mecânicas no acoplamento do atuador.</w:t>
            </w:r>
            <w:r/>
          </w:p>
        </w:tc>
      </w:tr>
      <w:tr xmlns:wp14="http://schemas.microsoft.com/office/word/2010/wordml" w14:paraId="6A4A64B2" wp14:textId="77777777">
        <w:trPr/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A5E52C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Tentativa de descer com FCI acionado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5054C22B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Usuário enviou comando “32”, mas a cobertura já tocou o fim de curso físico inferior.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1AB06CD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O sistema ignora o comando, mantém o motor parado e avisa a camada de controle.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62B4E80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lang w:val="pt-BR"/>
              </w:rPr>
              <w:t xml:space="preserve">200 OK - “Ignorado: fim de curso inferior ja acionado.”</w:t>
            </w:r>
            <w:r/>
          </w:p>
        </w:tc>
        <w:tc>
          <w:tcPr>
            <w:shd w:val="clear" w:color="auto" w:fill="ffffff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vAlign w:val="center"/>
          </w:tcPr>
          <w:p w14:paraId="2595AAE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Impede desenrolamento excessivo do cabo ou estresse físico.</w:t>
            </w:r>
            <w:r/>
          </w:p>
        </w:tc>
      </w:tr>
    </w:tbl>
    <w:p xmlns:wp14="http://schemas.microsoft.com/office/word/2010/wordml" w14:paraId="333CFC99" wp14:textId="77777777">
      <w:pPr>
        <w:pStyle w:val="695"/>
        <w:pBdr/>
        <w:spacing w:before="240" w:line="276" w:lineRule="auto"/>
        <w:ind/>
        <w:rPr>
          <w:highlight w:val="none"/>
        </w:rPr>
      </w:pPr>
      <w:r>
        <w:t xml:space="preserve">11. Dependências para execução dos testes</w:t>
      </w:r>
      <w:r/>
    </w:p>
    <w:p xmlns:wp14="http://schemas.microsoft.com/office/word/2010/wordml" w14:paraId="7F866BD0" wp14:textId="77777777">
      <w:pPr>
        <w:pStyle w:val="707"/>
        <w:pBdr/>
        <w:spacing w:before="240" w:after="0" w:line="276" w:lineRule="auto"/>
        <w:ind/>
        <w:rPr/>
      </w:pPr>
      <w:r>
        <w:rPr>
          <w:sz w:val="19"/>
          <w:szCs w:val="19"/>
        </w:rPr>
        <w:t xml:space="preserve">Informe bibliotecas, serviços, bancos de dados, placas, sensores, APIs ou outras dependências necessárias para executar os testes.</w:t>
      </w:r>
      <w:r/>
    </w:p>
    <w:tbl>
      <w:tblPr>
        <w:jc w:val="center"/>
        <w:tblInd w:w="0" w:type="dxa"/>
        <w:tblW w:w="15250" w:type="dxa"/>
        <w:tblCellMar>
          <w:left w:w="108" w:type="dxa"/>
          <w:top w:w="80" w:type="dxa"/>
          <w:right w:w="108" w:type="dxa"/>
          <w:bottom w:w="8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:rsidTr="0FBD7361" w14:paraId="32F6B8D6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77F0AD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Dependência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EA0D37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Tipo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AE1808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Necessária para teste unitário?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8841B0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Necessária para teste de integração?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1F4E79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F6A68D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 xml:space="preserve">Como configurar ou simular</w:t>
            </w:r>
            <w:r/>
          </w:p>
        </w:tc>
      </w:tr>
      <w:tr xmlns:wp14="http://schemas.microsoft.com/office/word/2010/wordml" w:rsidTr="0FBD7361" w14:paraId="443DAAD2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26F07F6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Display LCD JD9365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7D2D918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Serviço/Hardware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F42FE4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(pode ser mockado simulando chamadas gráficas).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582858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(necessário para validar a exibição real das informações).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6922825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Conectar o display à ESP32-P4 conforme especificação do fabricante e executar a interface gráfica.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245D2FDB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4D8AC4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LVGL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C89976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Software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5025736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Sim (necessária para compilar e executar as funções gráficas).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375DAD2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(utilizada pelo display durante a execução real).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58BC9E3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Adicionar a biblioteca ao projeto ESP-IDF e inicializar normalmente durante os testes.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6DCB0700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C1C0FF7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ESP-IDF LED Strip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CE3483C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Software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EB2D2D6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Sim (necessária para validar as funções de controle da iluminação).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CF999B8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(responsável pela comunicação com a fita LED real).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F14BE6E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Adicionar o componente led_strip ao projeto e utilizar implementação simulada nos testes unitários.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66CE118B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B819EE7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Fita LED WS2812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FE45D5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Serviço/Hardware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4A51AFD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(pode ser simulada verificando chamadas das funções de controle).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0FBB289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(necessária para validar cores, brilho e atualização física dos LEDs).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FB5EE1F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Conectar a entrada de dados da fita ao GPIO configurado na ESP32-P4 e alimentar adequadamente.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4C5A99AD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250985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ESP32-P4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DA5D839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AF0EAEC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(o comportamento pode ser validado com mocks em testes unitários).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2EFDEB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(necessária para execução dos firmwares dos atuadores).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7C8A5B4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Gravar o firmware correspondente e executar os testes em hardware real.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65FC8872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F1ABF07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ESP8266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2D3402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E5B910F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(a lógica pode ser testada isoladamente).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40B5F01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(necessário para validar o atuador do motor fixo).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93D073A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Gravar o firmware do motor fixo e conectá-lo à rede local.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2BC8C1ED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A94D87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Rede Wi-Fi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1539B6C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Serviço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F47A9C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(a comunicação pode ser simulada).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8153F1A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(necessária para comunicação HTTP entre componentes).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42126D9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Conectar todos os dispositivos à mesma rede local.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5CDE2258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37A45B0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Servidor HTTP embarcado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15F40C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Software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666C11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(os handlers podem ser testados isoladamente).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B79617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(necessário para validar o fluxo completo de comunicação).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15E1D24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Inicializar os endpoints configurados e realizar requisições HTTP durante os testes.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0CC58DE1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DE367E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Biblioteca cJSON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0E9D7CB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Software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2C63D53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Sim (necessária para processamento e validação dos comandos JSON).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1B4EE76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(utilizada durante a comunicação real).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468CE3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Incluir a biblioteca no projeto e utilizá-la normalmente nos testes.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142101CC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682AB1A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Amplificador de áudio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F3C0718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Serviço/Hardware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5763278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(pode ser substituído por simulação da saída de áudio).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7CB909C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(necessário para validar a reprodução sonora).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0FB9FF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Conectar o módulo amplificador à saída de áudio da ESP32-P4 conforme o projeto elétrico.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0A0B2A36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EAB86A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Caixas acústicas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70C9AA3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D6B0424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(não são necessárias para validar a lógica de software).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32A5FD5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(necessárias para verificar a reprodução efetiva do áudio).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E4A4F60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Conectar as caixas ao amplificador e verificar a emissão sonora.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30D57A29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2AF326D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Processador de Áudio (Jetson)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1790C0FB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Serviço/Hardware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67A7592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t xml:space="preserve">Não (a lógica local pode ser testada isoladamente).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0473367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t xml:space="preserve">Sim (necessário para validar o fluxo completo de processamento e reprodução de áudio).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33E6D508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Configurar a Jetson para processar e transmitir o áudio para o atuador de áudio.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141FFE2B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474ABC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Driver de Potência BTS7960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00C7099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Serviço/Hardware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D5CD30E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Não (pode ser mockado monitorando pinos GPIO correspondentes).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BCF2F00" wp14:textId="77777777">
            <w:pPr>
              <w:pStyle w:val="707"/>
              <w:pBdr/>
              <w:spacing w:before="240" w:after="0" w:line="276" w:lineRule="auto"/>
              <w:ind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Sim (necessário para validar o fluxo de potência do motor).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FFFFF" w:themeFill="background1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24CE1AA" wp14:textId="77777777">
            <w:pPr>
              <w:pStyle w:val="707"/>
              <w:pBdr/>
              <w:spacing w:before="240" w:after="0" w:line="276" w:lineRule="auto"/>
              <w:ind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Conectar pinos RPWM, LPWM e ENABLE_PIN ás portas correspondentes do ESP e alimentar o driver externamente (12V-24V).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</w:r>
          </w:p>
        </w:tc>
      </w:tr>
      <w:tr xmlns:wp14="http://schemas.microsoft.com/office/word/2010/wordml" w:rsidTr="0FBD7361" w14:paraId="661CD3FA" wp14:textId="77777777"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462205C4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Chaves Fim de Curso NC (Normalmente Fechadas)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2765CEBD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Serviço/Hardware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52B25065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Não 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(</w:t>
            </w: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pode ser simulado via software injetando níveis digitais).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14:paraId="6AE8D72F" wp14:textId="77777777">
            <w:pPr>
              <w:pStyle w:val="707"/>
              <w:suppressLineNumbers w:val="false"/>
              <w:pBdr/>
              <w:bidi w:val="false"/>
              <w:spacing w:before="240" w:beforeAutospacing="0" w:after="0" w:afterAutospacing="0" w:line="276" w:lineRule="auto"/>
              <w:ind w:left="0" w:right="0"/>
              <w:jc w:val="left"/>
              <w:rPr/>
            </w:pPr>
            <w:r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Sim (para validar as transições físicas de segurança).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shd w:val="clear" w:color="auto" w:fill="F8FBFD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tcW w:w="3050" w:type="dxa"/>
            <w:tcMar/>
            <w:vAlign w:val="center"/>
          </w:tcPr>
          <w:p w:rsidP="0FBD7361" w14:paraId="0727BE52" wp14:textId="5EF17276">
            <w:pPr>
              <w:pStyle w:val="707"/>
              <w:suppressLineNumbers w:val="0"/>
              <w:bidi w:val="false"/>
              <w:spacing w:before="240" w:beforeAutospacing="off" w:after="0" w:afterAutospacing="off" w:line="276" w:lineRule="auto"/>
              <w:ind w:left="0" w:right="0"/>
              <w:jc w:val="left"/>
            </w:pPr>
            <w:r w:rsidR="0FBD7361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Ligar os pinos GPIO 13 e GPIO 15 ao GND passando por contatos secos fechados. Ao abrir o circuito (simulando ativação física), o pino sobe para HIGH através do </w:t>
            </w:r>
            <w:r w:rsidR="0FBD7361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pull-up</w:t>
            </w:r>
            <w:r w:rsidR="0FBD7361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 interno.</w:t>
            </w:r>
            <w:r/>
          </w:p>
        </w:tc>
      </w:tr>
    </w:tbl>
    <w:p xmlns:wp14="http://schemas.microsoft.com/office/word/2010/wordml" w14:paraId="4DDBEF00" wp14:textId="77777777">
      <w:pPr>
        <w:pStyle w:val="707"/>
        <w:pBdr/>
        <w:spacing w:before="240" w:after="0" w:line="276" w:lineRule="auto"/>
        <w:ind/>
        <w:rPr/>
      </w:pPr>
      <w:r/>
      <w:r/>
    </w:p>
    <w:sectPr>
      <w:headerReference w:type="default" r:id="rId8"/>
      <w:footerReference w:type="default" r:id="rId9"/>
      <w:footerReference w:type="even" r:id="rId10"/>
      <w:footerReference w:type="first" r:id="rId11"/>
      <w:footnotePr/>
      <w:endnotePr/>
      <w:type w:val="nextPage"/>
      <w:pgSz w:w="16838" w:h="11906" w:orient="landscape"/>
      <w:pgMar w:top="437" w:right="792" w:bottom="777" w:left="792" w:header="0" w:footer="720" w:gutter="0"/>
      <w:pgNumType w:start="1"/>
      <w:cols w:equalWidth="1" w:space="1701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xmlns:wp14="http://schemas.microsoft.com/office/word/2010/wordml" w14:paraId="0FB78278" wp14:textId="77777777"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 xmlns:wp14="http://schemas.microsoft.com/office/word/2010/wordml" w14:paraId="1FC39945" wp14:textId="77777777"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Noto Sans CJK SC">
    <w:panose1 w:val="020B0500000000000000"/>
  </w:font>
  <w:font w:name="FreeSans">
    <w:panose1 w:val="05040102010807070707"/>
  </w:font>
  <w:font w:name="Liberation Sans">
    <w:panose1 w:val="020B0604020202020204"/>
  </w:font>
  <w:font w:name="Noto Sans Mono CJK SC">
    <w:panose1 w:val="020B0500000000000000"/>
  </w:font>
  <w:font w:name="Arial">
    <w:panose1 w:val="020B0604020202020204"/>
  </w:font>
  <w:font w:name="Liberation Mono">
    <w:panose1 w:val="020704090202050204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xmlns:wp14="http://schemas.microsoft.com/office/word/2010/wordml" w14:paraId="2903607A" wp14:textId="77777777">
    <w:pPr>
      <w:pStyle w:val="707"/>
      <w:keepNext w:val="false"/>
      <w:keepLines w:val="false"/>
      <w:widowControl w:val="true"/>
      <w:pBdr/>
      <w:shd w:val="clear" w:color="auto" w:fill="auto"/>
      <w:tabs>
        <w:tab w:val="clear" w:leader="none" w:pos="720"/>
        <w:tab w:val="center" w:leader="none" w:pos="4680"/>
        <w:tab w:val="right" w:leader="none" w:pos="9360"/>
      </w:tabs>
      <w:spacing w:before="0" w:after="0" w:line="240" w:lineRule="auto"/>
      <w:ind w:left="0" w:right="0" w:firstLine="0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19"/>
        <w:szCs w:val="19"/>
        <w:u w:val="none"/>
        <w:shd w:val="clear" w:color="auto" w:fill="auto"/>
        <w:vertAlign w:val="baseline"/>
      </w:rPr>
    </w:pPr>
    <w:r>
      <w:rPr>
        <w:rFonts w:eastAsia="Calibri" w:cs="Calibri"/>
        <w:b w:val="0"/>
        <w:bCs w:val="0"/>
        <w:i w:val="0"/>
        <w:iCs w:val="0"/>
        <w:caps w:val="0"/>
        <w:smallCaps w:val="0"/>
        <w:strike w:val="0"/>
        <w:color w:val="787878"/>
        <w:position w:val="0"/>
        <w:sz w:val="16"/>
        <w:szCs w:val="16"/>
        <w:u w:val="none"/>
        <w:shd w:val="clear" w:color="auto" w:fill="auto"/>
        <w:vertAlign w:val="baseline"/>
      </w:rPr>
      <w:t xml:space="preserve">Template de documentação da camada - testes unitários e testes de integração</w:t>
    </w:r>
    <w: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19"/>
        <w:szCs w:val="19"/>
        <w:u w:val="none"/>
        <w:shd w:val="clear" w:color="auto" w:fill="auto"/>
        <w:vertAlign w:val="baseli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xmlns:wp14="http://schemas.microsoft.com/office/word/2010/wordml" w14:paraId="0562CB0E" wp14:textId="77777777">
    <w:pPr>
      <w:pStyle w:val="711"/>
      <w:pBdr/>
      <w:spacing w:before="0" w:after="200"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xmlns:wp14="http://schemas.microsoft.com/office/word/2010/wordml" w14:paraId="6388682B" wp14:textId="77777777">
    <w:pPr>
      <w:pStyle w:val="707"/>
      <w:keepNext w:val="false"/>
      <w:keepLines w:val="false"/>
      <w:widowControl w:val="true"/>
      <w:pBdr/>
      <w:shd w:val="clear" w:color="auto" w:fill="auto"/>
      <w:tabs>
        <w:tab w:val="clear" w:leader="none" w:pos="720"/>
        <w:tab w:val="center" w:leader="none" w:pos="4680"/>
        <w:tab w:val="right" w:leader="none" w:pos="9360"/>
      </w:tabs>
      <w:spacing w:before="0" w:after="0" w:line="240" w:lineRule="auto"/>
      <w:ind w:left="0" w:right="0" w:firstLine="0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19"/>
        <w:szCs w:val="19"/>
        <w:u w:val="none"/>
        <w:shd w:val="clear" w:color="auto" w:fill="auto"/>
        <w:vertAlign w:val="baseline"/>
      </w:rPr>
    </w:pPr>
    <w:r>
      <w:rPr>
        <w:rFonts w:eastAsia="Calibri" w:cs="Calibri"/>
        <w:b w:val="0"/>
        <w:bCs w:val="0"/>
        <w:i w:val="0"/>
        <w:iCs w:val="0"/>
        <w:caps w:val="0"/>
        <w:smallCaps w:val="0"/>
        <w:strike w:val="0"/>
        <w:color w:val="787878"/>
        <w:position w:val="0"/>
        <w:sz w:val="16"/>
        <w:szCs w:val="16"/>
        <w:u w:val="none"/>
        <w:shd w:val="clear" w:color="auto" w:fill="auto"/>
        <w:vertAlign w:val="baseline"/>
      </w:rPr>
      <w:t xml:space="preserve">Template de documentação da camada - testes unitários e testes de integração</w:t>
    </w:r>
    <w: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19"/>
        <w:szCs w:val="19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xmlns:wp14="http://schemas.microsoft.com/office/word/2010/wordml" w14:paraId="3461D779" wp14:textId="77777777"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 xmlns:wp14="http://schemas.microsoft.com/office/word/2010/wordml" w14:paraId="3CF2D8B6" wp14:textId="77777777"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xmlns:wp14="http://schemas.microsoft.com/office/word/2010/wordml" w14:paraId="45B05D0E" wp14:textId="77777777">
    <w:pPr>
      <w:pStyle w:val="176"/>
      <w:pBdr/>
      <w:spacing/>
      <w:ind/>
      <w:rPr/>
    </w:pPr>
    <w:r/>
    <w:r/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14:docId w14:val="7E9413A3"/>
  <w15:docId w15:val="{868DD08C-9BBB-4049-B08B-DB7DCF289BB8}"/>
  <w:rsids>
    <w:rsidRoot w:val="0FBD7361"/>
    <w:rsid w:val="0FBD7361"/>
    <w:rsid w:val="2A4AF21E"/>
    <w:rsid w:val="5A781C41"/>
    <w:rsid w:val="7A11FFF8"/>
    <w:rsid w:val="7A11FFF8"/>
    <w:rsid w:val="7C374CAB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hint="default" w:ascii="Calibri" w:hAnsi="Calibri" w:eastAsia="Calibri" w:cs="Calibri"/>
        <w:sz w:val="19"/>
        <w:szCs w:val="19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94"/>
    <w:next w:val="694"/>
    <w:link w:val="156"/>
    <w:uiPriority w:val="9"/>
    <w:unhideWhenUsed/>
    <w:qFormat/>
    <w:pPr>
      <w:keepNext w:val="true"/>
      <w:keepLines w:val="true"/>
      <w:pBdr/>
      <w:spacing w:before="40" w:after="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4"/>
    <w:next w:val="69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4"/>
    <w:next w:val="69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0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4"/>
    <w:next w:val="69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4"/>
    <w:next w:val="69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character" w:styleId="179">
    <w:name w:val="Footer Char"/>
    <w:basedOn w:val="148"/>
    <w:link w:val="711"/>
    <w:uiPriority w:val="99"/>
    <w:pPr>
      <w:pBdr/>
      <w:spacing/>
      <w:ind/>
    </w:pPr>
  </w:style>
  <w:style w:type="paragraph" w:styleId="181">
    <w:name w:val="footnote text"/>
    <w:basedOn w:val="69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4"/>
    <w:next w:val="694"/>
    <w:uiPriority w:val="39"/>
    <w:unhideWhenUsed/>
    <w:pPr>
      <w:pBdr/>
      <w:spacing w:after="100"/>
      <w:ind/>
    </w:pPr>
  </w:style>
  <w:style w:type="paragraph" w:styleId="190">
    <w:name w:val="toc 2"/>
    <w:basedOn w:val="694"/>
    <w:next w:val="694"/>
    <w:uiPriority w:val="39"/>
    <w:unhideWhenUsed/>
    <w:pPr>
      <w:pBdr/>
      <w:spacing w:after="100"/>
      <w:ind w:left="220"/>
    </w:pPr>
  </w:style>
  <w:style w:type="paragraph" w:styleId="191">
    <w:name w:val="toc 3"/>
    <w:basedOn w:val="694"/>
    <w:next w:val="694"/>
    <w:uiPriority w:val="39"/>
    <w:unhideWhenUsed/>
    <w:pPr>
      <w:pBdr/>
      <w:spacing w:after="100"/>
      <w:ind w:left="440"/>
    </w:pPr>
  </w:style>
  <w:style w:type="paragraph" w:styleId="192">
    <w:name w:val="toc 4"/>
    <w:basedOn w:val="694"/>
    <w:next w:val="694"/>
    <w:uiPriority w:val="39"/>
    <w:unhideWhenUsed/>
    <w:pPr>
      <w:pBdr/>
      <w:spacing w:after="100"/>
      <w:ind w:left="660"/>
    </w:pPr>
  </w:style>
  <w:style w:type="paragraph" w:styleId="193">
    <w:name w:val="toc 5"/>
    <w:basedOn w:val="694"/>
    <w:next w:val="694"/>
    <w:uiPriority w:val="39"/>
    <w:unhideWhenUsed/>
    <w:pPr>
      <w:pBdr/>
      <w:spacing w:after="100"/>
      <w:ind w:left="880"/>
    </w:pPr>
  </w:style>
  <w:style w:type="paragraph" w:styleId="194">
    <w:name w:val="toc 6"/>
    <w:basedOn w:val="694"/>
    <w:next w:val="694"/>
    <w:uiPriority w:val="39"/>
    <w:unhideWhenUsed/>
    <w:pPr>
      <w:pBdr/>
      <w:spacing w:after="100"/>
      <w:ind w:left="1100"/>
    </w:pPr>
  </w:style>
  <w:style w:type="paragraph" w:styleId="195">
    <w:name w:val="toc 7"/>
    <w:basedOn w:val="694"/>
    <w:next w:val="694"/>
    <w:uiPriority w:val="39"/>
    <w:unhideWhenUsed/>
    <w:pPr>
      <w:pBdr/>
      <w:spacing w:after="100"/>
      <w:ind w:left="1320"/>
    </w:pPr>
  </w:style>
  <w:style w:type="paragraph" w:styleId="196">
    <w:name w:val="toc 8"/>
    <w:basedOn w:val="694"/>
    <w:next w:val="694"/>
    <w:uiPriority w:val="39"/>
    <w:unhideWhenUsed/>
    <w:pPr>
      <w:pBdr/>
      <w:spacing w:after="100"/>
      <w:ind w:left="1540"/>
    </w:pPr>
  </w:style>
  <w:style w:type="paragraph" w:styleId="197">
    <w:name w:val="toc 9"/>
    <w:basedOn w:val="694"/>
    <w:next w:val="69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4"/>
    <w:next w:val="694"/>
    <w:uiPriority w:val="99"/>
    <w:unhideWhenUsed/>
    <w:pPr>
      <w:pBdr/>
      <w:spacing w:after="0" w:afterAutospacing="0"/>
      <w:ind/>
    </w:pPr>
  </w:style>
  <w:style w:type="paragraph" w:styleId="694" w:default="1">
    <w:name w:val="Normal"/>
    <w:qFormat/>
    <w:pPr>
      <w:widowControl w:val="true"/>
      <w:pBdr/>
      <w:bidi w:val="false"/>
      <w:spacing w:before="0" w:after="200" w:line="276" w:lineRule="auto"/>
      <w:ind/>
      <w:jc w:val="left"/>
    </w:pPr>
    <w:rPr>
      <w:rFonts w:ascii="Calibri" w:hAnsi="Calibri" w:eastAsia="Calibri" w:cs="Calibri"/>
      <w:color w:val="auto"/>
      <w:sz w:val="19"/>
      <w:szCs w:val="19"/>
      <w:lang w:val="en-US" w:eastAsia="zh-CN" w:bidi="hi-IN"/>
    </w:rPr>
  </w:style>
  <w:style w:type="paragraph" w:styleId="695">
    <w:name w:val="Heading 1"/>
    <w:basedOn w:val="707"/>
    <w:next w:val="707"/>
    <w:qFormat/>
    <w:pPr>
      <w:keepNext w:val="true"/>
      <w:keepLines w:val="true"/>
      <w:pBdr/>
      <w:spacing w:before="480" w:after="0" w:line="240" w:lineRule="auto"/>
      <w:ind/>
    </w:pPr>
    <w:rPr>
      <w:rFonts w:ascii="Calibri" w:hAnsi="Calibri" w:eastAsia="Calibri" w:cs="Calibri"/>
      <w:b/>
      <w:bCs/>
      <w:color w:val="1f4e79"/>
      <w:sz w:val="28"/>
      <w:szCs w:val="28"/>
    </w:rPr>
  </w:style>
  <w:style w:type="paragraph" w:styleId="696">
    <w:name w:val="Heading 2"/>
    <w:basedOn w:val="707"/>
    <w:next w:val="707"/>
    <w:qFormat/>
    <w:pPr>
      <w:keepNext w:val="true"/>
      <w:keepLines w:val="true"/>
      <w:pBdr/>
      <w:spacing w:before="200" w:after="0" w:line="240" w:lineRule="auto"/>
      <w:ind/>
    </w:pPr>
    <w:rPr>
      <w:rFonts w:ascii="Calibri" w:hAnsi="Calibri" w:eastAsia="Calibri" w:cs="Calibri"/>
      <w:b/>
      <w:bCs/>
      <w:color w:val="2f75b5"/>
      <w:sz w:val="22"/>
      <w:szCs w:val="22"/>
    </w:rPr>
  </w:style>
  <w:style w:type="paragraph" w:styleId="697">
    <w:name w:val="Heading 3"/>
    <w:basedOn w:val="707"/>
    <w:next w:val="707"/>
    <w:qFormat/>
    <w:pPr>
      <w:keepNext w:val="true"/>
      <w:keepLines w:val="true"/>
      <w:pBdr/>
      <w:spacing w:before="200" w:after="0" w:line="240" w:lineRule="auto"/>
      <w:ind/>
    </w:pPr>
    <w:rPr>
      <w:rFonts w:ascii="Calibri" w:hAnsi="Calibri" w:eastAsia="Calibri" w:cs="Calibri"/>
      <w:b/>
      <w:bCs/>
      <w:color w:val="4f81bd"/>
    </w:rPr>
  </w:style>
  <w:style w:type="paragraph" w:styleId="698">
    <w:name w:val="Heading 4"/>
    <w:basedOn w:val="707"/>
    <w:next w:val="707"/>
    <w:qFormat/>
    <w:pPr>
      <w:keepNext w:val="true"/>
      <w:keepLines w:val="true"/>
      <w:pBdr/>
      <w:spacing w:before="200" w:after="0" w:line="240" w:lineRule="auto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699">
    <w:name w:val="Heading 5"/>
    <w:basedOn w:val="707"/>
    <w:next w:val="707"/>
    <w:qFormat/>
    <w:pPr>
      <w:keepNext w:val="true"/>
      <w:keepLines w:val="true"/>
      <w:pBdr/>
      <w:spacing w:before="200" w:after="0" w:line="240" w:lineRule="auto"/>
      <w:ind/>
    </w:pPr>
    <w:rPr>
      <w:rFonts w:ascii="Calibri" w:hAnsi="Calibri" w:eastAsia="Calibri" w:cs="Calibri"/>
      <w:color w:val="243f61"/>
    </w:rPr>
  </w:style>
  <w:style w:type="paragraph" w:styleId="700">
    <w:name w:val="Heading 6"/>
    <w:basedOn w:val="707"/>
    <w:next w:val="707"/>
    <w:qFormat/>
    <w:pPr>
      <w:keepNext w:val="true"/>
      <w:keepLines w:val="true"/>
      <w:pBdr/>
      <w:spacing w:before="200" w:after="0" w:line="240" w:lineRule="auto"/>
      <w:ind/>
    </w:pPr>
    <w:rPr>
      <w:rFonts w:ascii="Calibri" w:hAnsi="Calibri" w:eastAsia="Calibri" w:cs="Calibri"/>
      <w:i/>
      <w:iCs/>
      <w:color w:val="243f61"/>
    </w:rPr>
  </w:style>
  <w:style w:type="character" w:styleId="701">
    <w:name w:val="Código-fonte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paragraph" w:styleId="702">
    <w:name w:val="Título"/>
    <w:basedOn w:val="694"/>
    <w:next w:val="703"/>
    <w:qFormat/>
    <w:pPr>
      <w:keepNext w:val="true"/>
      <w:pBdr/>
      <w:spacing w:before="240" w:after="12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703">
    <w:name w:val="Body Text"/>
    <w:basedOn w:val="694"/>
    <w:pPr>
      <w:pBdr/>
      <w:spacing w:before="0" w:after="140" w:line="276" w:lineRule="auto"/>
      <w:ind/>
    </w:pPr>
  </w:style>
  <w:style w:type="paragraph" w:styleId="704">
    <w:name w:val="List"/>
    <w:basedOn w:val="703"/>
    <w:pPr>
      <w:pBdr/>
      <w:spacing/>
      <w:ind/>
    </w:pPr>
    <w:rPr>
      <w:rFonts w:cs="FreeSans"/>
    </w:rPr>
  </w:style>
  <w:style w:type="paragraph" w:styleId="705">
    <w:name w:val="Caption"/>
    <w:basedOn w:val="694"/>
    <w:qFormat/>
    <w:pPr>
      <w:suppressLineNumbers w:val="true"/>
      <w:pBdr/>
      <w:spacing w:before="120" w:after="120"/>
      <w:ind/>
    </w:pPr>
    <w:rPr>
      <w:rFonts w:cs="FreeSans"/>
      <w:i/>
      <w:iCs/>
      <w:sz w:val="24"/>
      <w:szCs w:val="24"/>
    </w:rPr>
  </w:style>
  <w:style w:type="paragraph" w:styleId="706">
    <w:name w:val="Índice"/>
    <w:basedOn w:val="694"/>
    <w:qFormat/>
    <w:pPr>
      <w:suppressLineNumbers w:val="true"/>
      <w:pBdr/>
      <w:spacing/>
      <w:ind/>
    </w:pPr>
    <w:rPr>
      <w:rFonts w:cs="FreeSans"/>
    </w:rPr>
  </w:style>
  <w:style w:type="paragraph" w:styleId="707">
    <w:name w:val="normal1"/>
    <w:qFormat/>
    <w:pPr>
      <w:widowControl w:val="true"/>
      <w:pBdr/>
      <w:bidi w:val="false"/>
      <w:spacing w:before="0" w:after="200" w:line="276" w:lineRule="auto"/>
      <w:ind/>
      <w:jc w:val="left"/>
    </w:pPr>
    <w:rPr>
      <w:rFonts w:ascii="Calibri" w:hAnsi="Calibri" w:eastAsia="Calibri" w:cs="Calibri"/>
      <w:color w:val="auto"/>
      <w:sz w:val="19"/>
      <w:szCs w:val="19"/>
      <w:lang w:val="en-US" w:eastAsia="zh-CN" w:bidi="hi-IN"/>
    </w:rPr>
  </w:style>
  <w:style w:type="paragraph" w:styleId="708">
    <w:name w:val="Title"/>
    <w:basedOn w:val="707"/>
    <w:next w:val="707"/>
    <w:qFormat/>
    <w:pPr>
      <w:pBdr>
        <w:bottom w:val="single" w:color="4f81bd" w:sz="8" w:space="4"/>
      </w:pBdr>
      <w:spacing w:before="0" w:after="300" w:line="240" w:lineRule="auto"/>
      <w:ind/>
    </w:pPr>
    <w:rPr>
      <w:rFonts w:ascii="Calibri" w:hAnsi="Calibri" w:eastAsia="Calibri" w:cs="Calibri"/>
      <w:color w:val="1f4e79"/>
      <w:sz w:val="40"/>
      <w:szCs w:val="40"/>
    </w:rPr>
  </w:style>
  <w:style w:type="paragraph" w:styleId="709">
    <w:name w:val="Subtitle"/>
    <w:basedOn w:val="707"/>
    <w:next w:val="707"/>
    <w:qFormat/>
    <w:pPr>
      <w:pBdr/>
      <w:spacing/>
      <w:ind/>
    </w:pPr>
    <w:rPr>
      <w:rFonts w:ascii="Calibri" w:hAnsi="Calibri" w:eastAsia="Calibri" w:cs="Calibri"/>
      <w:i/>
      <w:iCs/>
      <w:color w:val="666666"/>
      <w:sz w:val="22"/>
      <w:szCs w:val="22"/>
    </w:rPr>
  </w:style>
  <w:style w:type="paragraph" w:styleId="710">
    <w:name w:val="Cabeçalho e rodapé"/>
    <w:basedOn w:val="694"/>
    <w:qFormat/>
    <w:pPr>
      <w:pBdr/>
      <w:spacing/>
      <w:ind/>
    </w:pPr>
  </w:style>
  <w:style w:type="paragraph" w:styleId="711">
    <w:name w:val="Footer"/>
    <w:basedOn w:val="710"/>
    <w:pPr>
      <w:pBdr/>
      <w:spacing/>
      <w:ind/>
    </w:pPr>
  </w:style>
  <w:style w:type="paragraph" w:styleId="712">
    <w:name w:val="Conteúdo da tabela"/>
    <w:basedOn w:val="694"/>
    <w:qFormat/>
    <w:pPr>
      <w:widowControl w:val="false"/>
      <w:suppressLineNumbers w:val="true"/>
      <w:pBdr/>
      <w:spacing/>
      <w:ind/>
    </w:pPr>
  </w:style>
  <w:style w:type="paragraph" w:styleId="713">
    <w:name w:val="Título de tabela"/>
    <w:basedOn w:val="712"/>
    <w:qFormat/>
    <w:pPr>
      <w:suppressLineNumbers w:val="true"/>
      <w:pBdr/>
      <w:spacing/>
      <w:ind/>
      <w:jc w:val="center"/>
    </w:pPr>
    <w:rPr>
      <w:b/>
      <w:bCs/>
    </w:rPr>
  </w:style>
  <w:style w:type="table" w:styleId="714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webSettings" Target="webSettings.xml" Id="rId3" /><Relationship Type="http://schemas.openxmlformats.org/officeDocument/2006/relationships/fontTable" Target="fontTable.xml" Id="rId4" /><Relationship Type="http://schemas.openxmlformats.org/officeDocument/2006/relationships/theme" Target="theme/theme1.xml" Id="rId5" /><Relationship Type="http://schemas.openxmlformats.org/officeDocument/2006/relationships/footnotes" Target="footnotes.xml" Id="rId6" /><Relationship Type="http://schemas.openxmlformats.org/officeDocument/2006/relationships/endnotes" Target="endnotes.xml" Id="rId7" /><Relationship Type="http://schemas.openxmlformats.org/officeDocument/2006/relationships/header" Target="header1.xml" Id="rId8" /><Relationship Type="http://schemas.openxmlformats.org/officeDocument/2006/relationships/footer" Target="footer1.xml" Id="rId9" /><Relationship Type="http://schemas.openxmlformats.org/officeDocument/2006/relationships/footer" Target="footer2.xml" Id="rId10" /><Relationship Type="http://schemas.openxmlformats.org/officeDocument/2006/relationships/footer" Target="footer3.xml" Id="rId11" /><Relationship Type="http://schemas.openxmlformats.org/officeDocument/2006/relationships/customXml" Target="../customXml/item1.xml" Id="rId12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8e6CaiVufmGkgiki0hq7FD+2KNQ==">CgMxLjAyDmguamM2OXJ5NjN3ejhpOAByITFLOVBWUkV1WjRqUThLdElSOWVCNGlMR1BVb0hBSjRWQQ==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dc:description/>
  <dc:language>pt-BR</dc:language>
  <revision>7</revision>
  <dcterms:modified xsi:type="dcterms:W3CDTF">2026-06-25T13:47:09.7796810Z</dcterms:modified>
  <lastModifiedBy>Leonardo Patias Johansson</lastModifiedBy>
</coreProperties>
</file>