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Anderson Alves</w:t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Fernando Dias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Gaspar Leonardi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Karina Akina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Samantha Blazizza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Valéria Carvalho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18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</w:p>
    <w:p w:rsidR="00000000" w:rsidDel="00000000" w:rsidP="00000000" w:rsidRDefault="00000000" w:rsidRPr="00000000" w14:paraId="0000001A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Igualdade de Gênero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03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2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Anderson Alves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Fernando Dias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Gaspar Leonardi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Karina Akina</w:t>
      </w:r>
    </w:p>
    <w:p w:rsidR="00000000" w:rsidDel="00000000" w:rsidP="00000000" w:rsidRDefault="00000000" w:rsidRPr="00000000" w14:paraId="0000003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Samantha Blazizza</w:t>
      </w:r>
    </w:p>
    <w:p w:rsidR="00000000" w:rsidDel="00000000" w:rsidP="00000000" w:rsidRDefault="00000000" w:rsidRPr="00000000" w14:paraId="0000003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Valéria Carvalho</w:t>
      </w:r>
    </w:p>
    <w:p w:rsidR="00000000" w:rsidDel="00000000" w:rsidP="00000000" w:rsidRDefault="00000000" w:rsidRPr="00000000" w14:paraId="00000039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</w:t>
      </w:r>
    </w:p>
    <w:p w:rsidR="00000000" w:rsidDel="00000000" w:rsidP="00000000" w:rsidRDefault="00000000" w:rsidRPr="00000000" w14:paraId="00000041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Igualdade de Gênero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das tabelas que serão utilizadas no projeto integrador.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4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392"/>
        <w:gridCol w:w="5618"/>
        <w:tblGridChange w:id="0">
          <w:tblGrid>
            <w:gridCol w:w="3392"/>
            <w:gridCol w:w="5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Banco de Dados: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db_pi_gp03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SGBD: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SQL Server MS</w:t>
            </w:r>
          </w:p>
        </w:tc>
      </w:tr>
    </w:tbl>
    <w:p w:rsidR="00000000" w:rsidDel="00000000" w:rsidP="00000000" w:rsidRDefault="00000000" w:rsidRPr="00000000" w14:paraId="0000004F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040"/>
        <w:gridCol w:w="5475"/>
        <w:gridCol w:w="1515"/>
        <w:tblGridChange w:id="0">
          <w:tblGrid>
            <w:gridCol w:w="2040"/>
            <w:gridCol w:w="5475"/>
            <w:gridCol w:w="151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2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3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4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BIGINT 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para organização e relacionamento das tabelas.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PK_USUARIO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VARCHAR (255)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completo do cliente.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VARCHAR (255)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pessoal do cliente.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VARCHAR (15)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única criada pelo cliente.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 VARCHAR (5000)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 do Cliente (opcional).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5580"/>
        <w:gridCol w:w="1860"/>
        <w:tblGridChange w:id="0">
          <w:tblGrid>
            <w:gridCol w:w="1845"/>
            <w:gridCol w:w="5580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8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9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A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BIGINT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para organização e relacionamento das tabelas.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PK_PRODUTO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VARCHAR (255)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completo do produto. (Obrigatório)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Duração VARCHAR (255)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Duração do produto 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 DECIMAL (8.2)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 do produto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Quantidade INT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Quantidade disponível do produto (Opcional)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 VARCHAR (5000) Opcional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URL ou caminho da foto do produto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Categoria_Id BIGINT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da categoria a qual o produto pertence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FK_CATEGORIA</w:t>
            </w:r>
          </w:p>
        </w:tc>
      </w:tr>
    </w:tbl>
    <w:p w:rsidR="00000000" w:rsidDel="00000000" w:rsidP="00000000" w:rsidRDefault="00000000" w:rsidRPr="00000000" w14:paraId="0000008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7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80"/>
        <w:gridCol w:w="5970"/>
        <w:gridCol w:w="1785"/>
        <w:tblGridChange w:id="0">
          <w:tblGrid>
            <w:gridCol w:w="1980"/>
            <w:gridCol w:w="5970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5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6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7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BIGINT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para organização e relacionamento das tabelas.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PK_CATEGORIA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VARCHAR</w:t>
            </w:r>
          </w:p>
          <w:p w:rsidR="00000000" w:rsidDel="00000000" w:rsidP="00000000" w:rsidRDefault="00000000" w:rsidRPr="00000000" w14:paraId="0000008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(255)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tipo do produto 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 VARCHAR</w:t>
            </w:r>
          </w:p>
          <w:p w:rsidR="00000000" w:rsidDel="00000000" w:rsidP="00000000" w:rsidRDefault="00000000" w:rsidRPr="00000000" w14:paraId="0000009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(255)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do tipo do produto.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2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A3">
    <w:pPr>
      <w:jc w:val="center"/>
      <w:rPr>
        <w:color w:val="000000"/>
      </w:rPr>
    </w:pPr>
    <w:r w:rsidDel="00000000" w:rsidR="00000000" w:rsidRPr="00000000">
      <w:rPr>
        <w:rtl w:val="0"/>
      </w:rPr>
      <w:t xml:space="preserve">20 de set. de 2023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4">
    <w:pP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Corpodetexto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HIjxpO3kuGHNW+O2XNXOshTSpQ==">CgMxLjA4AHIhMU5fYWItYkFaUVdfSXBvMFRlZWN2bFZPejVFY1dBZ20w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