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Anderson Alves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Fernando Dias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Gaspar Leonardi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Karina Akina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Samantha Blazizza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Valéria Carvalho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Anderson Alves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Fernando Dias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Gaspar Leonardi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Karina Akina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Samantha Blazizza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Valéria Carvalho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produto.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categoria do produto.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categoria do produto.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9">
    <w:pPr>
      <w:jc w:val="center"/>
      <w:rPr>
        <w:color w:val="000000"/>
      </w:rPr>
    </w:pPr>
    <w:r w:rsidDel="00000000" w:rsidR="00000000" w:rsidRPr="00000000">
      <w:rPr>
        <w:rtl w:val="0"/>
      </w:rPr>
      <w:t xml:space="preserve">27 de set.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pcSOl5TmEIA9oABZrcMvm7ZSeg==">CgMxLjA4AHIhMUI5WkU0aU1XT2xoTU0yY3ltd1hjazc2UF9ObXhzdENN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