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5398" cy="358070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398" cy="358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4184"/>
        </w:tabs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794726" y="3423765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c00000"/>
                                <w:sz w:val="52"/>
                                <w:vertAlign w:val="baseline"/>
                              </w:rPr>
                              <w:t xml:space="preserve">Guia de Implantação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-692541</wp:posOffset>
                </wp:positionH>
                <wp:positionV relativeFrom="paragraph">
                  <wp:posOffset>42789</wp:posOffset>
                </wp:positionV>
                <wp:extent cx="7112074" cy="72199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74" cy="721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71310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94763" y="3481233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Versão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  <w:t xml:space="preserve">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1e1c11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-695641</wp:posOffset>
                </wp:positionH>
                <wp:positionV relativeFrom="paragraph">
                  <wp:posOffset>192088</wp:posOffset>
                </wp:positionV>
                <wp:extent cx="7112000" cy="713102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2000" cy="7131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left" w:leader="none" w:pos="3700"/>
        </w:tabs>
        <w:rPr/>
        <w:sectPr>
          <w:headerReference r:id="rId8" w:type="first"/>
          <w:footerReference r:id="rId9" w:type="first"/>
          <w:pgSz w:h="16840" w:w="11907" w:orient="portrait"/>
          <w:pgMar w:bottom="851" w:top="851" w:left="1418" w:right="851" w:header="851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11260" y="3566958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e1c11"/>
                                <w:sz w:val="40"/>
                                <w:vertAlign w:val="baseline"/>
                              </w:rPr>
                              <w:t xml:space="preserve">&lt;CONIM&gt; - &lt;Contract Imóvel&gt;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1e1c11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-755966</wp:posOffset>
                </wp:positionH>
                <wp:positionV relativeFrom="paragraph">
                  <wp:posOffset>287338</wp:posOffset>
                </wp:positionV>
                <wp:extent cx="7279005" cy="980049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9005" cy="98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45"/>
        <w:gridCol w:w="1080"/>
        <w:gridCol w:w="4695"/>
        <w:gridCol w:w="2400"/>
        <w:tblGridChange w:id="0">
          <w:tblGrid>
            <w:gridCol w:w="1545"/>
            <w:gridCol w:w="1080"/>
            <w:gridCol w:w="4695"/>
            <w:gridCol w:w="240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659.9414062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Correção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Bruno Giovanni Rocchetti de Mello Cesar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25/11/2025</w:t>
            </w:r>
          </w:p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Revisão do documento e ajustes finais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left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Bruno Giovanni Rocchetti de Mello Cesar, Felipe Camargo, Gustavo Leme, Rebeca Lima, Vitoria Miki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SUMÁRIO</w:t>
      </w:r>
    </w:p>
    <w:sdt>
      <w:sdtPr>
        <w:id w:val="18786925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nju3nbg9045h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d3fw44468l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7un957li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048xqgv9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Planejamento de Implantação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20fk8dfh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 Responsabilidades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iw9o41ah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 Cronograma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2n2u50wd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Recursos NECESSÁRIOS PARA IMPLANTAR O PRODUTO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aa5ygkyp6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 Ambiente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3j02j1y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 Hardware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bt49bies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 Software</w:t>
            </w:r>
          </w:hyperlink>
          <w:hyperlink w:anchor="_s5bt49biesk0">
            <w:r w:rsidDel="00000000" w:rsidR="00000000" w:rsidRPr="00000000">
              <w:rPr>
                <w:rtl w:val="0"/>
              </w:rPr>
              <w:t xml:space="preserve">. </w:t>
            </w:r>
          </w:hyperlink>
          <w:hyperlink w:anchor="_s5bt49bies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40"/>
              <w:tab w:val="left" w:leader="none" w:pos="960"/>
              <w:tab w:val="left" w:leader="none" w:pos="1200"/>
              <w:tab w:val="right" w:leader="none" w:pos="9540"/>
            </w:tabs>
            <w:spacing w:after="0" w:before="120" w:line="240" w:lineRule="auto"/>
            <w:ind w:left="539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gfye419g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 Pessoas 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q1sgtrv5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ROTEIRO DE implantação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39"/>
              <w:tab w:val="right" w:leader="none" w:pos="9540"/>
            </w:tabs>
            <w:spacing w:after="0" w:before="12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vgj7hl2j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Treinamento e suporte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numPr>
          <w:ilvl w:val="0"/>
          <w:numId w:val="10"/>
        </w:numPr>
        <w:ind w:left="0" w:firstLine="0"/>
        <w:rPr/>
      </w:pPr>
      <w:bookmarkStart w:colFirst="0" w:colLast="0" w:name="_bd3fw44468lp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A ContractImovel é uma empresa voltada para a locação de imóveis, operando com uma plataforma digital que simplifica os processos de cadastros de imóveis e gerenciamento de contratos. Suas responsabilidades residem no formato de atuação, em que realiza os mesmos processos de uma imobiliária comum, porém, de forma simplificada através do software.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76" w:firstLine="0"/>
        <w:rPr/>
      </w:pPr>
      <w:r w:rsidDel="00000000" w:rsidR="00000000" w:rsidRPr="00000000">
        <w:rPr>
          <w:rtl w:val="0"/>
        </w:rPr>
        <w:t xml:space="preserve">CONIM - ContracImovel.</w:t>
      </w:r>
    </w:p>
    <w:p w:rsidR="00000000" w:rsidDel="00000000" w:rsidP="00000000" w:rsidRDefault="00000000" w:rsidRPr="00000000" w14:paraId="00000045">
      <w:pPr>
        <w:ind w:left="576" w:firstLine="0"/>
        <w:rPr/>
      </w:pPr>
      <w:r w:rsidDel="00000000" w:rsidR="00000000" w:rsidRPr="00000000">
        <w:rPr>
          <w:rtl w:val="0"/>
        </w:rPr>
        <w:t xml:space="preserve">Software - conjunto de programas, dados e instruções que são usados para operar dispositivos eletrônicos como computadores, smartphones e outros dispositivos digitais.</w:t>
      </w:r>
    </w:p>
    <w:p w:rsidR="00000000" w:rsidDel="00000000" w:rsidP="00000000" w:rsidRDefault="00000000" w:rsidRPr="00000000" w14:paraId="00000046">
      <w:pPr>
        <w:ind w:left="576" w:firstLine="0"/>
        <w:rPr/>
      </w:pPr>
      <w:r w:rsidDel="00000000" w:rsidR="00000000" w:rsidRPr="00000000">
        <w:rPr>
          <w:rtl w:val="0"/>
        </w:rPr>
        <w:t xml:space="preserve">Administradores - responsáveis majoritários da organização.</w:t>
      </w:r>
    </w:p>
    <w:p w:rsidR="00000000" w:rsidDel="00000000" w:rsidP="00000000" w:rsidRDefault="00000000" w:rsidRPr="00000000" w14:paraId="00000047">
      <w:pPr>
        <w:ind w:left="576" w:firstLine="0"/>
        <w:rPr/>
      </w:pPr>
      <w:r w:rsidDel="00000000" w:rsidR="00000000" w:rsidRPr="00000000">
        <w:rPr>
          <w:rtl w:val="0"/>
        </w:rPr>
        <w:t xml:space="preserve">Java - linguagem de programação orientada a objetos utilizada para o desenvolvimento do código do projeto.</w:t>
      </w:r>
    </w:p>
    <w:p w:rsidR="00000000" w:rsidDel="00000000" w:rsidP="00000000" w:rsidRDefault="00000000" w:rsidRPr="00000000" w14:paraId="00000048">
      <w:pPr>
        <w:ind w:left="576" w:firstLine="0"/>
        <w:rPr/>
      </w:pPr>
      <w:r w:rsidDel="00000000" w:rsidR="00000000" w:rsidRPr="00000000">
        <w:rPr>
          <w:rtl w:val="0"/>
        </w:rPr>
        <w:t xml:space="preserve">AWS - Amazon Web Service é uma plataforma de serviços de computação em nuvem.</w:t>
      </w:r>
    </w:p>
    <w:p w:rsidR="00000000" w:rsidDel="00000000" w:rsidP="00000000" w:rsidRDefault="00000000" w:rsidRPr="00000000" w14:paraId="00000049">
      <w:pPr>
        <w:ind w:left="576" w:firstLine="0"/>
        <w:rPr/>
      </w:pPr>
      <w:r w:rsidDel="00000000" w:rsidR="00000000" w:rsidRPr="00000000">
        <w:rPr>
          <w:rtl w:val="0"/>
        </w:rPr>
        <w:t xml:space="preserve">Maven - ferramenta de gestão de automação de projetos Java.</w:t>
      </w:r>
    </w:p>
    <w:p w:rsidR="00000000" w:rsidDel="00000000" w:rsidP="00000000" w:rsidRDefault="00000000" w:rsidRPr="00000000" w14:paraId="0000004A">
      <w:pPr>
        <w:ind w:left="576" w:firstLine="0"/>
        <w:rPr/>
      </w:pPr>
      <w:r w:rsidDel="00000000" w:rsidR="00000000" w:rsidRPr="00000000">
        <w:rPr>
          <w:rtl w:val="0"/>
        </w:rPr>
        <w:t xml:space="preserve">Astah - software de diagramação para modelagem UML.</w:t>
      </w:r>
    </w:p>
    <w:p w:rsidR="00000000" w:rsidDel="00000000" w:rsidP="00000000" w:rsidRDefault="00000000" w:rsidRPr="00000000" w14:paraId="0000004B">
      <w:pPr>
        <w:ind w:left="576" w:firstLine="0"/>
        <w:rPr/>
      </w:pPr>
      <w:r w:rsidDel="00000000" w:rsidR="00000000" w:rsidRPr="00000000">
        <w:rPr>
          <w:rtl w:val="0"/>
        </w:rPr>
        <w:t xml:space="preserve">UML -  </w:t>
      </w:r>
      <w:hyperlink r:id="rId10">
        <w:r w:rsidDel="00000000" w:rsidR="00000000" w:rsidRPr="00000000">
          <w:rPr>
            <w:rtl w:val="0"/>
          </w:rPr>
          <w:t xml:space="preserve">Unified Modeling Language</w:t>
        </w:r>
      </w:hyperlink>
      <w:r w:rsidDel="00000000" w:rsidR="00000000" w:rsidRPr="00000000">
        <w:rPr>
          <w:rtl w:val="0"/>
        </w:rPr>
        <w:t xml:space="preserve">, é uma linguagem de modelagem visual padrão para documentar, visualizar e especificar sistemas de software.</w:t>
      </w:r>
    </w:p>
    <w:p w:rsidR="00000000" w:rsidDel="00000000" w:rsidP="00000000" w:rsidRDefault="00000000" w:rsidRPr="00000000" w14:paraId="0000004C">
      <w:pPr>
        <w:ind w:left="576" w:firstLine="0"/>
        <w:rPr/>
      </w:pPr>
      <w:r w:rsidDel="00000000" w:rsidR="00000000" w:rsidRPr="00000000">
        <w:rPr>
          <w:rtl w:val="0"/>
        </w:rPr>
        <w:t xml:space="preserve">Tomcat- Funciona como um servidor web e um contêiner de servlets para aplicações Java</w:t>
      </w:r>
    </w:p>
    <w:p w:rsidR="00000000" w:rsidDel="00000000" w:rsidP="00000000" w:rsidRDefault="00000000" w:rsidRPr="00000000" w14:paraId="0000004D">
      <w:pPr>
        <w:ind w:left="576" w:firstLine="0"/>
        <w:rPr/>
      </w:pPr>
      <w:r w:rsidDel="00000000" w:rsidR="00000000" w:rsidRPr="00000000">
        <w:rPr>
          <w:rtl w:val="0"/>
        </w:rPr>
        <w:t xml:space="preserve">EC2 -(Elastic Compute Cloud) é um serviço da Amazon Web Services (AWS) que fornece capacidade de computação escalável na nuvem, permitindo que você alugue servidores virtuais (instâncias) para rodar aplicações, bancos de dados e outros softwares.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/>
      </w:pPr>
      <w:r w:rsidDel="00000000" w:rsidR="00000000" w:rsidRPr="00000000">
        <w:rPr>
          <w:rtl w:val="0"/>
        </w:rPr>
        <w:t xml:space="preserve">T3.micro- São </w:t>
      </w:r>
      <w:r w:rsidDel="00000000" w:rsidR="00000000" w:rsidRPr="00000000">
        <w:rPr>
          <w:rtl w:val="0"/>
        </w:rPr>
        <w:t xml:space="preserve">instâncias que disponibilizam recursos computacionais para implementação na nuvem AWS.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0" w:firstLine="0"/>
        <w:rPr/>
      </w:pPr>
      <w:bookmarkStart w:colFirst="0" w:colLast="0" w:name="_q97un957liq6" w:id="2"/>
      <w:bookmarkEnd w:id="2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Amazon Web Services (AWS).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Documentação oficial da AWS.</w:t>
      </w:r>
      <w:r w:rsidDel="00000000" w:rsidR="00000000" w:rsidRPr="00000000">
        <w:rPr>
          <w:rtl w:val="0"/>
        </w:rPr>
        <w:t xml:space="preserve"> Disponível em: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https://aws.amazon.com/pt/documentation/</w:t>
        </w:r>
      </w:hyperlink>
      <w:r w:rsidDel="00000000" w:rsidR="00000000" w:rsidRPr="00000000">
        <w:rPr>
          <w:rtl w:val="0"/>
        </w:rPr>
        <w:t xml:space="preserve">. Acesso em: nov. 2025.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Apache Maven Project.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Maven Documentation – Version 3.9.11.</w:t>
      </w:r>
      <w:r w:rsidDel="00000000" w:rsidR="00000000" w:rsidRPr="00000000">
        <w:rPr>
          <w:rtl w:val="0"/>
        </w:rPr>
        <w:t xml:space="preserve"> Disponível em: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https://maven.apache.org/guides/</w:t>
        </w:r>
      </w:hyperlink>
      <w:r w:rsidDel="00000000" w:rsidR="00000000" w:rsidRPr="00000000">
        <w:rPr>
          <w:rtl w:val="0"/>
        </w:rPr>
        <w:t xml:space="preserve">. Acesso em: nov. 2025.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Apache Tomcat.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Tomcat 9 Documentation.</w:t>
      </w:r>
      <w:r w:rsidDel="00000000" w:rsidR="00000000" w:rsidRPr="00000000">
        <w:rPr>
          <w:rtl w:val="0"/>
        </w:rPr>
        <w:t xml:space="preserve"> Disponível em: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https://tomcat.apache.org/tomcat-9.0-doc/</w:t>
        </w:r>
      </w:hyperlink>
      <w:r w:rsidDel="00000000" w:rsidR="00000000" w:rsidRPr="00000000">
        <w:rPr>
          <w:rtl w:val="0"/>
        </w:rPr>
        <w:t xml:space="preserve">. Acesso em: nov. 2025.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MySQL.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MySQL 8.4 Reference Manual.</w:t>
      </w:r>
      <w:r w:rsidDel="00000000" w:rsidR="00000000" w:rsidRPr="00000000">
        <w:rPr>
          <w:rtl w:val="0"/>
        </w:rPr>
        <w:t xml:space="preserve"> Disponível 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  <w:t xml:space="preserve">. Acesso em: nov. 2025.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SpinOff. </w:t>
      </w:r>
      <w:r w:rsidDel="00000000" w:rsidR="00000000" w:rsidRPr="00000000">
        <w:rPr>
          <w:color w:val="343a40"/>
          <w:rtl w:val="0"/>
        </w:rPr>
        <w:t xml:space="preserve">P</w:t>
      </w:r>
      <w:r w:rsidDel="00000000" w:rsidR="00000000" w:rsidRPr="00000000">
        <w:rPr>
          <w:color w:val="343a40"/>
          <w:rtl w:val="0"/>
        </w:rPr>
        <w:t xml:space="preserve">rocesso de desenvolvimento de sistemas simplificado que utiliza práticas do </w:t>
      </w:r>
      <w:r w:rsidDel="00000000" w:rsidR="00000000" w:rsidRPr="00000000">
        <w:rPr>
          <w:rtl w:val="0"/>
        </w:rPr>
        <w:t xml:space="preserve">Processo Unificado </w:t>
      </w:r>
      <w:r w:rsidDel="00000000" w:rsidR="00000000" w:rsidRPr="00000000">
        <w:rPr>
          <w:color w:val="343a40"/>
          <w:rtl w:val="0"/>
        </w:rPr>
        <w:t xml:space="preserve">e </w:t>
      </w:r>
      <w:r w:rsidDel="00000000" w:rsidR="00000000" w:rsidRPr="00000000">
        <w:rPr>
          <w:rtl w:val="0"/>
        </w:rPr>
        <w:t xml:space="preserve">Método Scrum em: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http://arum.tec.br/SpinOff/index.htm</w:t>
        </w:r>
      </w:hyperlink>
      <w:r w:rsidDel="00000000" w:rsidR="00000000" w:rsidRPr="00000000">
        <w:rPr>
          <w:rtl w:val="0"/>
        </w:rPr>
        <w:t xml:space="preserve">. Acesso em: nov.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Astah.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User Guide – UML Modeling Tool.</w:t>
      </w:r>
      <w:r w:rsidDel="00000000" w:rsidR="00000000" w:rsidRPr="00000000">
        <w:rPr>
          <w:rtl w:val="0"/>
        </w:rPr>
        <w:t xml:space="preserve">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https://astah.net/support/</w:t>
        </w:r>
      </w:hyperlink>
      <w:r w:rsidDel="00000000" w:rsidR="00000000" w:rsidRPr="00000000">
        <w:rPr>
          <w:rtl w:val="0"/>
        </w:rPr>
        <w:t xml:space="preserve">. Acesso em: nov. 2025.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539"/>
          <w:tab w:val="right" w:leader="none" w:pos="9540"/>
        </w:tabs>
        <w:spacing w:before="120" w:lineRule="auto"/>
        <w:ind w:left="0" w:firstLine="0"/>
        <w:rPr>
          <w:b w:val="1"/>
          <w:bCs w:val="1"/>
          <w:sz w:val="24"/>
          <w:szCs w:val="24"/>
        </w:rPr>
      </w:pPr>
      <w:hyperlink w:anchor="_s9048xqgv9n6">
        <w:r w:rsidDel="00000000" w:rsidR="00000000" w:rsidRPr="00000000">
          <w:rPr>
            <w:b w:val="1"/>
            <w:bCs w:val="1"/>
            <w:smallCaps w:val="1"/>
            <w:sz w:val="24"/>
            <w:szCs w:val="24"/>
            <w:rtl w:val="0"/>
          </w:rPr>
          <w:t xml:space="preserve">2. Planejamento de Implantação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tabs>
          <w:tab w:val="left" w:leader="none" w:pos="539"/>
          <w:tab w:val="right" w:leader="none" w:pos="9540"/>
        </w:tabs>
        <w:spacing w:before="12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A implantação do projeto será realizada em etapas, garantindo maior atenção para execução de cada funcionalidade.</w:t>
      </w:r>
    </w:p>
    <w:p w:rsidR="00000000" w:rsidDel="00000000" w:rsidP="00000000" w:rsidRDefault="00000000" w:rsidRPr="00000000" w14:paraId="0000005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As etapas incluem: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Planejamento e modelagem de Implantação;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Análise de funcionalidades do sistema;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Implantação na nuvem AWS;</w:t>
      </w:r>
    </w:p>
    <w:p w:rsidR="00000000" w:rsidDel="00000000" w:rsidP="00000000" w:rsidRDefault="00000000" w:rsidRPr="00000000" w14:paraId="0000006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Correções e ajustes do sistema;</w:t>
      </w:r>
    </w:p>
    <w:p w:rsidR="00000000" w:rsidDel="00000000" w:rsidP="00000000" w:rsidRDefault="00000000" w:rsidRPr="00000000" w14:paraId="0000006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Suporte para utilização e correção do sistema.</w:t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Responsabilidades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quipe:</w:t>
      </w:r>
      <w:r w:rsidDel="00000000" w:rsidR="00000000" w:rsidRPr="00000000">
        <w:rPr>
          <w:rtl w:val="0"/>
        </w:rPr>
        <w:t xml:space="preserve"> Acompanhamento total de desenvolvimento, solucionar problemas de funcionalidades, implantar o projeto funcional e contato constante com o cliente e disponibilidade para fornecer suporte. 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Acompanhou diversos testes e apresentações do projeto, forneceu feedbacks e sugestões sobre as expectativas e funcionalidades do projeto para a equipe, participando em todas as etapas.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ind w:left="0" w:firstLine="0"/>
        <w:rPr/>
      </w:pPr>
      <w:bookmarkStart w:colFirst="0" w:colLast="0" w:name="_u7iw9o41ahwm" w:id="3"/>
      <w:bookmarkEnd w:id="3"/>
      <w:r w:rsidDel="00000000" w:rsidR="00000000" w:rsidRPr="00000000">
        <w:rPr>
          <w:rtl w:val="0"/>
        </w:rPr>
        <w:t xml:space="preserve">2.2     Cronograma 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210"/>
        <w:gridCol w:w="3570"/>
        <w:gridCol w:w="1365"/>
        <w:tblGridChange w:id="0">
          <w:tblGrid>
            <w:gridCol w:w="1590"/>
            <w:gridCol w:w="3210"/>
            <w:gridCol w:w="3570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Responsáveis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Entrega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Planejamento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ferramentas, definir recursos, funcionalidades e cronograma para implantação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Elaboração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 de arquitetura utilizando RDS e EC2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Product owner e Implantador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Remodelagem para utilização de ECR e divisão de container para App e build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06/11/2025</w:t>
            </w:r>
          </w:p>
        </w:tc>
      </w:tr>
      <w:tr>
        <w:trPr>
          <w:cantSplit w:val="0"/>
          <w:trHeight w:val="57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do projeto na nuvem 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10/11/2025</w:t>
            </w:r>
          </w:p>
        </w:tc>
      </w:tr>
      <w:tr>
        <w:trPr>
          <w:cantSplit w:val="0"/>
          <w:trHeight w:val="57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das funcionalidades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13/11/2025</w:t>
            </w:r>
          </w:p>
        </w:tc>
      </w:tr>
      <w:tr>
        <w:trPr>
          <w:cantSplit w:val="0"/>
          <w:trHeight w:val="57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Correção de falhas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Resolver e consertar qualquer problema de funcionalidade encontrado na fase de testes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Implantador e 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  <w:tr>
        <w:trPr>
          <w:cantSplit w:val="0"/>
          <w:trHeight w:val="57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do projeto em funcionamento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owner e Implantador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27//11/2025</w:t>
            </w:r>
          </w:p>
        </w:tc>
      </w:tr>
      <w:tr>
        <w:trPr>
          <w:cantSplit w:val="0"/>
          <w:trHeight w:val="57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Suporte e treinamento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Ajuda ao cliente com utilização do projeto e consertar eventuais falhas.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Implantador e 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02/12/2025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ind w:left="0" w:firstLine="0"/>
        <w:rPr/>
      </w:pPr>
      <w:bookmarkStart w:colFirst="0" w:colLast="0" w:name="_512n2u50wdm0" w:id="4"/>
      <w:bookmarkEnd w:id="4"/>
      <w:r w:rsidDel="00000000" w:rsidR="00000000" w:rsidRPr="00000000">
        <w:rPr>
          <w:rtl w:val="0"/>
        </w:rPr>
        <w:t xml:space="preserve">3.         RECURSOS NECESSÁRIOS PARA IMPLANTAR O PRODUTO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implantação será realizada na nuvem AWS  que disponibiliza recursos técnicos (hardware e software)  permitindo que a utilização do sistema esteja dependendo de poucos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ind w:left="0" w:firstLine="0"/>
        <w:rPr/>
      </w:pPr>
      <w:bookmarkStart w:colFirst="0" w:colLast="0" w:name="_vaa5ygkyp6c2" w:id="5"/>
      <w:bookmarkEnd w:id="5"/>
      <w:r w:rsidDel="00000000" w:rsidR="00000000" w:rsidRPr="00000000">
        <w:rPr>
          <w:rtl w:val="0"/>
        </w:rPr>
        <w:t xml:space="preserve">3.1      Ambiente 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Implantação na Nuvem Aws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Navegador com acesso a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ind w:left="0" w:firstLine="0"/>
        <w:rPr/>
      </w:pPr>
      <w:bookmarkStart w:colFirst="0" w:colLast="0" w:name="_p23j02j1y18" w:id="6"/>
      <w:bookmarkEnd w:id="6"/>
      <w:r w:rsidDel="00000000" w:rsidR="00000000" w:rsidRPr="00000000">
        <w:rPr>
          <w:rtl w:val="0"/>
        </w:rPr>
        <w:t xml:space="preserve">3.2      </w:t>
      </w:r>
      <w:r w:rsidDel="00000000" w:rsidR="00000000" w:rsidRPr="00000000">
        <w:rPr>
          <w:rtl w:val="0"/>
        </w:rPr>
        <w:t xml:space="preserve">Hardware 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Não existem muitos requisitos físicos para a disponibilização, um navegador com acesso a rede é a única condição necessária, porém durante o projeto a implantação na AWS foi utilizada uma EC2, t3.micro e com  aplicação em nuvem AWS não utiliza máquina física apenas virtual.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EC2.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T3.micro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gigabyte de armazenamento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ind w:left="0" w:firstLine="0"/>
        <w:rPr/>
      </w:pPr>
      <w:bookmarkStart w:colFirst="0" w:colLast="0" w:name="_s5bt49biesk0" w:id="7"/>
      <w:bookmarkEnd w:id="7"/>
      <w:r w:rsidDel="00000000" w:rsidR="00000000" w:rsidRPr="00000000">
        <w:rPr>
          <w:rtl w:val="0"/>
        </w:rPr>
        <w:t xml:space="preserve">3.3      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implantação na nuvem AWS não existe nenhuma condição necessária para que a aplicação funcione além de um navegador e acesso a rede.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Para  desenvolvimento foi usado: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JDK-21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maven-3.9.11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tomcat 9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8.4.4.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</w:t>
        <w:tab/>
        <w:t xml:space="preserve">Cloud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119185" cy="36195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spacing w:after="80" w:lineRule="auto"/>
        <w:rPr>
          <w:b w:val="0"/>
          <w:bCs w:val="0"/>
        </w:rPr>
      </w:pPr>
      <w:bookmarkStart w:colFirst="0" w:colLast="0" w:name="_om2tmg7vzx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spacing w:after="80" w:lineRule="auto"/>
        <w:rPr>
          <w:b w:val="0"/>
          <w:bCs w:val="0"/>
          <w:sz w:val="20"/>
          <w:szCs w:val="20"/>
        </w:rPr>
      </w:pPr>
      <w:bookmarkStart w:colFirst="0" w:colLast="0" w:name="_nu8p36jdmk0" w:id="9"/>
      <w:bookmarkEnd w:id="9"/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EC2 (Elastic Compute Cloud) – Servidores Virtuais</w:t>
      </w:r>
    </w:p>
    <w:p w:rsidR="00000000" w:rsidDel="00000000" w:rsidP="00000000" w:rsidRDefault="00000000" w:rsidRPr="00000000" w14:paraId="000000AC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 arquitetura utiliza múltiplas instâncias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distribuídas em </w:t>
      </w:r>
      <w:r w:rsidDel="00000000" w:rsidR="00000000" w:rsidRPr="00000000">
        <w:rPr>
          <w:i w:val="1"/>
          <w:iCs w:val="1"/>
          <w:rtl w:val="0"/>
        </w:rPr>
        <w:t xml:space="preserve">Private Subnets</w:t>
      </w:r>
      <w:r w:rsidDel="00000000" w:rsidR="00000000" w:rsidRPr="00000000">
        <w:rPr>
          <w:rtl w:val="0"/>
        </w:rPr>
        <w:t xml:space="preserve"> de zonas de disponibilidade distintas (us-east-1a e us-east-1b).</w:t>
      </w:r>
    </w:p>
    <w:p w:rsidR="00000000" w:rsidDel="00000000" w:rsidP="00000000" w:rsidRDefault="00000000" w:rsidRPr="00000000" w14:paraId="000000A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Esses servidores hospedam aplicações e são escalados automaticamente com </w:t>
      </w:r>
      <w:r w:rsidDel="00000000" w:rsidR="00000000" w:rsidRPr="00000000">
        <w:rPr>
          <w:b w:val="1"/>
          <w:bCs w:val="1"/>
          <w:rtl w:val="0"/>
        </w:rPr>
        <w:t xml:space="preserve">EC2 Auto Scaling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onz9e9lny9mx" w:id="10"/>
      <w:bookmarkEnd w:id="10"/>
      <w:r w:rsidDel="00000000" w:rsidR="00000000" w:rsidRPr="00000000">
        <w:rPr>
          <w:sz w:val="20"/>
          <w:szCs w:val="20"/>
          <w:rtl w:val="0"/>
        </w:rPr>
        <w:t xml:space="preserve">RDS (Relational Database Service) – Bancos de Dados em Hardware Gerenciado</w:t>
      </w:r>
    </w:p>
    <w:p w:rsidR="00000000" w:rsidDel="00000000" w:rsidP="00000000" w:rsidRDefault="00000000" w:rsidRPr="00000000" w14:paraId="000000A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 arquitetura contém duas instâncias de banco de dados </w:t>
      </w:r>
      <w:r w:rsidDel="00000000" w:rsidR="00000000" w:rsidRPr="00000000">
        <w:rPr>
          <w:b w:val="1"/>
          <w:bCs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, também isoladas em sub-redes privadas.</w:t>
        <w:br w:type="textWrapping"/>
        <w:t xml:space="preserve"> Cada instância representa hardware dedicado a: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Processamento otimizado para banco de dados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Memória especializada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Armazenamento SSD (GP3 ou IO-Optimized)</w:t>
      </w:r>
    </w:p>
    <w:p w:rsidR="00000000" w:rsidDel="00000000" w:rsidP="00000000" w:rsidRDefault="00000000" w:rsidRPr="00000000" w14:paraId="000000B3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orxoyqb4rl27" w:id="11"/>
      <w:bookmarkEnd w:id="11"/>
      <w:r w:rsidDel="00000000" w:rsidR="00000000" w:rsidRPr="00000000">
        <w:rPr>
          <w:sz w:val="20"/>
          <w:szCs w:val="20"/>
          <w:rtl w:val="0"/>
        </w:rPr>
        <w:t xml:space="preserve">Elastic Container Registry (ECR)</w:t>
      </w:r>
    </w:p>
    <w:p w:rsidR="00000000" w:rsidDel="00000000" w:rsidP="00000000" w:rsidRDefault="00000000" w:rsidRPr="00000000" w14:paraId="000000B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 ECR funciona como um repositório de imagens Docker.</w:t>
        <w:br w:type="textWrapping"/>
        <w:t xml:space="preserve"> Apesar de gerenciado, ele utiliza: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Armazenamento distribuído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Alta disponibilidade de rede</w:t>
        <w:br w:type="textWrapping"/>
      </w:r>
    </w:p>
    <w:p w:rsidR="00000000" w:rsidDel="00000000" w:rsidP="00000000" w:rsidRDefault="00000000" w:rsidRPr="00000000" w14:paraId="000000B7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gm7qh0i33wtm" w:id="12"/>
      <w:bookmarkEnd w:id="12"/>
      <w:r w:rsidDel="00000000" w:rsidR="00000000" w:rsidRPr="00000000">
        <w:rPr>
          <w:sz w:val="20"/>
          <w:szCs w:val="20"/>
          <w:rtl w:val="0"/>
        </w:rPr>
        <w:t xml:space="preserve">Elastic Container Server / ECS (provavelmente com EC2)</w:t>
      </w:r>
    </w:p>
    <w:p w:rsidR="00000000" w:rsidDel="00000000" w:rsidP="00000000" w:rsidRDefault="00000000" w:rsidRPr="00000000" w14:paraId="000000B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Este componente representa o cluster onde os containers são executados.</w:t>
      </w:r>
    </w:p>
    <w:p w:rsidR="00000000" w:rsidDel="00000000" w:rsidP="00000000" w:rsidRDefault="00000000" w:rsidRPr="00000000" w14:paraId="000000B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O hardware usado inclui: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Instâncias EC2 dedicadas ao cluster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CPU e memória reservada para containers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Interfaces de rede e roteamento interno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om8g67kkmfa5" w:id="13"/>
      <w:bookmarkEnd w:id="13"/>
      <w:r w:rsidDel="00000000" w:rsidR="00000000" w:rsidRPr="00000000">
        <w:rPr>
          <w:sz w:val="20"/>
          <w:szCs w:val="20"/>
          <w:rtl w:val="0"/>
        </w:rPr>
        <w:t xml:space="preserve">NAT Gateway</w:t>
      </w:r>
    </w:p>
    <w:p w:rsidR="00000000" w:rsidDel="00000000" w:rsidP="00000000" w:rsidRDefault="00000000" w:rsidRPr="00000000" w14:paraId="000000B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Permite que recursos em sub-redes privadas acessem a internet.</w:t>
        <w:br w:type="textWrapping"/>
        <w:t xml:space="preserve"> Mesmo sendo um serviço gerenciado, ele representa: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Hardware de rede altamente disponível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Throughput dedicado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IP público (Elastic IP) vinculado</w:t>
        <w:br w:type="textWrapping"/>
      </w:r>
    </w:p>
    <w:p w:rsidR="00000000" w:rsidDel="00000000" w:rsidP="00000000" w:rsidRDefault="00000000" w:rsidRPr="00000000" w14:paraId="000000C2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5bsgiqq05f54" w:id="14"/>
      <w:bookmarkEnd w:id="14"/>
      <w:r w:rsidDel="00000000" w:rsidR="00000000" w:rsidRPr="00000000">
        <w:rPr>
          <w:sz w:val="20"/>
          <w:szCs w:val="20"/>
          <w:rtl w:val="0"/>
        </w:rPr>
        <w:t xml:space="preserve">Internet Gateway</w:t>
      </w:r>
    </w:p>
    <w:p w:rsidR="00000000" w:rsidDel="00000000" w:rsidP="00000000" w:rsidRDefault="00000000" w:rsidRPr="00000000" w14:paraId="000000C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Responsável pela entrada e saída do tráfego público.</w:t>
        <w:br w:type="textWrapping"/>
        <w:t xml:space="preserve"> Opera como: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Roteador virtual entre VPC e Internet</w:t>
        <w:br w:type="textWrapping"/>
      </w:r>
    </w:p>
    <w:p w:rsidR="00000000" w:rsidDel="00000000" w:rsidP="00000000" w:rsidRDefault="00000000" w:rsidRPr="00000000" w14:paraId="000000C5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mjfe3d5ki97f" w:id="15"/>
      <w:bookmarkEnd w:id="15"/>
      <w:r w:rsidDel="00000000" w:rsidR="00000000" w:rsidRPr="00000000">
        <w:rPr>
          <w:sz w:val="20"/>
          <w:szCs w:val="20"/>
          <w:rtl w:val="0"/>
        </w:rPr>
        <w:t xml:space="preserve">Elastic IP</w:t>
      </w:r>
    </w:p>
    <w:p w:rsidR="00000000" w:rsidDel="00000000" w:rsidP="00000000" w:rsidRDefault="00000000" w:rsidRPr="00000000" w14:paraId="000000C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Um recurso de rede que representa: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Um endereço IPv4 público fixo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Associado a hardware de roteamento dentro da AWS</w:t>
        <w:br w:type="textWrapping"/>
      </w:r>
    </w:p>
    <w:p w:rsidR="00000000" w:rsidDel="00000000" w:rsidP="00000000" w:rsidRDefault="00000000" w:rsidRPr="00000000" w14:paraId="000000C9">
      <w:pPr>
        <w:pStyle w:val="Heading2"/>
        <w:keepNext w:val="0"/>
        <w:spacing w:after="80" w:lineRule="auto"/>
        <w:rPr>
          <w:sz w:val="20"/>
          <w:szCs w:val="20"/>
        </w:rPr>
      </w:pPr>
      <w:bookmarkStart w:colFirst="0" w:colLast="0" w:name="_s0l99kkkrjsf" w:id="16"/>
      <w:bookmarkEnd w:id="16"/>
      <w:r w:rsidDel="00000000" w:rsidR="00000000" w:rsidRPr="00000000">
        <w:rPr>
          <w:sz w:val="20"/>
          <w:szCs w:val="20"/>
          <w:rtl w:val="0"/>
        </w:rPr>
        <w:t xml:space="preserve">VPC, Subnets e Security Groups – Hardware de Rede Virtual</w:t>
      </w:r>
    </w:p>
    <w:p w:rsidR="00000000" w:rsidDel="00000000" w:rsidP="00000000" w:rsidRDefault="00000000" w:rsidRPr="00000000" w14:paraId="000000C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 VPC cria uma infraestrutura de rede virtual composta por: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Tabelas de roteamento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Firewalls virtuais (Security Groups e NACLs)</w:t>
      </w:r>
    </w:p>
    <w:p w:rsidR="00000000" w:rsidDel="00000000" w:rsidP="00000000" w:rsidRDefault="00000000" w:rsidRPr="00000000" w14:paraId="000000CD">
      <w:pPr>
        <w:pStyle w:val="Heading2"/>
        <w:ind w:left="0" w:firstLine="0"/>
        <w:rPr/>
      </w:pPr>
      <w:bookmarkStart w:colFirst="0" w:colLast="0" w:name="_fcgfye419gkp" w:id="17"/>
      <w:bookmarkEnd w:id="17"/>
      <w:r w:rsidDel="00000000" w:rsidR="00000000" w:rsidRPr="00000000">
        <w:rPr>
          <w:rtl w:val="0"/>
        </w:rPr>
        <w:t xml:space="preserve">3.5      Pessoas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Product Owner: Comunicação entre a equipe e o cliente.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Implantador: Executar o deploy e configurar o ambiente.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Testador: Validar funcionalidades do sistema.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Desenvolvedor: Responsável pela criação do projeto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Suporte: Revisar e fornecer auxílio ao usuário, com dúvidas e erros do sistema.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ind w:left="0" w:firstLine="0"/>
        <w:rPr/>
      </w:pPr>
      <w:bookmarkStart w:colFirst="0" w:colLast="0" w:name="_wjq1sgtrv5w9" w:id="18"/>
      <w:bookmarkEnd w:id="18"/>
      <w:r w:rsidDel="00000000" w:rsidR="00000000" w:rsidRPr="00000000">
        <w:rPr>
          <w:rtl w:val="0"/>
        </w:rPr>
        <w:t xml:space="preserve">4.        ROTEIRO DE IMPLANTAÇÃO 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Preparação do ambiente: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 infraestrutura AWS (EC2,).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Configurar</w:t>
      </w:r>
      <w:r w:rsidDel="00000000" w:rsidR="00000000" w:rsidRPr="00000000">
        <w:rPr>
          <w:rtl w:val="0"/>
        </w:rPr>
        <w:t xml:space="preserve"> Docker e dependências.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variáveis de ambiente e banco de dados MySql.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Empacotamento da aplicação.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Compilar o projeto com mvn clean install.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containers Docker e imagens do sistema.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Implantação: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Testar projeto.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Implantação de informações no projeto.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cadastro, edição e remoção de informações.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permanência de dados e integridade.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Disponibilizar o link oficial aos usuários.</w:t>
      </w:r>
    </w:p>
    <w:p w:rsidR="00000000" w:rsidDel="00000000" w:rsidP="00000000" w:rsidRDefault="00000000" w:rsidRPr="00000000" w14:paraId="000000EA">
      <w:pPr>
        <w:ind w:left="0" w:firstLine="0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ind w:left="0" w:firstLine="0"/>
        <w:rPr/>
      </w:pPr>
      <w:bookmarkStart w:colFirst="0" w:colLast="0" w:name="_1cvgj7hl2j4j" w:id="19"/>
      <w:bookmarkEnd w:id="19"/>
      <w:r w:rsidDel="00000000" w:rsidR="00000000" w:rsidRPr="00000000">
        <w:rPr>
          <w:rtl w:val="0"/>
        </w:rPr>
        <w:t xml:space="preserve">5.         Treinamento e suporte 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TREINAMENTO 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Para utilizar esta aplicação será fornecido um treinamento sobre funcionalidades do sistema disponíveis para o usuário. 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login para acesso, que define as permissões de utilização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corretor:</w:t>
      </w:r>
      <w:r w:rsidDel="00000000" w:rsidR="00000000" w:rsidRPr="00000000">
        <w:rPr>
          <w:rtl w:val="0"/>
        </w:rPr>
        <w:t xml:space="preserve"> Cadastrar, editar, excluir e verificar imóveis, inquilinos, pagamento e contratos de locação. Além de acesso a  informações financeiras.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Login Administrador</w:t>
      </w:r>
      <w:r w:rsidDel="00000000" w:rsidR="00000000" w:rsidRPr="00000000">
        <w:rPr>
          <w:rtl w:val="0"/>
        </w:rPr>
        <w:t xml:space="preserve">: Disponibilidade de todas funcionalidades, cadastrar, editar, excluir e verificar imóveis, inquilinos, pagamento e contratos de locação. Além de acesso a  informações financeiras e acesso sobre os usuários do sistema.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SUPORTE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 suporte ao cliente estará disponível no período de pós implantação e é destinado para: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Dúvidas sobre utilização;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Correção para eventuais falhas encontradas;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Feedback sobre o sistema;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Monitoramento da utilização do sistema.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type w:val="nextPage"/>
      <w:pgSz w:h="16840" w:w="11907" w:orient="portrait"/>
      <w:pgMar w:bottom="851" w:top="851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788"/>
      <w:gridCol w:w="3037"/>
      <w:gridCol w:w="1814"/>
      <w:tblGridChange w:id="0">
        <w:tblGrid>
          <w:gridCol w:w="4788"/>
          <w:gridCol w:w="3037"/>
          <w:gridCol w:w="1814"/>
        </w:tblGrid>
      </w:tblGridChange>
    </w:tblGrid>
    <w:tr>
      <w:trPr>
        <w:cantSplit w:val="0"/>
        <w:trHeight w:val="216" w:hRule="atLeast"/>
        <w:tblHeader w:val="0"/>
      </w:trPr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Politec Ltda.</w:t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ITQ- X.X-XX.XX – Nome da ITQ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X. Em DD de MM de AAAA</w:t>
          </w:r>
        </w:p>
      </w:tc>
      <w:tc>
        <w:tcPr>
          <w:tcBorders>
            <w:top w:color="999999" w:space="0" w:sz="36" w:val="single"/>
            <w:left w:color="999999" w:space="0" w:sz="36" w:val="single"/>
            <w:bottom w:color="999999" w:space="0" w:sz="36" w:val="single"/>
            <w:right w:color="999999" w:space="0" w:sz="36" w:val="single"/>
          </w:tcBorders>
        </w:tcPr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663"/>
      <w:gridCol w:w="1342"/>
      <w:gridCol w:w="1705"/>
      <w:tblGridChange w:id="0">
        <w:tblGrid>
          <w:gridCol w:w="6663"/>
          <w:gridCol w:w="1342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533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CONIM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- &lt;</w:t>
          </w:r>
          <w:r w:rsidDel="00000000" w:rsidR="00000000" w:rsidRPr="00000000">
            <w:rPr>
              <w:rtl w:val="0"/>
            </w:rPr>
            <w:t xml:space="preserve">Contract Imóvel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shd w:fill="c0c0c0" w:val="clear"/>
          <w:vAlign w:val="center"/>
        </w:tcPr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Marca do Cliente</w:t>
          </w:r>
        </w:p>
      </w:tc>
      <w:tc>
        <w:tcPr>
          <w:vAlign w:val="center"/>
        </w:tcPr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Nomde do MF</w:t>
          </w:r>
        </w:p>
      </w:tc>
      <w:tc>
        <w:tcPr>
          <w:vAlign w:val="center"/>
        </w:tcPr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81050" cy="438150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105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CONIM</w:t>
          </w:r>
        </w:p>
      </w:tc>
      <w:tc>
        <w:tcPr>
          <w:vAlign w:val="center"/>
        </w:tcPr>
        <w:p w:rsidR="00000000" w:rsidDel="00000000" w:rsidP="00000000" w:rsidRDefault="00000000" w:rsidRPr="00000000" w14:paraId="00000106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Guia de Implantação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107">
          <w:pPr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stah.net/support/" TargetMode="External"/><Relationship Id="rId11" Type="http://schemas.openxmlformats.org/officeDocument/2006/relationships/hyperlink" Target="https://aws.amazon.com/pt/documentation/" TargetMode="External"/><Relationship Id="rId22" Type="http://schemas.openxmlformats.org/officeDocument/2006/relationships/image" Target="media/image3.jpg"/><Relationship Id="rId10" Type="http://schemas.openxmlformats.org/officeDocument/2006/relationships/hyperlink" Target="https://www.google.com/search?sca_esv=558dd4a087cc4d90&amp;sxsrf=AE3TifNrrUFdg1tsyKiZYUkRgyoDhs4Dnw%3A1758804124603&amp;q=Unified+Modeling+Language&amp;sa=X&amp;ved=2ahUKEwjRis749_OPAxVqrpUCHcsZGBsQxccNegQIHRAB&amp;mstk=AUtExfBCqjwXP5XzKZ4llBQ0l044rekwh7eXNQJp6odpnTLGzqWyvPtW7EZ94ySe9P0UHKLsMtxWFODJIaj5PHVi-XajtZQPPKNL_w0orhNqdYhyV-9vrJ1q7L-SbdZRWWgqAcHglbEGa2gmCaJVKekZYS0GEq1VEnYIzcsuHW61xq7Ox29X3OfZdla2uMWJTOLpYayNghgKOQWLCjAATefryorrs-dHKP3-oO86_RMCzTc4NrAVdq8g01vLQI-0dlV9uiEhFvbsSqu0GsOI7aHr_nNr&amp;csui=3" TargetMode="External"/><Relationship Id="rId21" Type="http://schemas.openxmlformats.org/officeDocument/2006/relationships/hyperlink" Target="https://astah.net/support/" TargetMode="External"/><Relationship Id="rId13" Type="http://schemas.openxmlformats.org/officeDocument/2006/relationships/hyperlink" Target="https://maven.apache.org/guides/" TargetMode="External"/><Relationship Id="rId24" Type="http://schemas.openxmlformats.org/officeDocument/2006/relationships/footer" Target="footer2.xml"/><Relationship Id="rId12" Type="http://schemas.openxmlformats.org/officeDocument/2006/relationships/hyperlink" Target="https://aws.amazon.com/pt/documentation/" TargetMode="Externa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tomcat.apache.org/tomcat-9.0-doc/" TargetMode="External"/><Relationship Id="rId14" Type="http://schemas.openxmlformats.org/officeDocument/2006/relationships/hyperlink" Target="https://maven.apache.org/guides/" TargetMode="External"/><Relationship Id="rId17" Type="http://schemas.openxmlformats.org/officeDocument/2006/relationships/hyperlink" Target="https://dev.mysql.com/doc/" TargetMode="External"/><Relationship Id="rId16" Type="http://schemas.openxmlformats.org/officeDocument/2006/relationships/hyperlink" Target="https://tomcat.apache.org/tomcat-9.0-doc/" TargetMode="External"/><Relationship Id="rId5" Type="http://schemas.openxmlformats.org/officeDocument/2006/relationships/styles" Target="styles.xml"/><Relationship Id="rId19" Type="http://schemas.openxmlformats.org/officeDocument/2006/relationships/hyperlink" Target="http://arum.tec.br/SpinOff/index.htm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ev.mysql.com/doc/" TargetMode="Externa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