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contextualSpacing w:val="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PLANO DE GERENCIAMENTO DE CONFIGURAÇÃO</w:t>
      </w:r>
    </w:p>
    <w:tbl>
      <w:tblPr>
        <w:tblStyle w:val="Table1"/>
        <w:tblW w:w="10206.0" w:type="dxa"/>
        <w:jc w:val="left"/>
        <w:tblInd w:w="36.0" w:type="dxa"/>
        <w:tblBorders>
          <w:top w:color="000001" w:space="0" w:sz="4" w:val="single"/>
          <w:left w:color="000001" w:space="0" w:sz="4" w:val="single"/>
          <w:bottom w:color="000001" w:space="0" w:sz="4" w:val="single"/>
          <w:insideH w:color="000001" w:space="0" w:sz="4" w:val="single"/>
        </w:tblBorders>
        <w:tblLayout w:type="fixed"/>
        <w:tblLook w:val="0000"/>
      </w:tblPr>
      <w:tblGrid>
        <w:gridCol w:w="3533"/>
        <w:gridCol w:w="6673"/>
        <w:tblGridChange w:id="0">
          <w:tblGrid>
            <w:gridCol w:w="3533"/>
            <w:gridCol w:w="6673"/>
          </w:tblGrid>
        </w:tblGridChange>
      </w:tblGrid>
      <w:tr>
        <w:tc>
          <w:tcPr>
            <w:tcBorders>
              <w:top w:color="000001" w:space="0" w:sz="4" w:val="single"/>
              <w:left w:color="000001" w:space="0" w:sz="4" w:val="single"/>
              <w:bottom w:color="000001" w:space="0" w:sz="4" w:val="single"/>
            </w:tcBorders>
            <w:shd w:fill="auto" w:val="clear"/>
            <w:tcMar>
              <w:left w:w="25.0" w:type="dxa"/>
            </w:tcMar>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Projeto:</w:t>
            </w:r>
          </w:p>
        </w:tc>
        <w:tc>
          <w:tcPr>
            <w:tcBorders>
              <w:top w:color="000001" w:space="0" w:sz="4" w:val="single"/>
              <w:left w:color="000001" w:space="0" w:sz="4" w:val="single"/>
              <w:bottom w:color="000001" w:space="0" w:sz="4" w:val="single"/>
              <w:right w:color="000001" w:space="0" w:sz="4" w:val="single"/>
            </w:tcBorders>
            <w:shd w:fill="auto" w:val="clear"/>
            <w:tcMar>
              <w:left w:w="25.0" w:type="dxa"/>
            </w:tcM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Projeto Nanny</w:t>
            </w:r>
          </w:p>
        </w:tc>
      </w:tr>
      <w:tr>
        <w:tc>
          <w:tcPr>
            <w:tcBorders>
              <w:left w:color="000001" w:space="0" w:sz="4" w:val="single"/>
              <w:bottom w:color="000001" w:space="0" w:sz="4" w:val="single"/>
            </w:tcBorders>
            <w:shd w:fill="auto" w:val="clear"/>
            <w:tcMar>
              <w:left w:w="25.0" w:type="dxa"/>
            </w:tcM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Gerente de Configuração:</w:t>
            </w:r>
          </w:p>
        </w:tc>
        <w:tc>
          <w:tcPr>
            <w:tcBorders>
              <w:left w:color="000001" w:space="0" w:sz="4" w:val="single"/>
              <w:bottom w:color="000001" w:space="0" w:sz="4" w:val="single"/>
              <w:right w:color="000001" w:space="0" w:sz="4" w:val="single"/>
            </w:tcBorders>
            <w:shd w:fill="auto" w:val="clear"/>
            <w:tcMar>
              <w:left w:w="25.0" w:type="dxa"/>
            </w:tcM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Cecília de Brito Palhano</w:t>
            </w:r>
          </w:p>
        </w:tc>
      </w:tr>
      <w:tr>
        <w:trPr>
          <w:trHeight w:val="340" w:hRule="atLeast"/>
        </w:trPr>
        <w:tc>
          <w:tcPr>
            <w:tcBorders>
              <w:left w:color="000001" w:space="0" w:sz="4" w:val="single"/>
              <w:bottom w:color="000001" w:space="0" w:sz="4" w:val="single"/>
            </w:tcBorders>
            <w:shd w:fill="auto" w:val="clear"/>
            <w:tcMar>
              <w:left w:w="25.0" w:type="dxa"/>
            </w:tcM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E-mail:</w:t>
            </w:r>
          </w:p>
        </w:tc>
        <w:tc>
          <w:tcPr>
            <w:tcBorders>
              <w:left w:color="000001" w:space="0" w:sz="4" w:val="single"/>
              <w:bottom w:color="000001" w:space="0" w:sz="4" w:val="single"/>
              <w:right w:color="000001" w:space="0" w:sz="4" w:val="single"/>
            </w:tcBorders>
            <w:shd w:fill="auto" w:val="clear"/>
            <w:tcMar>
              <w:left w:w="25.0" w:type="dxa"/>
            </w:tcM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projetonanny@gmail.com</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Histórico de Revisões</w:t>
      </w:r>
    </w:p>
    <w:tbl>
      <w:tblPr>
        <w:tblStyle w:val="Table2"/>
        <w:tblW w:w="8501.0" w:type="dxa"/>
        <w:jc w:val="left"/>
        <w:tblInd w:w="9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5674"/>
        <w:gridCol w:w="1555"/>
        <w:tblGridChange w:id="0">
          <w:tblGrid>
            <w:gridCol w:w="1272"/>
            <w:gridCol w:w="5674"/>
            <w:gridCol w:w="1555"/>
          </w:tblGrid>
        </w:tblGridChange>
      </w:tblGrid>
      <w:tr>
        <w:tc>
          <w:tcPr/>
          <w:p w:rsidR="00000000" w:rsidDel="00000000" w:rsidP="00000000" w:rsidRDefault="00000000" w:rsidRPr="00000000" w14:paraId="00000009">
            <w:pPr>
              <w:contextualSpacing w:val="0"/>
              <w:rPr>
                <w:rFonts w:ascii="Verdana" w:cs="Verdana" w:eastAsia="Verdana" w:hAnsi="Verdana"/>
                <w:b w:val="1"/>
                <w:i w:val="0"/>
              </w:rPr>
            </w:pPr>
            <w:r w:rsidDel="00000000" w:rsidR="00000000" w:rsidRPr="00000000">
              <w:rPr>
                <w:rFonts w:ascii="Verdana" w:cs="Verdana" w:eastAsia="Verdana" w:hAnsi="Verdana"/>
                <w:b w:val="1"/>
                <w:i w:val="0"/>
                <w:rtl w:val="0"/>
              </w:rPr>
              <w:t xml:space="preserve">Data</w:t>
            </w:r>
          </w:p>
        </w:tc>
        <w:tc>
          <w:tcPr/>
          <w:p w:rsidR="00000000" w:rsidDel="00000000" w:rsidP="00000000" w:rsidRDefault="00000000" w:rsidRPr="00000000" w14:paraId="0000000A">
            <w:pPr>
              <w:contextualSpacing w:val="0"/>
              <w:rPr>
                <w:b w:val="1"/>
                <w:i w:val="1"/>
              </w:rPr>
            </w:pPr>
            <w:r w:rsidDel="00000000" w:rsidR="00000000" w:rsidRPr="00000000">
              <w:rPr>
                <w:rFonts w:ascii="Verdana" w:cs="Verdana" w:eastAsia="Verdana" w:hAnsi="Verdana"/>
                <w:b w:val="1"/>
                <w:i w:val="0"/>
                <w:rtl w:val="0"/>
              </w:rPr>
              <w:t xml:space="preserve">Descrição</w:t>
            </w:r>
            <w:r w:rsidDel="00000000" w:rsidR="00000000" w:rsidRPr="00000000">
              <w:rPr>
                <w:rtl w:val="0"/>
              </w:rPr>
            </w:r>
          </w:p>
        </w:tc>
        <w:tc>
          <w:tcPr/>
          <w:p w:rsidR="00000000" w:rsidDel="00000000" w:rsidP="00000000" w:rsidRDefault="00000000" w:rsidRPr="00000000" w14:paraId="0000000B">
            <w:pPr>
              <w:contextualSpacing w:val="0"/>
              <w:rPr>
                <w:b w:val="1"/>
                <w:i w:val="1"/>
              </w:rPr>
            </w:pPr>
            <w:r w:rsidDel="00000000" w:rsidR="00000000" w:rsidRPr="00000000">
              <w:rPr>
                <w:rFonts w:ascii="Verdana" w:cs="Verdana" w:eastAsia="Verdana" w:hAnsi="Verdana"/>
                <w:b w:val="1"/>
                <w:i w:val="0"/>
                <w:rtl w:val="0"/>
              </w:rPr>
              <w:t xml:space="preserve">Autor</w:t>
            </w:r>
            <w:r w:rsidDel="00000000" w:rsidR="00000000" w:rsidRPr="00000000">
              <w:rPr>
                <w:rtl w:val="0"/>
              </w:rPr>
            </w:r>
          </w:p>
        </w:tc>
      </w:tr>
      <w:tr>
        <w:tc>
          <w:tcPr/>
          <w:p w:rsidR="00000000" w:rsidDel="00000000" w:rsidP="00000000" w:rsidRDefault="00000000" w:rsidRPr="00000000" w14:paraId="0000000C">
            <w:pPr>
              <w:contextualSpacing w:val="0"/>
              <w:rPr>
                <w:i w:val="1"/>
                <w:sz w:val="18"/>
                <w:szCs w:val="18"/>
              </w:rPr>
            </w:pPr>
            <w:r w:rsidDel="00000000" w:rsidR="00000000" w:rsidRPr="00000000">
              <w:rPr>
                <w:rFonts w:ascii="Verdana" w:cs="Verdana" w:eastAsia="Verdana" w:hAnsi="Verdana"/>
                <w:i w:val="0"/>
                <w:sz w:val="18"/>
                <w:szCs w:val="18"/>
                <w:rtl w:val="0"/>
              </w:rPr>
              <w:t xml:space="preserve">04/03/2018</w:t>
            </w:r>
            <w:r w:rsidDel="00000000" w:rsidR="00000000" w:rsidRPr="00000000">
              <w:rPr>
                <w:rtl w:val="0"/>
              </w:rPr>
            </w:r>
          </w:p>
        </w:tc>
        <w:tc>
          <w:tcPr/>
          <w:p w:rsidR="00000000" w:rsidDel="00000000" w:rsidP="00000000" w:rsidRDefault="00000000" w:rsidRPr="00000000" w14:paraId="0000000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Complemento com os itens de configuração.</w:t>
            </w:r>
          </w:p>
        </w:tc>
        <w:tc>
          <w:tcPr/>
          <w:p w:rsidR="00000000" w:rsidDel="00000000" w:rsidP="00000000" w:rsidRDefault="00000000" w:rsidRPr="00000000" w14:paraId="0000000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Cecília</w:t>
            </w:r>
          </w:p>
          <w:p w:rsidR="00000000" w:rsidDel="00000000" w:rsidP="00000000" w:rsidRDefault="00000000" w:rsidRPr="00000000" w14:paraId="000000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Palhano</w:t>
            </w:r>
          </w:p>
        </w:tc>
      </w:tr>
      <w:tr>
        <w:tc>
          <w:tcPr/>
          <w:p w:rsidR="00000000" w:rsidDel="00000000" w:rsidP="00000000" w:rsidRDefault="00000000" w:rsidRPr="00000000" w14:paraId="00000010">
            <w:pPr>
              <w:contextualSpacing w:val="0"/>
              <w:rPr>
                <w:rFonts w:ascii="Verdana" w:cs="Verdana" w:eastAsia="Verdana" w:hAnsi="Verdana"/>
                <w:i w:val="0"/>
                <w:sz w:val="18"/>
                <w:szCs w:val="18"/>
              </w:rPr>
            </w:pPr>
            <w:r w:rsidDel="00000000" w:rsidR="00000000" w:rsidRPr="00000000">
              <w:rPr>
                <w:rFonts w:ascii="Verdana" w:cs="Verdana" w:eastAsia="Verdana" w:hAnsi="Verdana"/>
                <w:sz w:val="18"/>
                <w:szCs w:val="18"/>
                <w:rtl w:val="0"/>
              </w:rPr>
              <w:t xml:space="preserve">15/05/2018</w:t>
            </w:r>
            <w:r w:rsidDel="00000000" w:rsidR="00000000" w:rsidRPr="00000000">
              <w:rPr>
                <w:rtl w:val="0"/>
              </w:rPr>
            </w:r>
          </w:p>
        </w:tc>
        <w:tc>
          <w:tcPr/>
          <w:p w:rsidR="00000000" w:rsidDel="00000000" w:rsidP="00000000" w:rsidRDefault="00000000" w:rsidRPr="00000000" w14:paraId="0000001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Inclusão da padronização do versionamento.</w:t>
            </w:r>
          </w:p>
        </w:tc>
        <w:tc>
          <w:tcPr/>
          <w:p w:rsidR="00000000" w:rsidDel="00000000" w:rsidP="00000000" w:rsidRDefault="00000000" w:rsidRPr="00000000" w14:paraId="0000001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Cecília Palhano</w:t>
            </w:r>
          </w:p>
        </w:tc>
      </w:tr>
      <w:tr>
        <w:tc>
          <w:tcPr/>
          <w:p w:rsidR="00000000" w:rsidDel="00000000" w:rsidP="00000000" w:rsidRDefault="00000000" w:rsidRPr="00000000" w14:paraId="00000013">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15/05/2018</w:t>
            </w:r>
          </w:p>
        </w:tc>
        <w:tc>
          <w:tcPr/>
          <w:p w:rsidR="00000000" w:rsidDel="00000000" w:rsidP="00000000" w:rsidRDefault="00000000" w:rsidRPr="00000000" w14:paraId="0000001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Alteração da plataforma de desenvolvimento web.</w:t>
            </w:r>
          </w:p>
        </w:tc>
        <w:tc>
          <w:tcPr/>
          <w:p w:rsidR="00000000" w:rsidDel="00000000" w:rsidP="00000000" w:rsidRDefault="00000000" w:rsidRPr="00000000" w14:paraId="0000001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Cecília Palhano</w:t>
            </w:r>
          </w:p>
        </w:tc>
      </w:tr>
    </w:tbl>
    <w:p w:rsidR="00000000" w:rsidDel="00000000" w:rsidP="00000000" w:rsidRDefault="00000000" w:rsidRPr="00000000" w14:paraId="00000016">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349.0000000000000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1.1 Objetivos</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objetivo deste documento é criar um padrão a ser seguido por todos os membros da equipe com o intuito de garantir o maior controle do produto no decorrer do projeto.</w:t>
      </w:r>
    </w:p>
    <w:p w:rsidR="00000000" w:rsidDel="00000000" w:rsidP="00000000" w:rsidRDefault="00000000" w:rsidRPr="00000000" w14:paraId="0000001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que isso aconteça serão detalhados os recursos necessários (equipes, ferramentas e ambiente), as responsabilidades atribuídas e o cronograma de atividades.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1.2 Escopo</w:t>
      </w:r>
    </w:p>
    <w:p w:rsidR="00000000" w:rsidDel="00000000" w:rsidP="00000000" w:rsidRDefault="00000000" w:rsidRPr="00000000" w14:paraId="00000022">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Este Plano de Gerenciamento de Configuração é destinados para todos os integrantes da equipe do projeto, e abrange todo o controle e gerenciamento da configuração do projeto Nanny.</w:t>
      </w:r>
    </w:p>
    <w:p w:rsidR="00000000" w:rsidDel="00000000" w:rsidP="00000000" w:rsidRDefault="00000000" w:rsidRPr="00000000" w14:paraId="00000024">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5">
      <w:pPr>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1.3 Evolução</w:t>
      </w:r>
    </w:p>
    <w:p w:rsidR="00000000" w:rsidDel="00000000" w:rsidP="00000000" w:rsidRDefault="00000000" w:rsidRPr="00000000" w14:paraId="00000026">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Plano de Gerenciamento de Configuração deve ser mantido atualizado para refletir o planejamento corrente. Dessa forma, as seguintes situações representam gatilhos para atualização do plano e nova aprovação deste documento:</w:t>
      </w:r>
    </w:p>
    <w:p w:rsidR="00000000" w:rsidDel="00000000" w:rsidP="00000000" w:rsidRDefault="00000000" w:rsidRPr="00000000" w14:paraId="00000028">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Mudança nos itens de configuração;</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Mudança na identificação dos arquivos;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Mudança no padrão de versionamento.</w:t>
      </w:r>
    </w:p>
    <w:p w:rsidR="00000000" w:rsidDel="00000000" w:rsidP="00000000" w:rsidRDefault="00000000" w:rsidRPr="00000000" w14:paraId="0000002C">
      <w:pPr>
        <w:widowControl w:val="1"/>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widowControl w:val="1"/>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widowControl w:val="1"/>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widowControl w:val="1"/>
        <w:contextualSpacing w:val="0"/>
        <w:rPr>
          <w:rFonts w:ascii="Verdana" w:cs="Verdana" w:eastAsia="Verdana" w:hAnsi="Verdana"/>
          <w:b w:val="1"/>
        </w:rPr>
      </w:pPr>
      <w:r w:rsidDel="00000000" w:rsidR="00000000" w:rsidRPr="00000000">
        <w:rPr>
          <w:rFonts w:ascii="Verdana" w:cs="Verdana" w:eastAsia="Verdana" w:hAnsi="Verdana"/>
          <w:b w:val="1"/>
          <w:rtl w:val="0"/>
        </w:rPr>
        <w:t xml:space="preserve">2.  Gerência de Configuração de Software</w:t>
      </w:r>
    </w:p>
    <w:p w:rsidR="00000000" w:rsidDel="00000000" w:rsidP="00000000" w:rsidRDefault="00000000" w:rsidRPr="00000000" w14:paraId="00000030">
      <w:pPr>
        <w:widowControl w:val="1"/>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31">
      <w:pPr>
        <w:widowControl w:val="1"/>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widowControl w:val="1"/>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33">
      <w:pPr>
        <w:widowControl w:val="1"/>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34">
      <w:pPr>
        <w:widowControl w:val="1"/>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35">
      <w:pPr>
        <w:widowControl w:val="1"/>
        <w:contextualSpacing w:val="0"/>
        <w:rPr>
          <w:rFonts w:ascii="Verdana" w:cs="Verdana" w:eastAsia="Verdana" w:hAnsi="Verdana"/>
          <w:b w:val="1"/>
          <w:sz w:val="22"/>
          <w:szCs w:val="22"/>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b w:val="1"/>
          <w:sz w:val="22"/>
          <w:szCs w:val="22"/>
          <w:rtl w:val="0"/>
        </w:rPr>
        <w:t xml:space="preserve">2.1 Papéis e Responsabilidades</w:t>
      </w:r>
    </w:p>
    <w:p w:rsidR="00000000" w:rsidDel="00000000" w:rsidP="00000000" w:rsidRDefault="00000000" w:rsidRPr="00000000" w14:paraId="00000036">
      <w:pPr>
        <w:widowControl w:val="1"/>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7">
      <w:pPr>
        <w:widowControl w:val="1"/>
        <w:contextualSpacing w:val="0"/>
        <w:rPr>
          <w:rFonts w:ascii="Verdana" w:cs="Verdana" w:eastAsia="Verdana" w:hAnsi="Verdana"/>
          <w:sz w:val="20"/>
          <w:szCs w:val="20"/>
        </w:rPr>
      </w:pPr>
      <w:r w:rsidDel="00000000" w:rsidR="00000000" w:rsidRPr="00000000">
        <w:rPr>
          <w:rtl w:val="0"/>
        </w:rPr>
      </w:r>
    </w:p>
    <w:tbl>
      <w:tblPr>
        <w:tblStyle w:val="Table3"/>
        <w:tblW w:w="8505.0" w:type="dxa"/>
        <w:jc w:val="left"/>
        <w:tblInd w:w="9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4"/>
        <w:gridCol w:w="6521"/>
        <w:tblGridChange w:id="0">
          <w:tblGrid>
            <w:gridCol w:w="1984"/>
            <w:gridCol w:w="6521"/>
          </w:tblGrid>
        </w:tblGridChange>
      </w:tblGrid>
      <w:tr>
        <w:tc>
          <w:tcPr/>
          <w:p w:rsidR="00000000" w:rsidDel="00000000" w:rsidP="00000000" w:rsidRDefault="00000000" w:rsidRPr="00000000" w14:paraId="00000038">
            <w:pPr>
              <w:contextualSpacing w:val="0"/>
              <w:rPr>
                <w:rFonts w:ascii="Verdana" w:cs="Verdana" w:eastAsia="Verdana" w:hAnsi="Verdana"/>
                <w:b w:val="1"/>
                <w:i w:val="0"/>
              </w:rPr>
            </w:pPr>
            <w:r w:rsidDel="00000000" w:rsidR="00000000" w:rsidRPr="00000000">
              <w:rPr>
                <w:rFonts w:ascii="Verdana" w:cs="Verdana" w:eastAsia="Verdana" w:hAnsi="Verdana"/>
                <w:b w:val="1"/>
                <w:i w:val="0"/>
                <w:rtl w:val="0"/>
              </w:rPr>
              <w:t xml:space="preserve">Papel</w:t>
            </w:r>
          </w:p>
        </w:tc>
        <w:tc>
          <w:tcPr/>
          <w:p w:rsidR="00000000" w:rsidDel="00000000" w:rsidP="00000000" w:rsidRDefault="00000000" w:rsidRPr="00000000" w14:paraId="00000039">
            <w:pPr>
              <w:contextualSpacing w:val="0"/>
              <w:rPr>
                <w:b w:val="1"/>
                <w:i w:val="1"/>
              </w:rPr>
            </w:pPr>
            <w:r w:rsidDel="00000000" w:rsidR="00000000" w:rsidRPr="00000000">
              <w:rPr>
                <w:rFonts w:ascii="Verdana" w:cs="Verdana" w:eastAsia="Verdana" w:hAnsi="Verdana"/>
                <w:b w:val="1"/>
                <w:i w:val="0"/>
                <w:rtl w:val="0"/>
              </w:rPr>
              <w:t xml:space="preserve">Responsabilidade</w:t>
            </w:r>
            <w:r w:rsidDel="00000000" w:rsidR="00000000" w:rsidRPr="00000000">
              <w:rPr>
                <w:rtl w:val="0"/>
              </w:rPr>
            </w:r>
          </w:p>
        </w:tc>
      </w:tr>
      <w:tr>
        <w:tc>
          <w:tcPr/>
          <w:p w:rsidR="00000000" w:rsidDel="00000000" w:rsidP="00000000" w:rsidRDefault="00000000" w:rsidRPr="00000000" w14:paraId="0000003A">
            <w:pPr>
              <w:contextualSpacing w:val="0"/>
              <w:rPr>
                <w:rFonts w:ascii="Verdana" w:cs="Verdana" w:eastAsia="Verdana" w:hAnsi="Verdana"/>
                <w:i w:val="0"/>
                <w:sz w:val="20"/>
                <w:szCs w:val="20"/>
              </w:rPr>
            </w:pPr>
            <w:r w:rsidDel="00000000" w:rsidR="00000000" w:rsidRPr="00000000">
              <w:rPr>
                <w:rtl w:val="0"/>
              </w:rPr>
            </w:r>
          </w:p>
          <w:p w:rsidR="00000000" w:rsidDel="00000000" w:rsidP="00000000" w:rsidRDefault="00000000" w:rsidRPr="00000000" w14:paraId="0000003B">
            <w:pPr>
              <w:contextualSpacing w:val="0"/>
              <w:rPr>
                <w:rFonts w:ascii="Verdana" w:cs="Verdana" w:eastAsia="Verdana" w:hAnsi="Verdana"/>
                <w:i w:val="0"/>
                <w:sz w:val="20"/>
                <w:szCs w:val="20"/>
              </w:rPr>
            </w:pPr>
            <w:r w:rsidDel="00000000" w:rsidR="00000000" w:rsidRPr="00000000">
              <w:rPr>
                <w:rtl w:val="0"/>
              </w:rPr>
            </w:r>
          </w:p>
          <w:p w:rsidR="00000000" w:rsidDel="00000000" w:rsidP="00000000" w:rsidRDefault="00000000" w:rsidRPr="00000000" w14:paraId="0000003C">
            <w:pPr>
              <w:contextualSpacing w:val="0"/>
              <w:jc w:val="center"/>
              <w:rPr>
                <w:rFonts w:ascii="Verdana" w:cs="Verdana" w:eastAsia="Verdana" w:hAnsi="Verdana"/>
                <w:i w:val="0"/>
                <w:sz w:val="20"/>
                <w:szCs w:val="20"/>
              </w:rPr>
            </w:pPr>
            <w:r w:rsidDel="00000000" w:rsidR="00000000" w:rsidRPr="00000000">
              <w:rPr>
                <w:rtl w:val="0"/>
              </w:rPr>
            </w:r>
          </w:p>
          <w:p w:rsidR="00000000" w:rsidDel="00000000" w:rsidP="00000000" w:rsidRDefault="00000000" w:rsidRPr="00000000" w14:paraId="0000003D">
            <w:pPr>
              <w:contextualSpacing w:val="0"/>
              <w:jc w:val="center"/>
              <w:rPr>
                <w:rFonts w:ascii="Verdana" w:cs="Verdana" w:eastAsia="Verdana" w:hAnsi="Verdana"/>
                <w:i w:val="0"/>
                <w:sz w:val="20"/>
                <w:szCs w:val="20"/>
              </w:rPr>
            </w:pPr>
            <w:r w:rsidDel="00000000" w:rsidR="00000000" w:rsidRPr="00000000">
              <w:rPr>
                <w:rFonts w:ascii="Verdana" w:cs="Verdana" w:eastAsia="Verdana" w:hAnsi="Verdana"/>
                <w:i w:val="0"/>
                <w:sz w:val="20"/>
                <w:szCs w:val="20"/>
                <w:rtl w:val="0"/>
              </w:rPr>
              <w:t xml:space="preserve">Gerente de Projeto</w:t>
            </w:r>
          </w:p>
        </w:tc>
        <w:tc>
          <w:tcPr/>
          <w:p w:rsidR="00000000" w:rsidDel="00000000" w:rsidP="00000000" w:rsidRDefault="00000000" w:rsidRPr="00000000" w14:paraId="0000003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Responsável por solicitar a criação dos ambientes dos projetos, autorizar Requisições de Mudança, acompanhar resolução de defeitos de IC, validar adaptações no repositório e demais ferramentas de apoio, distribuir e acompanhar execução das tarefas que envolvam criação/atualização de artefatos no repositório, realizar análises de impacto com o apoio do gerente de configuração e apoiar a execução do processo de GCO pela equipe do projeto.</w:t>
            </w:r>
          </w:p>
        </w:tc>
      </w:tr>
      <w:tr>
        <w:tc>
          <w:tcPr/>
          <w:p w:rsidR="00000000" w:rsidDel="00000000" w:rsidP="00000000" w:rsidRDefault="00000000" w:rsidRPr="00000000" w14:paraId="0000003F">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1">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Gerente de Configuração</w:t>
            </w:r>
          </w:p>
        </w:tc>
        <w:tc>
          <w:tcPr/>
          <w:p w:rsidR="00000000" w:rsidDel="00000000" w:rsidP="00000000" w:rsidRDefault="00000000" w:rsidRPr="00000000" w14:paraId="00000045">
            <w:pPr>
              <w:contextualSpacing w:val="0"/>
              <w:rPr/>
            </w:pPr>
            <w:r w:rsidDel="00000000" w:rsidR="00000000" w:rsidRPr="00000000">
              <w:rPr>
                <w:rtl w:val="0"/>
              </w:rPr>
              <w:t xml:space="preserve">Responsável por elaborar e manter as Políticas de Gerenciamento de Configuração, desenvolver, manter e divulgar os procedimentos e definir o uso das respectivas ferramentas e avalia os impactos de mudanças, responsável também por criar/adaptar e auditar a correta execução do Processo de GCO pela equipe do projeto, realizar verificações nos artefatos em relação aos critérios de GCO, comunicar a equipe do projeto e envolvidos interessados em relação às entregas efetuadas, defeitos de GCO e liberação de artefatos para atualização após aprovação de Requisição de Mudança.</w:t>
            </w:r>
          </w:p>
        </w:tc>
      </w:tr>
      <w:tr>
        <w:tc>
          <w:tcPr/>
          <w:p w:rsidR="00000000" w:rsidDel="00000000" w:rsidP="00000000" w:rsidRDefault="00000000" w:rsidRPr="00000000" w14:paraId="00000046">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Colaborador da Equipe</w:t>
            </w:r>
          </w:p>
        </w:tc>
        <w:tc>
          <w:tcPr/>
          <w:p w:rsidR="00000000" w:rsidDel="00000000" w:rsidP="00000000" w:rsidRDefault="00000000" w:rsidRPr="00000000" w14:paraId="00000049">
            <w:pPr>
              <w:contextualSpacing w:val="0"/>
              <w:rPr/>
            </w:pPr>
            <w:r w:rsidDel="00000000" w:rsidR="00000000" w:rsidRPr="00000000">
              <w:rPr>
                <w:rtl w:val="0"/>
              </w:rPr>
              <w:t xml:space="preserve">Profissionais envolvidos na execução do projeto, sob coordenação do Gerente de Projeto, que farão uso do repositório e demais ferramentas de apoio que deverão obedecer ao processo e os critérios de qualidade previstos no Plano de GCO e corrigir defeitos apontados nas revisões de GCO.</w:t>
            </w:r>
          </w:p>
        </w:tc>
      </w:tr>
      <w:tr>
        <w:tc>
          <w:tcPr/>
          <w:p w:rsidR="00000000" w:rsidDel="00000000" w:rsidP="00000000" w:rsidRDefault="00000000" w:rsidRPr="00000000" w14:paraId="0000004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Desenvolvedores</w:t>
            </w:r>
          </w:p>
        </w:tc>
        <w:tc>
          <w:tcPr/>
          <w:p w:rsidR="00000000" w:rsidDel="00000000" w:rsidP="00000000" w:rsidRDefault="00000000" w:rsidRPr="00000000" w14:paraId="0000004B">
            <w:pPr>
              <w:contextualSpacing w:val="0"/>
              <w:rPr/>
            </w:pPr>
            <w:r w:rsidDel="00000000" w:rsidR="00000000" w:rsidRPr="00000000">
              <w:rPr>
                <w:rtl w:val="0"/>
              </w:rPr>
              <w:t xml:space="preserve">Profissionais evolvidos na codificação do sistema.</w:t>
            </w:r>
          </w:p>
        </w:tc>
      </w:tr>
      <w:tr>
        <w:tc>
          <w:tcPr/>
          <w:p w:rsidR="00000000" w:rsidDel="00000000" w:rsidP="00000000" w:rsidRDefault="00000000" w:rsidRPr="00000000" w14:paraId="0000004C">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Testador</w:t>
            </w:r>
          </w:p>
        </w:tc>
        <w:tc>
          <w:tcPr/>
          <w:p w:rsidR="00000000" w:rsidDel="00000000" w:rsidP="00000000" w:rsidRDefault="00000000" w:rsidRPr="00000000" w14:paraId="0000004E">
            <w:pPr>
              <w:contextualSpacing w:val="0"/>
              <w:rPr/>
            </w:pPr>
            <w:r w:rsidDel="00000000" w:rsidR="00000000" w:rsidRPr="00000000">
              <w:rPr>
                <w:rtl w:val="0"/>
              </w:rPr>
              <w:t xml:space="preserve">Equipe responsável pela execução dos testes do sistema e registro dos defeitos em não conformidades identificadas.</w:t>
            </w:r>
          </w:p>
        </w:tc>
      </w:tr>
      <w:tr>
        <w:tc>
          <w:tcPr/>
          <w:p w:rsidR="00000000" w:rsidDel="00000000" w:rsidP="00000000" w:rsidRDefault="00000000" w:rsidRPr="00000000" w14:paraId="0000004F">
            <w:pPr>
              <w:contextualSpacing w:val="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Equipe de</w:t>
            </w:r>
          </w:p>
          <w:p w:rsidR="00000000" w:rsidDel="00000000" w:rsidP="00000000" w:rsidRDefault="00000000" w:rsidRPr="00000000" w14:paraId="0000005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Infraestrutura</w:t>
            </w:r>
          </w:p>
        </w:tc>
        <w:tc>
          <w:tcPr/>
          <w:p w:rsidR="00000000" w:rsidDel="00000000" w:rsidP="00000000" w:rsidRDefault="00000000" w:rsidRPr="00000000" w14:paraId="00000052">
            <w:pPr>
              <w:contextualSpacing w:val="0"/>
              <w:rPr/>
            </w:pPr>
            <w:r w:rsidDel="00000000" w:rsidR="00000000" w:rsidRPr="00000000">
              <w:rPr>
                <w:rtl w:val="0"/>
              </w:rPr>
              <w:t xml:space="preserve">Equipe responsável pela infraestrutura computacional do projeto (rede e comunicação dos diversos ambientes). Trabalha em parceria com a Equipe de GCO com o objetivo de atender às demandas do projeto.</w:t>
            </w:r>
          </w:p>
        </w:tc>
      </w:tr>
    </w:tbl>
    <w:p w:rsidR="00000000" w:rsidDel="00000000" w:rsidP="00000000" w:rsidRDefault="00000000" w:rsidRPr="00000000" w14:paraId="00000053">
      <w:pPr>
        <w:widowControl w:val="1"/>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widowControl w:val="1"/>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2.2 Ferramentas, Ambientes e Infraestrutura</w:t>
      </w:r>
    </w:p>
    <w:p w:rsidR="00000000" w:rsidDel="00000000" w:rsidP="00000000" w:rsidRDefault="00000000" w:rsidRPr="00000000" w14:paraId="00000055">
      <w:pPr>
        <w:widowControl w:val="1"/>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 </w:t>
      </w:r>
    </w:p>
    <w:p w:rsidR="00000000" w:rsidDel="00000000" w:rsidP="00000000" w:rsidRDefault="00000000" w:rsidRPr="00000000" w14:paraId="00000056">
      <w:pPr>
        <w:widowControl w:val="1"/>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ab/>
        <w:t xml:space="preserve">2.2.1 Ferramentas </w:t>
      </w:r>
    </w:p>
    <w:p w:rsidR="00000000" w:rsidDel="00000000" w:rsidP="00000000" w:rsidRDefault="00000000" w:rsidRPr="00000000" w14:paraId="00000057">
      <w:pPr>
        <w:widowControl w:val="1"/>
        <w:contextualSpacing w:val="0"/>
        <w:rPr>
          <w:rFonts w:ascii="Verdana" w:cs="Verdana" w:eastAsia="Verdana" w:hAnsi="Verdana"/>
          <w:b w:val="1"/>
          <w:sz w:val="22"/>
          <w:szCs w:val="22"/>
        </w:rPr>
      </w:pPr>
      <w:r w:rsidDel="00000000" w:rsidR="00000000" w:rsidRPr="00000000">
        <w:rPr>
          <w:rtl w:val="0"/>
        </w:rPr>
      </w:r>
    </w:p>
    <w:tbl>
      <w:tblPr>
        <w:tblStyle w:val="Table4"/>
        <w:tblW w:w="8505.0" w:type="dxa"/>
        <w:jc w:val="left"/>
        <w:tblInd w:w="9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7229"/>
        <w:tblGridChange w:id="0">
          <w:tblGrid>
            <w:gridCol w:w="1276"/>
            <w:gridCol w:w="7229"/>
          </w:tblGrid>
        </w:tblGridChange>
      </w:tblGrid>
      <w:tr>
        <w:tc>
          <w:tcPr/>
          <w:p w:rsidR="00000000" w:rsidDel="00000000" w:rsidP="00000000" w:rsidRDefault="00000000" w:rsidRPr="00000000" w14:paraId="00000058">
            <w:pPr>
              <w:contextualSpacing w:val="0"/>
              <w:rPr>
                <w:rFonts w:ascii="Verdana" w:cs="Verdana" w:eastAsia="Verdana" w:hAnsi="Verdana"/>
                <w:b w:val="1"/>
                <w:i w:val="0"/>
              </w:rPr>
            </w:pPr>
            <w:r w:rsidDel="00000000" w:rsidR="00000000" w:rsidRPr="00000000">
              <w:rPr>
                <w:rFonts w:ascii="Verdana" w:cs="Verdana" w:eastAsia="Verdana" w:hAnsi="Verdana"/>
                <w:b w:val="1"/>
                <w:i w:val="0"/>
                <w:rtl w:val="0"/>
              </w:rPr>
              <w:t xml:space="preserve">Termo</w:t>
            </w:r>
          </w:p>
        </w:tc>
        <w:tc>
          <w:tcPr/>
          <w:p w:rsidR="00000000" w:rsidDel="00000000" w:rsidP="00000000" w:rsidRDefault="00000000" w:rsidRPr="00000000" w14:paraId="00000059">
            <w:pPr>
              <w:contextualSpacing w:val="0"/>
              <w:rPr>
                <w:b w:val="1"/>
                <w:i w:val="1"/>
              </w:rPr>
            </w:pPr>
            <w:r w:rsidDel="00000000" w:rsidR="00000000" w:rsidRPr="00000000">
              <w:rPr>
                <w:rFonts w:ascii="Verdana" w:cs="Verdana" w:eastAsia="Verdana" w:hAnsi="Verdana"/>
                <w:b w:val="1"/>
                <w:i w:val="0"/>
                <w:rtl w:val="0"/>
              </w:rPr>
              <w:t xml:space="preserve">Descrição</w:t>
            </w:r>
            <w:r w:rsidDel="00000000" w:rsidR="00000000" w:rsidRPr="00000000">
              <w:rPr>
                <w:rtl w:val="0"/>
              </w:rPr>
            </w:r>
          </w:p>
        </w:tc>
      </w:tr>
      <w:tr>
        <w:tc>
          <w:tcPr/>
          <w:p w:rsidR="00000000" w:rsidDel="00000000" w:rsidP="00000000" w:rsidRDefault="00000000" w:rsidRPr="00000000" w14:paraId="0000005A">
            <w:pPr>
              <w:contextualSpacing w:val="0"/>
              <w:jc w:val="center"/>
              <w:rPr>
                <w:i w:val="1"/>
                <w:sz w:val="20"/>
                <w:szCs w:val="20"/>
              </w:rPr>
            </w:pPr>
            <w:r w:rsidDel="00000000" w:rsidR="00000000" w:rsidRPr="00000000">
              <w:rPr>
                <w:rFonts w:ascii="Verdana" w:cs="Verdana" w:eastAsia="Verdana" w:hAnsi="Verdana"/>
                <w:i w:val="0"/>
                <w:sz w:val="20"/>
                <w:szCs w:val="20"/>
                <w:rtl w:val="0"/>
              </w:rPr>
              <w:t xml:space="preserve">Pipefy</w:t>
            </w:r>
            <w:r w:rsidDel="00000000" w:rsidR="00000000" w:rsidRPr="00000000">
              <w:rPr>
                <w:rtl w:val="0"/>
              </w:rPr>
            </w:r>
          </w:p>
        </w:tc>
        <w:tc>
          <w:tcPr/>
          <w:p w:rsidR="00000000" w:rsidDel="00000000" w:rsidP="00000000" w:rsidRDefault="00000000" w:rsidRPr="00000000" w14:paraId="000000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Plataforma de gestão de produtividade para PMEs.</w:t>
            </w:r>
          </w:p>
        </w:tc>
      </w:tr>
      <w:tr>
        <w:tc>
          <w:tcPr/>
          <w:p w:rsidR="00000000" w:rsidDel="00000000" w:rsidP="00000000" w:rsidRDefault="00000000" w:rsidRPr="00000000" w14:paraId="0000005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Drive</w:t>
            </w:r>
          </w:p>
        </w:tc>
        <w:tc>
          <w:tcPr/>
          <w:p w:rsidR="00000000" w:rsidDel="00000000" w:rsidP="00000000" w:rsidRDefault="00000000" w:rsidRPr="00000000" w14:paraId="0000005D">
            <w:pPr>
              <w:contextualSpacing w:val="0"/>
              <w:rPr/>
            </w:pPr>
            <w:r w:rsidDel="00000000" w:rsidR="00000000" w:rsidRPr="00000000">
              <w:rPr>
                <w:rtl w:val="0"/>
              </w:rPr>
              <w:t xml:space="preserve">Ferramenta para armazenamento.</w:t>
            </w:r>
          </w:p>
        </w:tc>
      </w:tr>
      <w:tr>
        <w:tc>
          <w:tcPr/>
          <w:p w:rsidR="00000000" w:rsidDel="00000000" w:rsidP="00000000" w:rsidRDefault="00000000" w:rsidRPr="00000000" w14:paraId="0000005E">
            <w:pPr>
              <w:contextualSpacing w:val="0"/>
              <w:jc w:val="center"/>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Ionic</w:t>
            </w:r>
            <w:r w:rsidDel="00000000" w:rsidR="00000000" w:rsidRPr="00000000">
              <w:rPr>
                <w:rtl w:val="0"/>
              </w:rPr>
            </w:r>
          </w:p>
        </w:tc>
        <w:tc>
          <w:tcPr/>
          <w:p w:rsidR="00000000" w:rsidDel="00000000" w:rsidP="00000000" w:rsidRDefault="00000000" w:rsidRPr="00000000" w14:paraId="0000005F">
            <w:pPr>
              <w:contextualSpacing w:val="0"/>
              <w:rPr/>
            </w:pPr>
            <w:r w:rsidDel="00000000" w:rsidR="00000000" w:rsidRPr="00000000">
              <w:rPr>
                <w:rtl w:val="0"/>
              </w:rPr>
              <w:t xml:space="preserve">Plataforma de desenvolvimento web</w:t>
            </w:r>
          </w:p>
        </w:tc>
      </w:tr>
      <w:tr>
        <w:tc>
          <w:tcPr/>
          <w:p w:rsidR="00000000" w:rsidDel="00000000" w:rsidP="00000000" w:rsidRDefault="00000000" w:rsidRPr="00000000" w14:paraId="0000006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Draw.io</w:t>
            </w:r>
          </w:p>
        </w:tc>
        <w:tc>
          <w:tcPr/>
          <w:p w:rsidR="00000000" w:rsidDel="00000000" w:rsidP="00000000" w:rsidRDefault="00000000" w:rsidRPr="00000000" w14:paraId="00000061">
            <w:pPr>
              <w:contextualSpacing w:val="0"/>
              <w:rPr/>
            </w:pPr>
            <w:r w:rsidDel="00000000" w:rsidR="00000000" w:rsidRPr="00000000">
              <w:rPr>
                <w:rtl w:val="0"/>
              </w:rPr>
              <w:t xml:space="preserve">Ferramenta para criação de diagramas.</w:t>
            </w:r>
          </w:p>
        </w:tc>
      </w:tr>
      <w:tr>
        <w:tc>
          <w:tcPr/>
          <w:p w:rsidR="00000000" w:rsidDel="00000000" w:rsidP="00000000" w:rsidRDefault="00000000" w:rsidRPr="00000000" w14:paraId="0000006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Axure</w:t>
            </w:r>
          </w:p>
        </w:tc>
        <w:tc>
          <w:tcPr/>
          <w:p w:rsidR="00000000" w:rsidDel="00000000" w:rsidP="00000000" w:rsidRDefault="00000000" w:rsidRPr="00000000" w14:paraId="00000063">
            <w:pPr>
              <w:contextualSpacing w:val="0"/>
              <w:rPr/>
            </w:pPr>
            <w:r w:rsidDel="00000000" w:rsidR="00000000" w:rsidRPr="00000000">
              <w:rPr>
                <w:rtl w:val="0"/>
              </w:rPr>
              <w:t xml:space="preserve">Ferramenta para criação de protótipos.</w:t>
            </w:r>
          </w:p>
        </w:tc>
      </w:tr>
      <w:tr>
        <w:tc>
          <w:tcPr/>
          <w:p w:rsidR="00000000" w:rsidDel="00000000" w:rsidP="00000000" w:rsidRDefault="00000000" w:rsidRPr="00000000" w14:paraId="0000006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Bizagi</w:t>
            </w:r>
          </w:p>
        </w:tc>
        <w:tc>
          <w:tcPr/>
          <w:p w:rsidR="00000000" w:rsidDel="00000000" w:rsidP="00000000" w:rsidRDefault="00000000" w:rsidRPr="00000000" w14:paraId="00000065">
            <w:pPr>
              <w:contextualSpacing w:val="0"/>
              <w:rPr/>
            </w:pPr>
            <w:r w:rsidDel="00000000" w:rsidR="00000000" w:rsidRPr="00000000">
              <w:rPr>
                <w:rtl w:val="0"/>
              </w:rPr>
              <w:t xml:space="preserve">Ferramenta de gestão de processos.</w:t>
            </w:r>
          </w:p>
        </w:tc>
      </w:tr>
    </w:tbl>
    <w:p w:rsidR="00000000" w:rsidDel="00000000" w:rsidP="00000000" w:rsidRDefault="00000000" w:rsidRPr="00000000" w14:paraId="00000066">
      <w:pPr>
        <w:widowControl w:val="1"/>
        <w:ind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7">
      <w:pPr>
        <w:widowControl w:val="1"/>
        <w:ind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8">
      <w:pPr>
        <w:widowControl w:val="1"/>
        <w:ind w:left="709"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2.2.2 Ambientes</w:t>
      </w:r>
    </w:p>
    <w:p w:rsidR="00000000" w:rsidDel="00000000" w:rsidP="00000000" w:rsidRDefault="00000000" w:rsidRPr="00000000" w14:paraId="00000069">
      <w:pPr>
        <w:widowControl w:val="1"/>
        <w:ind w:left="709"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A">
      <w:pPr>
        <w:widowControl w:val="1"/>
        <w:ind w:left="709" w:firstLine="709"/>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ambiente que será entregue a equipe de desenvolvimento, deverá ser mantido pela equipe de arquitetura, através de </w:t>
      </w:r>
      <w:r w:rsidDel="00000000" w:rsidR="00000000" w:rsidRPr="00000000">
        <w:rPr>
          <w:rFonts w:ascii="Verdana" w:cs="Verdana" w:eastAsia="Verdana" w:hAnsi="Verdana"/>
          <w:i w:val="1"/>
          <w:sz w:val="20"/>
          <w:szCs w:val="20"/>
          <w:rtl w:val="0"/>
        </w:rPr>
        <w:t xml:space="preserve">Virtual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Machines</w:t>
      </w:r>
      <w:r w:rsidDel="00000000" w:rsidR="00000000" w:rsidRPr="00000000">
        <w:rPr>
          <w:rFonts w:ascii="Verdana" w:cs="Verdana" w:eastAsia="Verdana" w:hAnsi="Verdana"/>
          <w:sz w:val="20"/>
          <w:szCs w:val="20"/>
          <w:rtl w:val="0"/>
        </w:rPr>
        <w:t xml:space="preserve"> que seguiram os padrões dos ambientes mantidos pela equipe de infraestrutura. As ferramentas de desenvolvimento “</w:t>
      </w:r>
      <w:r w:rsidDel="00000000" w:rsidR="00000000" w:rsidRPr="00000000">
        <w:rPr>
          <w:rFonts w:ascii="Verdana" w:cs="Verdana" w:eastAsia="Verdana" w:hAnsi="Verdana"/>
          <w:i w:val="1"/>
          <w:sz w:val="20"/>
          <w:szCs w:val="20"/>
          <w:rtl w:val="0"/>
        </w:rPr>
        <w:t xml:space="preserve">IDEs</w:t>
      </w:r>
      <w:r w:rsidDel="00000000" w:rsidR="00000000" w:rsidRPr="00000000">
        <w:rPr>
          <w:rFonts w:ascii="Verdana" w:cs="Verdana" w:eastAsia="Verdana" w:hAnsi="Verdana"/>
          <w:sz w:val="20"/>
          <w:szCs w:val="20"/>
          <w:rtl w:val="0"/>
        </w:rPr>
        <w:t xml:space="preserve">” serão de livre escolha do desenvolvedor, desde que a mesma seja uma ferramenta de Software Livre.</w:t>
      </w:r>
    </w:p>
    <w:p w:rsidR="00000000" w:rsidDel="00000000" w:rsidP="00000000" w:rsidRDefault="00000000" w:rsidRPr="00000000" w14:paraId="0000006B">
      <w:pPr>
        <w:widowControl w:val="1"/>
        <w:ind w:left="709" w:firstLine="709"/>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D">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3. O Programa de Gerenciamento de Configuração</w:t>
      </w:r>
    </w:p>
    <w:p w:rsidR="00000000" w:rsidDel="00000000" w:rsidP="00000000" w:rsidRDefault="00000000" w:rsidRPr="00000000" w14:paraId="0000006E">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F">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0">
      <w:pPr>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ab/>
        <w:t xml:space="preserve">3.1 Identificação da Configuração</w:t>
      </w:r>
    </w:p>
    <w:p w:rsidR="00000000" w:rsidDel="00000000" w:rsidP="00000000" w:rsidRDefault="00000000" w:rsidRPr="00000000" w14:paraId="00000071">
      <w:pPr>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ab/>
        <w:tab/>
      </w:r>
    </w:p>
    <w:p w:rsidR="00000000" w:rsidDel="00000000" w:rsidP="00000000" w:rsidRDefault="00000000" w:rsidRPr="00000000" w14:paraId="00000072">
      <w:pPr>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ab/>
        <w:tab/>
        <w:t xml:space="preserve">3.1.1 Métodos de Identificação</w:t>
      </w:r>
    </w:p>
    <w:p w:rsidR="00000000" w:rsidDel="00000000" w:rsidP="00000000" w:rsidRDefault="00000000" w:rsidRPr="00000000" w14:paraId="00000073">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7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detalhamento para a convenção para rotular os artefatos na estrutura de pastas do produto, será detalhada no documento PCS do projeto, que estará disponível no diretório de Gerência de Configuração. Abaixo segue uma tabela com os acrônimos e significados. </w:t>
      </w:r>
    </w:p>
    <w:p w:rsidR="00000000" w:rsidDel="00000000" w:rsidP="00000000" w:rsidRDefault="00000000" w:rsidRPr="00000000" w14:paraId="00000075">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contextualSpacing w:val="0"/>
        <w:rPr>
          <w:rFonts w:ascii="Verdana" w:cs="Verdana" w:eastAsia="Verdana" w:hAnsi="Verdana"/>
          <w:sz w:val="20"/>
          <w:szCs w:val="20"/>
        </w:rPr>
      </w:pPr>
      <w:r w:rsidDel="00000000" w:rsidR="00000000" w:rsidRPr="00000000">
        <w:rPr>
          <w:rtl w:val="0"/>
        </w:rPr>
      </w:r>
    </w:p>
    <w:tbl>
      <w:tblPr>
        <w:tblStyle w:val="Table5"/>
        <w:tblW w:w="8505.0" w:type="dxa"/>
        <w:jc w:val="left"/>
        <w:tblInd w:w="9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6804"/>
        <w:tblGridChange w:id="0">
          <w:tblGrid>
            <w:gridCol w:w="1701"/>
            <w:gridCol w:w="6804"/>
          </w:tblGrid>
        </w:tblGridChange>
      </w:tblGrid>
      <w:tr>
        <w:tc>
          <w:tcPr/>
          <w:p w:rsidR="00000000" w:rsidDel="00000000" w:rsidP="00000000" w:rsidRDefault="00000000" w:rsidRPr="00000000" w14:paraId="00000078">
            <w:pPr>
              <w:contextualSpacing w:val="0"/>
              <w:rPr>
                <w:rFonts w:ascii="Verdana" w:cs="Verdana" w:eastAsia="Verdana" w:hAnsi="Verdana"/>
                <w:b w:val="1"/>
                <w:i w:val="0"/>
              </w:rPr>
            </w:pPr>
            <w:r w:rsidDel="00000000" w:rsidR="00000000" w:rsidRPr="00000000">
              <w:rPr>
                <w:rFonts w:ascii="Verdana" w:cs="Verdana" w:eastAsia="Verdana" w:hAnsi="Verdana"/>
                <w:b w:val="1"/>
                <w:i w:val="0"/>
                <w:rtl w:val="0"/>
              </w:rPr>
              <w:t xml:space="preserve">Acrônimos</w:t>
            </w:r>
          </w:p>
        </w:tc>
        <w:tc>
          <w:tcPr/>
          <w:p w:rsidR="00000000" w:rsidDel="00000000" w:rsidP="00000000" w:rsidRDefault="00000000" w:rsidRPr="00000000" w14:paraId="00000079">
            <w:pPr>
              <w:contextualSpacing w:val="0"/>
              <w:rPr>
                <w:b w:val="1"/>
                <w:i w:val="1"/>
              </w:rPr>
            </w:pPr>
            <w:r w:rsidDel="00000000" w:rsidR="00000000" w:rsidRPr="00000000">
              <w:rPr>
                <w:rFonts w:ascii="Verdana" w:cs="Verdana" w:eastAsia="Verdana" w:hAnsi="Verdana"/>
                <w:b w:val="1"/>
                <w:i w:val="0"/>
                <w:rtl w:val="0"/>
              </w:rPr>
              <w:t xml:space="preserve">Significado</w:t>
            </w:r>
            <w:r w:rsidDel="00000000" w:rsidR="00000000" w:rsidRPr="00000000">
              <w:rPr>
                <w:rtl w:val="0"/>
              </w:rPr>
            </w:r>
          </w:p>
        </w:tc>
      </w:tr>
      <w:tr>
        <w:tc>
          <w:tcPr/>
          <w:p w:rsidR="00000000" w:rsidDel="00000000" w:rsidP="00000000" w:rsidRDefault="00000000" w:rsidRPr="00000000" w14:paraId="0000007A">
            <w:pPr>
              <w:contextualSpacing w:val="0"/>
              <w:jc w:val="center"/>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PFM</w:t>
            </w:r>
            <w:r w:rsidDel="00000000" w:rsidR="00000000" w:rsidRPr="00000000">
              <w:rPr>
                <w:rtl w:val="0"/>
              </w:rPr>
            </w:r>
          </w:p>
        </w:tc>
        <w:tc>
          <w:tcPr/>
          <w:p w:rsidR="00000000" w:rsidDel="00000000" w:rsidP="00000000" w:rsidRDefault="00000000" w:rsidRPr="00000000" w14:paraId="0000007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Pedido Formal de Mudanças</w:t>
            </w:r>
          </w:p>
        </w:tc>
      </w:tr>
      <w:tr>
        <w:tc>
          <w:tcPr/>
          <w:p w:rsidR="00000000" w:rsidDel="00000000" w:rsidP="00000000" w:rsidRDefault="00000000" w:rsidRPr="00000000" w14:paraId="0000007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PGC</w:t>
            </w:r>
          </w:p>
        </w:tc>
        <w:tc>
          <w:tcPr/>
          <w:p w:rsidR="00000000" w:rsidDel="00000000" w:rsidP="00000000" w:rsidRDefault="00000000" w:rsidRPr="00000000" w14:paraId="0000007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Plano de Gerenciamento de Configuração</w:t>
            </w:r>
          </w:p>
        </w:tc>
      </w:tr>
      <w:tr>
        <w:tc>
          <w:tcPr/>
          <w:p w:rsidR="00000000" w:rsidDel="00000000" w:rsidP="00000000" w:rsidRDefault="00000000" w:rsidRPr="00000000" w14:paraId="0000007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PGP</w:t>
            </w:r>
          </w:p>
        </w:tc>
        <w:tc>
          <w:tcPr/>
          <w:p w:rsidR="00000000" w:rsidDel="00000000" w:rsidP="00000000" w:rsidRDefault="00000000" w:rsidRPr="00000000" w14:paraId="0000007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Plano de Gerenciamento de Projeto</w:t>
            </w:r>
          </w:p>
        </w:tc>
      </w:tr>
      <w:tr>
        <w:tc>
          <w:tcPr/>
          <w:p w:rsidR="00000000" w:rsidDel="00000000" w:rsidP="00000000" w:rsidRDefault="00000000" w:rsidRPr="00000000" w14:paraId="0000008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EOR</w:t>
            </w:r>
          </w:p>
        </w:tc>
        <w:tc>
          <w:tcPr/>
          <w:p w:rsidR="00000000" w:rsidDel="00000000" w:rsidP="00000000" w:rsidRDefault="00000000" w:rsidRPr="00000000" w14:paraId="0000008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Especificação de Objetivos e Requisitos</w:t>
            </w:r>
          </w:p>
        </w:tc>
      </w:tr>
      <w:tr>
        <w:tc>
          <w:tcPr/>
          <w:p w:rsidR="00000000" w:rsidDel="00000000" w:rsidP="00000000" w:rsidRDefault="00000000" w:rsidRPr="00000000" w14:paraId="0000008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SAI</w:t>
            </w:r>
          </w:p>
        </w:tc>
        <w:tc>
          <w:tcPr/>
          <w:p w:rsidR="00000000" w:rsidDel="00000000" w:rsidP="00000000" w:rsidRDefault="00000000" w:rsidRPr="00000000" w14:paraId="0000008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Solicitação de Análise de Impacto</w:t>
            </w:r>
          </w:p>
        </w:tc>
      </w:tr>
      <w:tr>
        <w:tc>
          <w:tcPr/>
          <w:p w:rsidR="00000000" w:rsidDel="00000000" w:rsidP="00000000" w:rsidRDefault="00000000" w:rsidRPr="00000000" w14:paraId="0000008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PGQ</w:t>
            </w:r>
          </w:p>
        </w:tc>
        <w:tc>
          <w:tcPr/>
          <w:p w:rsidR="00000000" w:rsidDel="00000000" w:rsidP="00000000" w:rsidRDefault="00000000" w:rsidRPr="00000000" w14:paraId="0000008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Plano de Gerenciamento de Qualidade</w:t>
            </w:r>
          </w:p>
        </w:tc>
      </w:tr>
      <w:tr>
        <w:tc>
          <w:tcPr/>
          <w:p w:rsidR="00000000" w:rsidDel="00000000" w:rsidP="00000000" w:rsidRDefault="00000000" w:rsidRPr="00000000" w14:paraId="0000008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PGR</w:t>
            </w:r>
          </w:p>
        </w:tc>
        <w:tc>
          <w:tcPr/>
          <w:p w:rsidR="00000000" w:rsidDel="00000000" w:rsidP="00000000" w:rsidRDefault="00000000" w:rsidRPr="00000000" w14:paraId="0000008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Plano de Gerenciamento de Requisitos</w:t>
            </w:r>
          </w:p>
        </w:tc>
      </w:tr>
      <w:tr>
        <w:tc>
          <w:tcPr/>
          <w:p w:rsidR="00000000" w:rsidDel="00000000" w:rsidP="00000000" w:rsidRDefault="00000000" w:rsidRPr="00000000" w14:paraId="0000008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TEP</w:t>
            </w:r>
          </w:p>
        </w:tc>
        <w:tc>
          <w:tcPr/>
          <w:p w:rsidR="00000000" w:rsidDel="00000000" w:rsidP="00000000" w:rsidRDefault="00000000" w:rsidRPr="00000000" w14:paraId="0000008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Termo de Encerramento do Projeto</w:t>
            </w:r>
          </w:p>
        </w:tc>
      </w:tr>
      <w:tr>
        <w:tc>
          <w:tcPr/>
          <w:p w:rsidR="00000000" w:rsidDel="00000000" w:rsidP="00000000" w:rsidRDefault="00000000" w:rsidRPr="00000000" w14:paraId="0000008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TAP</w:t>
            </w:r>
          </w:p>
        </w:tc>
        <w:tc>
          <w:tcPr/>
          <w:p w:rsidR="00000000" w:rsidDel="00000000" w:rsidP="00000000" w:rsidRDefault="00000000" w:rsidRPr="00000000" w14:paraId="0000008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Termo de Abertura de Projeto</w:t>
            </w:r>
          </w:p>
        </w:tc>
      </w:tr>
      <w:tr>
        <w:tc>
          <w:tcPr/>
          <w:p w:rsidR="00000000" w:rsidDel="00000000" w:rsidP="00000000" w:rsidRDefault="00000000" w:rsidRPr="00000000" w14:paraId="0000008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CST</w:t>
            </w:r>
          </w:p>
        </w:tc>
        <w:tc>
          <w:tcPr/>
          <w:p w:rsidR="00000000" w:rsidDel="00000000" w:rsidP="00000000" w:rsidRDefault="00000000" w:rsidRPr="00000000" w14:paraId="0000008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Casos de Teste</w:t>
            </w:r>
          </w:p>
        </w:tc>
      </w:tr>
    </w:tbl>
    <w:p w:rsidR="00000000" w:rsidDel="00000000" w:rsidP="00000000" w:rsidRDefault="00000000" w:rsidRPr="00000000" w14:paraId="0000008E">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F">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contextualSpacing w:val="0"/>
        <w:rPr>
          <w:rFonts w:ascii="Verdana" w:cs="Verdana" w:eastAsia="Verdana" w:hAnsi="Verdana"/>
          <w:b w:val="1"/>
          <w:sz w:val="22"/>
          <w:szCs w:val="22"/>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2"/>
          <w:szCs w:val="22"/>
          <w:rtl w:val="0"/>
        </w:rPr>
        <w:t xml:space="preserve">3.1.2 Itens de Configuração</w:t>
      </w:r>
    </w:p>
    <w:p w:rsidR="00000000" w:rsidDel="00000000" w:rsidP="00000000" w:rsidRDefault="00000000" w:rsidRPr="00000000" w14:paraId="00000095">
      <w:pPr>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9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Os itens de configuração serão constantemente avaliados.</w:t>
      </w:r>
    </w:p>
    <w:p w:rsidR="00000000" w:rsidDel="00000000" w:rsidP="00000000" w:rsidRDefault="00000000" w:rsidRPr="00000000" w14:paraId="00000097">
      <w:pPr>
        <w:contextualSpacing w:val="0"/>
        <w:rPr>
          <w:rFonts w:ascii="Verdana" w:cs="Verdana" w:eastAsia="Verdana" w:hAnsi="Verdana"/>
          <w:sz w:val="20"/>
          <w:szCs w:val="20"/>
        </w:rPr>
      </w:pPr>
      <w:r w:rsidDel="00000000" w:rsidR="00000000" w:rsidRPr="00000000">
        <w:rPr>
          <w:rtl w:val="0"/>
        </w:rPr>
      </w:r>
    </w:p>
    <w:tbl>
      <w:tblPr>
        <w:tblStyle w:val="Table6"/>
        <w:tblW w:w="8505.0" w:type="dxa"/>
        <w:jc w:val="left"/>
        <w:tblInd w:w="9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6804"/>
        <w:tblGridChange w:id="0">
          <w:tblGrid>
            <w:gridCol w:w="1701"/>
            <w:gridCol w:w="6804"/>
          </w:tblGrid>
        </w:tblGridChange>
      </w:tblGrid>
      <w:tr>
        <w:tc>
          <w:tcPr/>
          <w:p w:rsidR="00000000" w:rsidDel="00000000" w:rsidP="00000000" w:rsidRDefault="00000000" w:rsidRPr="00000000" w14:paraId="00000098">
            <w:pPr>
              <w:contextualSpacing w:val="0"/>
              <w:rPr>
                <w:rFonts w:ascii="Verdana" w:cs="Verdana" w:eastAsia="Verdana" w:hAnsi="Verdana"/>
                <w:b w:val="1"/>
                <w:i w:val="0"/>
              </w:rPr>
            </w:pPr>
            <w:r w:rsidDel="00000000" w:rsidR="00000000" w:rsidRPr="00000000">
              <w:rPr>
                <w:rFonts w:ascii="Verdana" w:cs="Verdana" w:eastAsia="Verdana" w:hAnsi="Verdana"/>
                <w:b w:val="1"/>
                <w:i w:val="0"/>
                <w:rtl w:val="0"/>
              </w:rPr>
              <w:t xml:space="preserve">Fase</w:t>
            </w:r>
          </w:p>
        </w:tc>
        <w:tc>
          <w:tcPr/>
          <w:p w:rsidR="00000000" w:rsidDel="00000000" w:rsidP="00000000" w:rsidRDefault="00000000" w:rsidRPr="00000000" w14:paraId="00000099">
            <w:pPr>
              <w:contextualSpacing w:val="0"/>
              <w:rPr>
                <w:b w:val="1"/>
                <w:i w:val="1"/>
              </w:rPr>
            </w:pPr>
            <w:r w:rsidDel="00000000" w:rsidR="00000000" w:rsidRPr="00000000">
              <w:rPr>
                <w:rFonts w:ascii="Verdana" w:cs="Verdana" w:eastAsia="Verdana" w:hAnsi="Verdana"/>
                <w:b w:val="1"/>
                <w:i w:val="0"/>
                <w:rtl w:val="0"/>
              </w:rPr>
              <w:t xml:space="preserve">Itens de Configuração</w:t>
            </w:r>
            <w:r w:rsidDel="00000000" w:rsidR="00000000" w:rsidRPr="00000000">
              <w:rPr>
                <w:rtl w:val="0"/>
              </w:rPr>
            </w:r>
          </w:p>
        </w:tc>
      </w:tr>
      <w:tr>
        <w:tc>
          <w:tcPr/>
          <w:p w:rsidR="00000000" w:rsidDel="00000000" w:rsidP="00000000" w:rsidRDefault="00000000" w:rsidRPr="00000000" w14:paraId="0000009A">
            <w:pPr>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0"/>
                <w:sz w:val="20"/>
                <w:szCs w:val="20"/>
                <w:rtl w:val="0"/>
              </w:rPr>
              <w:t xml:space="preserve">Fase 1</w:t>
            </w:r>
            <w:r w:rsidDel="00000000" w:rsidR="00000000" w:rsidRPr="00000000">
              <w:rPr>
                <w:rtl w:val="0"/>
              </w:rPr>
            </w:r>
          </w:p>
        </w:tc>
        <w:tc>
          <w:tcPr/>
          <w:p w:rsidR="00000000" w:rsidDel="00000000" w:rsidP="00000000" w:rsidRDefault="00000000" w:rsidRPr="00000000" w14:paraId="0000009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Estruturação</w:t>
            </w:r>
          </w:p>
        </w:tc>
      </w:tr>
      <w:tr>
        <w:tc>
          <w:tcPr/>
          <w:p w:rsidR="00000000" w:rsidDel="00000000" w:rsidP="00000000" w:rsidRDefault="00000000" w:rsidRPr="00000000" w14:paraId="0000009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Fase 2</w:t>
            </w:r>
          </w:p>
        </w:tc>
        <w:tc>
          <w:tcPr/>
          <w:p w:rsidR="00000000" w:rsidDel="00000000" w:rsidP="00000000" w:rsidRDefault="00000000" w:rsidRPr="00000000" w14:paraId="0000009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CDI</w:t>
            </w:r>
          </w:p>
        </w:tc>
      </w:tr>
      <w:tr>
        <w:tc>
          <w:tcPr/>
          <w:p w:rsidR="00000000" w:rsidDel="00000000" w:rsidP="00000000" w:rsidRDefault="00000000" w:rsidRPr="00000000" w14:paraId="0000009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Fase 3</w:t>
            </w:r>
          </w:p>
        </w:tc>
        <w:tc>
          <w:tcPr/>
          <w:p w:rsidR="00000000" w:rsidDel="00000000" w:rsidP="00000000" w:rsidRDefault="00000000" w:rsidRPr="00000000" w14:paraId="0000009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CDII</w:t>
            </w:r>
          </w:p>
        </w:tc>
      </w:tr>
      <w:tr>
        <w:tc>
          <w:tcPr/>
          <w:p w:rsidR="00000000" w:rsidDel="00000000" w:rsidP="00000000" w:rsidRDefault="00000000" w:rsidRPr="00000000" w14:paraId="000000A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Fase 4</w:t>
            </w:r>
          </w:p>
        </w:tc>
        <w:tc>
          <w:tcPr/>
          <w:p w:rsidR="00000000" w:rsidDel="00000000" w:rsidP="00000000" w:rsidRDefault="00000000" w:rsidRPr="00000000" w14:paraId="000000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CDIII</w:t>
            </w:r>
          </w:p>
        </w:tc>
      </w:tr>
      <w:tr>
        <w:tc>
          <w:tcPr/>
          <w:p w:rsidR="00000000" w:rsidDel="00000000" w:rsidP="00000000" w:rsidRDefault="00000000" w:rsidRPr="00000000" w14:paraId="000000A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Encerramento</w:t>
            </w:r>
          </w:p>
        </w:tc>
        <w:tc>
          <w:tcPr/>
          <w:p w:rsidR="00000000" w:rsidDel="00000000" w:rsidP="00000000" w:rsidRDefault="00000000" w:rsidRPr="00000000" w14:paraId="000000A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Todos os itens de configuração gerados nas fases anteriores</w:t>
            </w:r>
          </w:p>
          <w:p w:rsidR="00000000" w:rsidDel="00000000" w:rsidP="00000000" w:rsidRDefault="00000000" w:rsidRPr="00000000" w14:paraId="000000A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Termo de encerramento</w:t>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rFonts w:ascii="Verdana" w:cs="Verdana" w:eastAsia="Verdana" w:hAnsi="Verdana"/>
          <w:b w:val="1"/>
          <w:sz w:val="22"/>
          <w:szCs w:val="22"/>
        </w:rPr>
      </w:pPr>
      <w:r w:rsidDel="00000000" w:rsidR="00000000" w:rsidRPr="00000000">
        <w:rPr>
          <w:rtl w:val="0"/>
        </w:rPr>
        <w:tab/>
      </w:r>
      <w:r w:rsidDel="00000000" w:rsidR="00000000" w:rsidRPr="00000000">
        <w:rPr>
          <w:rFonts w:ascii="Verdana" w:cs="Verdana" w:eastAsia="Verdana" w:hAnsi="Verdana"/>
          <w:b w:val="1"/>
          <w:sz w:val="22"/>
          <w:szCs w:val="22"/>
          <w:rtl w:val="0"/>
        </w:rPr>
        <w:t xml:space="preserve">3.1.3 Padronização de versões dos itens de configuração</w:t>
      </w:r>
    </w:p>
    <w:p w:rsidR="00000000" w:rsidDel="00000000" w:rsidP="00000000" w:rsidRDefault="00000000" w:rsidRPr="00000000" w14:paraId="000000A8">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A9">
      <w:pPr>
        <w:contextualSpacing w:val="0"/>
        <w:rPr>
          <w:rFonts w:ascii="Verdana" w:cs="Verdana" w:eastAsia="Verdana" w:hAnsi="Verdana"/>
          <w:sz w:val="20"/>
          <w:szCs w:val="20"/>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sz w:val="20"/>
          <w:szCs w:val="20"/>
          <w:rtl w:val="0"/>
        </w:rPr>
        <w:t xml:space="preserve">As versões serão escritas da seguinte forma:</w:t>
      </w:r>
    </w:p>
    <w:p w:rsidR="00000000" w:rsidDel="00000000" w:rsidP="00000000" w:rsidRDefault="00000000" w:rsidRPr="00000000" w14:paraId="000000A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para a primeira versão, permanece assim se não houver mudanças significativas,</w:t>
      </w:r>
    </w:p>
    <w:p w:rsidR="00000000" w:rsidDel="00000000" w:rsidP="00000000" w:rsidRDefault="00000000" w:rsidRPr="00000000" w14:paraId="000000A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 versão nova da 1.0 se houver mudança significativa (a mudança deve passar pelo “pedido formal de mudanças” e “solicitação de análise de impacto”) e assim sucessivamente. Os versionamentos deverão estar registrados no HR (Histórico de Revisões).</w:t>
      </w:r>
    </w:p>
    <w:p w:rsidR="00000000" w:rsidDel="00000000" w:rsidP="00000000" w:rsidRDefault="00000000" w:rsidRPr="00000000" w14:paraId="000000AC">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D">
      <w:pPr>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3.2 Controle de Configuração e Mudança</w:t>
      </w:r>
    </w:p>
    <w:p w:rsidR="00000000" w:rsidDel="00000000" w:rsidP="00000000" w:rsidRDefault="00000000" w:rsidRPr="00000000" w14:paraId="000000AE">
      <w:pPr>
        <w:ind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F">
      <w:pPr>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ab/>
        <w:t xml:space="preserve">3.2.1 Processo de Solicitações de Mudança</w:t>
      </w:r>
    </w:p>
    <w:p w:rsidR="00000000" w:rsidDel="00000000" w:rsidP="00000000" w:rsidRDefault="00000000" w:rsidRPr="00000000" w14:paraId="000000B0">
      <w:pPr>
        <w:ind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1">
      <w:pPr>
        <w:ind w:firstLine="709"/>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Processo de Mudança:</w:t>
      </w:r>
      <w:r w:rsidDel="00000000" w:rsidR="00000000" w:rsidRPr="00000000">
        <w:rPr>
          <w:rFonts w:ascii="Verdana" w:cs="Verdana" w:eastAsia="Verdana" w:hAnsi="Verdana"/>
          <w:sz w:val="20"/>
          <w:szCs w:val="20"/>
          <w:rtl w:val="0"/>
        </w:rPr>
        <w:t xml:space="preserve"> O Solicitante faz seu pedido de mudança por pelo PFM (Pedido Formal de Mudanças).</w:t>
      </w:r>
    </w:p>
    <w:p w:rsidR="00000000" w:rsidDel="00000000" w:rsidP="00000000" w:rsidRDefault="00000000" w:rsidRPr="00000000" w14:paraId="000000B2">
      <w:pPr>
        <w:ind w:firstLine="709"/>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ind w:firstLine="709"/>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Realizar Triagem de Mudança:</w:t>
      </w:r>
      <w:r w:rsidDel="00000000" w:rsidR="00000000" w:rsidRPr="00000000">
        <w:rPr>
          <w:rFonts w:ascii="Verdana" w:cs="Verdana" w:eastAsia="Verdana" w:hAnsi="Verdana"/>
          <w:sz w:val="20"/>
          <w:szCs w:val="20"/>
          <w:rtl w:val="0"/>
        </w:rPr>
        <w:t xml:space="preserve"> O gerente de configuração realiza a triagem definindo a relevância e possível impacto da mudança. O resultado da triagem pode gerar uma das seguintes decisões: Relevante com previsão de impacto significativo, relevante sem previsão de impacto significativo e mudança irrelevante – rejeitada.</w:t>
      </w:r>
    </w:p>
    <w:p w:rsidR="00000000" w:rsidDel="00000000" w:rsidP="00000000" w:rsidRDefault="00000000" w:rsidRPr="00000000" w14:paraId="000000B4">
      <w:pPr>
        <w:ind w:firstLine="709"/>
        <w:contextualSpacing w:val="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B5">
      <w:pPr>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ab/>
        <w:t xml:space="preserve">3.2.2 Solicitação de Análise de Impacto (SAI)</w:t>
      </w:r>
    </w:p>
    <w:p w:rsidR="00000000" w:rsidDel="00000000" w:rsidP="00000000" w:rsidRDefault="00000000" w:rsidRPr="00000000" w14:paraId="000000B6">
      <w:pPr>
        <w:ind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7">
      <w:pPr>
        <w:ind w:firstLine="709"/>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Solicitação de Análise Detalhada de Impacto:</w:t>
      </w:r>
      <w:r w:rsidDel="00000000" w:rsidR="00000000" w:rsidRPr="00000000">
        <w:rPr>
          <w:rFonts w:ascii="Verdana" w:cs="Verdana" w:eastAsia="Verdana" w:hAnsi="Verdana"/>
          <w:sz w:val="20"/>
          <w:szCs w:val="20"/>
          <w:rtl w:val="0"/>
        </w:rPr>
        <w:t xml:space="preserve"> As mudanças que foram classificadas como relevante com previsão de impacto significativo devem gerar um registro sobre o impacto da mudança (SAI).</w:t>
      </w:r>
    </w:p>
    <w:p w:rsidR="00000000" w:rsidDel="00000000" w:rsidP="00000000" w:rsidRDefault="00000000" w:rsidRPr="00000000" w14:paraId="000000B8">
      <w:pPr>
        <w:ind w:firstLine="709"/>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9">
      <w:pPr>
        <w:ind w:firstLine="709"/>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Realizar Análise de Impacto:</w:t>
      </w:r>
      <w:r w:rsidDel="00000000" w:rsidR="00000000" w:rsidRPr="00000000">
        <w:rPr>
          <w:rFonts w:ascii="Verdana" w:cs="Verdana" w:eastAsia="Verdana" w:hAnsi="Verdana"/>
          <w:sz w:val="20"/>
          <w:szCs w:val="20"/>
          <w:rtl w:val="0"/>
        </w:rPr>
        <w:t xml:space="preserve"> Estudo e Análise de quais itens de configuração a mudança impactará.</w:t>
      </w:r>
    </w:p>
    <w:p w:rsidR="00000000" w:rsidDel="00000000" w:rsidP="00000000" w:rsidRDefault="00000000" w:rsidRPr="00000000" w14:paraId="000000BA">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ind w:firstLine="709"/>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Negociar e Aprovar Mudanças:</w:t>
      </w:r>
      <w:r w:rsidDel="00000000" w:rsidR="00000000" w:rsidRPr="00000000">
        <w:rPr>
          <w:rFonts w:ascii="Verdana" w:cs="Verdana" w:eastAsia="Verdana" w:hAnsi="Verdana"/>
          <w:sz w:val="20"/>
          <w:szCs w:val="20"/>
          <w:rtl w:val="0"/>
        </w:rPr>
        <w:t xml:space="preserve"> O Gerente de Configuração negocia e aprova se a mudança pode ser implementada. O resultado deste processo pode gerar as seguintes decisões: Mudança aprovada e mudança reprovada, se aprovada atualizar configuração, esse processo deve ser notificado ao solicitante da mudança por e-mail.</w:t>
      </w:r>
    </w:p>
    <w:p w:rsidR="00000000" w:rsidDel="00000000" w:rsidP="00000000" w:rsidRDefault="00000000" w:rsidRPr="00000000" w14:paraId="000000BC">
      <w:pPr>
        <w:ind w:firstLine="709"/>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ind w:firstLine="709"/>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E">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F">
      <w:pPr>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3.3 Estimativa do Status de Configuração</w:t>
      </w:r>
    </w:p>
    <w:p w:rsidR="00000000" w:rsidDel="00000000" w:rsidP="00000000" w:rsidRDefault="00000000" w:rsidRPr="00000000" w14:paraId="000000C0">
      <w:pPr>
        <w:ind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1">
      <w:pPr>
        <w:ind w:firstLine="709"/>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ab/>
        <w:t xml:space="preserve">3.3.1 Processo de Armazenamento e Liberação do Projeto</w:t>
      </w:r>
    </w:p>
    <w:p w:rsidR="00000000" w:rsidDel="00000000" w:rsidP="00000000" w:rsidRDefault="00000000" w:rsidRPr="00000000" w14:paraId="000000C2">
      <w:pPr>
        <w:ind w:firstLine="709"/>
        <w:contextualSpacing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3">
      <w:pPr>
        <w:ind w:firstLine="709"/>
        <w:contextualSpacing w:val="0"/>
        <w:rPr>
          <w:rFonts w:ascii="Verdana" w:cs="Verdana" w:eastAsia="Verdana" w:hAnsi="Verdana"/>
          <w:sz w:val="20"/>
          <w:szCs w:val="20"/>
        </w:rPr>
      </w:pPr>
      <w:bookmarkStart w:colFirst="0" w:colLast="0" w:name="_gjdgxs" w:id="0"/>
      <w:bookmarkEnd w:id="0"/>
      <w:r w:rsidDel="00000000" w:rsidR="00000000" w:rsidRPr="00000000">
        <w:rPr>
          <w:rFonts w:ascii="Verdana" w:cs="Verdana" w:eastAsia="Verdana" w:hAnsi="Verdana"/>
          <w:sz w:val="20"/>
          <w:szCs w:val="20"/>
          <w:rtl w:val="0"/>
        </w:rPr>
        <w:t xml:space="preserve">A função de gerenciamento de liberação e entrega descreve o processo formal de: (1) construção, produzindo itens de configurações, (2) liberação, identificando as versões particulares de cada item de configuração que serão disponibilizadas e (3) entrega, implantando o produto no ambiente final de produção.</w:t>
      </w:r>
    </w:p>
    <w:p w:rsidR="00000000" w:rsidDel="00000000" w:rsidP="00000000" w:rsidRDefault="00000000" w:rsidRPr="00000000" w14:paraId="000000C4">
      <w:pPr>
        <w:contextualSpacing w:val="0"/>
        <w:rPr>
          <w:rFonts w:ascii="Verdana" w:cs="Verdana" w:eastAsia="Verdana" w:hAnsi="Verdana"/>
          <w:sz w:val="20"/>
          <w:szCs w:val="20"/>
        </w:rPr>
      </w:pPr>
      <w:r w:rsidDel="00000000" w:rsidR="00000000" w:rsidRPr="00000000">
        <w:rPr>
          <w:rtl w:val="0"/>
        </w:rPr>
      </w:r>
    </w:p>
    <w:sectPr>
      <w:headerReference r:id="rId6" w:type="default"/>
      <w:footerReference r:id="rId7" w:type="default"/>
      <w:pgSz w:h="16838" w:w="11906"/>
      <w:pgMar w:bottom="1774" w:top="1446" w:left="850" w:right="850" w:header="850" w:footer="8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0206.0" w:type="dxa"/>
      <w:jc w:val="left"/>
      <w:tblInd w:w="36.0" w:type="dxa"/>
      <w:tblBorders>
        <w:top w:color="000001" w:space="0" w:sz="4" w:val="single"/>
        <w:left w:color="000001" w:space="0" w:sz="4" w:val="single"/>
        <w:bottom w:color="000001" w:space="0" w:sz="4" w:val="single"/>
        <w:insideH w:color="000001" w:space="0" w:sz="4" w:val="single"/>
      </w:tblBorders>
      <w:tblLayout w:type="fixed"/>
      <w:tblLook w:val="0000"/>
    </w:tblPr>
    <w:tblGrid>
      <w:gridCol w:w="7561"/>
      <w:gridCol w:w="2645"/>
      <w:tblGridChange w:id="0">
        <w:tblGrid>
          <w:gridCol w:w="7561"/>
          <w:gridCol w:w="2645"/>
        </w:tblGrid>
      </w:tblGridChange>
    </w:tblGrid>
    <w:tr>
      <w:tc>
        <w:tcPr>
          <w:tcBorders>
            <w:top w:color="000001" w:space="0" w:sz="4" w:val="single"/>
            <w:left w:color="000001" w:space="0" w:sz="4" w:val="single"/>
            <w:bottom w:color="000001" w:space="0" w:sz="4" w:val="single"/>
          </w:tcBorders>
          <w:shd w:fill="auto" w:val="clear"/>
          <w:tcMar>
            <w:left w:w="25.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Projeto Nanny</w:t>
          </w:r>
        </w:p>
      </w:tc>
      <w:tc>
        <w:tcPr>
          <w:tcBorders>
            <w:top w:color="000001" w:space="0" w:sz="4" w:val="single"/>
            <w:bottom w:color="000001" w:space="0" w:sz="4" w:val="single"/>
            <w:right w:color="000001" w:space="0" w:sz="4" w:val="single"/>
          </w:tcBorders>
          <w:shd w:fill="auto"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righ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04/03/2018</w:t>
          </w:r>
        </w:p>
      </w:tc>
    </w:tr>
    <w:tr>
      <w:tc>
        <w:tcPr>
          <w:tcBorders>
            <w:left w:color="000001" w:space="0" w:sz="4" w:val="single"/>
            <w:bottom w:color="000001" w:space="0" w:sz="4" w:val="single"/>
          </w:tcBorders>
          <w:shd w:fill="auto" w:val="clear"/>
          <w:tcMar>
            <w:left w:w="25.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Plano de Gerenciamento de Configuração</w:t>
          </w:r>
        </w:p>
      </w:tc>
      <w:tc>
        <w:tcPr>
          <w:tcBorders>
            <w:bottom w:color="000001" w:space="0" w:sz="4" w:val="single"/>
            <w:right w:color="000001" w:space="0" w:sz="4" w:val="single"/>
          </w:tcBorders>
          <w:shd w:fill="auto" w:val="clea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righ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c>
    </w:tr>
    <w:tr>
      <w:tc>
        <w:tcPr>
          <w:tcBorders>
            <w:left w:color="000001" w:space="0" w:sz="4" w:val="single"/>
            <w:bottom w:color="000001" w:space="0" w:sz="4" w:val="single"/>
          </w:tcBorders>
          <w:shd w:fill="auto" w:val="clear"/>
          <w:tcMar>
            <w:left w:w="25.0" w:type="dxa"/>
          </w:tcM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PGC - Plano de Gerenciamento de Configuração.docx</w:t>
          </w:r>
        </w:p>
      </w:tc>
      <w:tc>
        <w:tcPr>
          <w:tcBorders>
            <w:bottom w:color="000001" w:space="0" w:sz="4" w:val="single"/>
            <w:right w:color="000001" w:space="0" w:sz="4" w:val="single"/>
          </w:tcBorders>
          <w:shd w:fill="auto" w:val="cle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righ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gridSpan w:val="2"/>
          <w:shd w:fill="auto" w:val="clear"/>
          <w:tcMar>
            <w:top w:w="0.0" w:type="dxa"/>
            <w:left w:w="0.0" w:type="dxa"/>
            <w:bottom w:w="0.0" w:type="dxa"/>
            <w:right w:w="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tl w:val="0"/>
      </w:rPr>
    </w:r>
  </w:p>
  <w:tbl>
    <w:tblPr>
      <w:tblStyle w:val="Table7"/>
      <w:tblW w:w="10206.0" w:type="dxa"/>
      <w:jc w:val="left"/>
      <w:tblInd w:w="90.0" w:type="dxa"/>
      <w:tblBorders>
        <w:bottom w:color="000001" w:space="0" w:sz="4" w:val="single"/>
        <w:insideH w:color="000001" w:space="0" w:sz="4" w:val="single"/>
      </w:tblBorders>
      <w:tblLayout w:type="fixed"/>
      <w:tblLook w:val="0000"/>
    </w:tblPr>
    <w:tblGrid>
      <w:gridCol w:w="5104"/>
      <w:gridCol w:w="5102"/>
      <w:tblGridChange w:id="0">
        <w:tblGrid>
          <w:gridCol w:w="5104"/>
          <w:gridCol w:w="5102"/>
        </w:tblGrid>
      </w:tblGridChange>
    </w:tblGrid>
    <w:tr>
      <w:trPr>
        <w:trHeight w:val="520" w:hRule="atLeast"/>
      </w:trPr>
      <w:tc>
        <w:tcPr>
          <w:tcBorders>
            <w:bottom w:color="000001" w:space="0" w:sz="4" w:val="single"/>
          </w:tcBorders>
          <w:shd w:fill="auto"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1" w:space="0" w:sz="4" w:val="single"/>
          </w:tcBorders>
          <w:shd w:fill="auto"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Verdana" w:cs="Verdana" w:eastAsia="Verdana" w:hAnsi="Verdana"/>
        <w:sz w:val="22"/>
        <w:szCs w:val="22"/>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center"/>
    </w:pPr>
    <w:rPr>
      <w:rFonts w:ascii="Verdana" w:cs="Verdana" w:eastAsia="Verdana" w:hAnsi="Verdana"/>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28.0" w:type="dxa"/>
        <w:left w:w="25.0" w:type="dxa"/>
        <w:bottom w:w="28.0" w:type="dxa"/>
        <w:right w:w="2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28.0" w:type="dxa"/>
        <w:left w:w="25.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