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 xml:space="preserve">PLANO DE </w:t>
      </w:r>
      <w:r w:rsidR="00B85FC2">
        <w:rPr>
          <w:color w:val="000000"/>
        </w:rPr>
        <w:t>G</w:t>
      </w:r>
      <w:r w:rsidR="00386D4B">
        <w:rPr>
          <w:color w:val="000000"/>
        </w:rPr>
        <w:t>ERENCIAMENTO DE REQUISITOS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0"/>
        <w:gridCol w:w="6956"/>
      </w:tblGrid>
      <w:tr w:rsidR="003F2055" w:rsidTr="00807C51">
        <w:tc>
          <w:tcPr>
            <w:tcW w:w="3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83834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Projeto Nanny</w:t>
            </w:r>
          </w:p>
        </w:tc>
      </w:tr>
      <w:tr w:rsidR="00807C51" w:rsidTr="00807C51">
        <w:tc>
          <w:tcPr>
            <w:tcW w:w="32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07C51" w:rsidRDefault="00807C5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Requisitos:</w:t>
            </w:r>
          </w:p>
        </w:tc>
        <w:tc>
          <w:tcPr>
            <w:tcW w:w="69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07C51" w:rsidRDefault="00807C51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83834">
              <w:rPr>
                <w:color w:val="000000"/>
              </w:rPr>
              <w:t>arlos Alberto Alvarenga Júnior</w:t>
            </w:r>
          </w:p>
        </w:tc>
      </w:tr>
      <w:tr w:rsidR="003F2055" w:rsidTr="00683834">
        <w:trPr>
          <w:trHeight w:val="344"/>
        </w:trPr>
        <w:tc>
          <w:tcPr>
            <w:tcW w:w="32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95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83834">
            <w:pPr>
              <w:pStyle w:val="Contedodatabela"/>
            </w:pPr>
            <w:r>
              <w:t>projetonanny@gmail.com</w:t>
            </w:r>
          </w:p>
        </w:tc>
      </w:tr>
    </w:tbl>
    <w:p w:rsidR="00B85FC2" w:rsidRDefault="00B85FC2">
      <w:pPr>
        <w:pStyle w:val="Textbody"/>
        <w:jc w:val="both"/>
        <w:rPr>
          <w:color w:val="000000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386D4B" w:rsidRDefault="00386D4B" w:rsidP="00386D4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propósito do processo Gerencia de Requisitos é gerenciar os requisitos do produto e dos componentes do produto do projeto e identificar inconsistências entre os requisitos, os planos do projeto e os produtos de trabalho do projeto.</w:t>
      </w:r>
    </w:p>
    <w:p w:rsidR="00386D4B" w:rsidRDefault="00386D4B" w:rsidP="00386D4B">
      <w:pPr>
        <w:ind w:left="360"/>
        <w:jc w:val="both"/>
        <w:rPr>
          <w:rFonts w:ascii="Arial" w:hAnsi="Arial" w:cs="Arial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386D4B" w:rsidRDefault="00386D4B" w:rsidP="00386D4B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Elicitação</w:t>
      </w:r>
      <w:r>
        <w:rPr>
          <w:rFonts w:ascii="Arial" w:hAnsi="Arial" w:cs="Arial"/>
          <w:bCs/>
        </w:rPr>
        <w:t>: Técnica de obtenção de dados junto aos usuários detentores das informações, principalmente para a construção de um sistema ou um produto ou, ainda para melhorar um processo de trabalho.</w:t>
      </w:r>
    </w:p>
    <w:p w:rsidR="00386D4B" w:rsidRPr="00D33C98" w:rsidRDefault="00386D4B" w:rsidP="00D33C98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/>
      </w:r>
      <w:r>
        <w:rPr>
          <w:rFonts w:ascii="Arial" w:hAnsi="Arial" w:cs="Arial"/>
          <w:b/>
          <w:bCs/>
        </w:rPr>
        <w:t>Inconsistência</w:t>
      </w:r>
      <w:r>
        <w:rPr>
          <w:rFonts w:ascii="Arial" w:hAnsi="Arial" w:cs="Arial"/>
          <w:bCs/>
        </w:rPr>
        <w:t>: É uma coisa que não convence e/ou não existe forma de se manter.</w:t>
      </w:r>
      <w:r>
        <w:rPr>
          <w:rFonts w:ascii="Arial" w:hAnsi="Arial" w:cs="Arial"/>
          <w:bCs/>
        </w:rPr>
        <w:br/>
      </w:r>
      <w:r>
        <w:rPr>
          <w:rFonts w:ascii="Arial" w:hAnsi="Arial" w:cs="Arial"/>
          <w:b/>
        </w:rPr>
        <w:t>Avaliação</w:t>
      </w:r>
      <w:r>
        <w:rPr>
          <w:rFonts w:ascii="Arial" w:hAnsi="Arial" w:cs="Arial"/>
        </w:rPr>
        <w:t>: Uma determinação sistemática do grau de atendimento de uma entidade em relação aos critérios para ela estabelecidos [ABNT, 2009]</w:t>
      </w:r>
    </w:p>
    <w:p w:rsidR="00386D4B" w:rsidRDefault="00386D4B" w:rsidP="00386D4B">
      <w:pPr>
        <w:ind w:left="360"/>
        <w:jc w:val="both"/>
        <w:rPr>
          <w:rStyle w:val="Forte"/>
          <w:b w:val="0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386D4B" w:rsidRDefault="00386D4B" w:rsidP="00386D4B">
      <w:pPr>
        <w:pStyle w:val="PargrafodaLista"/>
        <w:widowControl/>
        <w:numPr>
          <w:ilvl w:val="0"/>
          <w:numId w:val="23"/>
        </w:numPr>
        <w:suppressAutoHyphens w:val="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Requisitos não aprovados deverão retornar para a atividade Elicitar Requisitos.</w:t>
      </w:r>
    </w:p>
    <w:p w:rsidR="00386D4B" w:rsidRPr="00386D4B" w:rsidRDefault="00386D4B" w:rsidP="00386D4B">
      <w:pPr>
        <w:pStyle w:val="PargrafodaLista"/>
        <w:widowControl/>
        <w:numPr>
          <w:ilvl w:val="0"/>
          <w:numId w:val="23"/>
        </w:numPr>
        <w:suppressAutoHyphens w:val="0"/>
        <w:jc w:val="both"/>
        <w:textAlignment w:val="auto"/>
        <w:rPr>
          <w:rStyle w:val="Forte"/>
          <w:rFonts w:ascii="Arial" w:hAnsi="Arial" w:cs="Arial"/>
          <w:b w:val="0"/>
          <w:bCs w:val="0"/>
        </w:rPr>
      </w:pPr>
      <w:r w:rsidRPr="00386D4B">
        <w:rPr>
          <w:rStyle w:val="Forte"/>
          <w:rFonts w:ascii="Arial" w:hAnsi="Arial" w:cs="Arial"/>
          <w:b w:val="0"/>
        </w:rPr>
        <w:t>Avaliar e registrar inconsistências é uma atividade que apenas o Gerente de Requisitos pode executar.</w:t>
      </w:r>
    </w:p>
    <w:p w:rsidR="00386D4B" w:rsidRPr="00386D4B" w:rsidRDefault="00386D4B" w:rsidP="00386D4B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386D4B" w:rsidRDefault="00386D4B" w:rsidP="000778EF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Papéis</w:t>
      </w:r>
    </w:p>
    <w:p w:rsidR="000778EF" w:rsidRPr="000778EF" w:rsidRDefault="000778EF" w:rsidP="000778EF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96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3"/>
        <w:gridCol w:w="7833"/>
      </w:tblGrid>
      <w:tr w:rsidR="00386D4B" w:rsidTr="00D33C98">
        <w:trPr>
          <w:trHeight w:val="289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76108C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proofErr w:type="spellEnd"/>
          </w:p>
        </w:tc>
      </w:tr>
      <w:tr w:rsidR="00386D4B" w:rsidTr="00D33C98">
        <w:trPr>
          <w:trHeight w:val="289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</w:t>
            </w:r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</w:t>
            </w:r>
            <w:proofErr w:type="spellEnd"/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é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por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estudantes</w:t>
            </w:r>
            <w:proofErr w:type="spellEnd"/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</w:t>
            </w:r>
            <w:proofErr w:type="spellStart"/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curso</w:t>
            </w:r>
            <w:proofErr w:type="spellEnd"/>
            <w:r w:rsidR="007610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</w:t>
            </w:r>
            <w:proofErr w:type="spellEnd"/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proofErr w:type="spellStart"/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  <w:proofErr w:type="spellEnd"/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2C30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Sistemas</w:t>
            </w:r>
            <w:proofErr w:type="spellEnd"/>
          </w:p>
        </w:tc>
      </w:tr>
      <w:tr w:rsidR="00386D4B" w:rsidTr="00D33C98">
        <w:trPr>
          <w:trHeight w:val="864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Pr="000778EF" w:rsidRDefault="00386D4B" w:rsidP="00386D4B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sobre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</w:t>
            </w:r>
            <w:proofErr w:type="spellStart"/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gerenciamento</w:t>
            </w:r>
            <w:proofErr w:type="spellEnd"/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proofErr w:type="spellEnd"/>
          </w:p>
          <w:p w:rsidR="00386D4B" w:rsidRPr="000778EF" w:rsidRDefault="00386D4B" w:rsidP="00386D4B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proofErr w:type="spellEnd"/>
          </w:p>
          <w:p w:rsidR="00FC7CE2" w:rsidRPr="00FC7CE2" w:rsidRDefault="00386D4B" w:rsidP="00FC7CE2">
            <w:pPr>
              <w:pStyle w:val="PargrafodaLista"/>
              <w:widowControl/>
              <w:numPr>
                <w:ilvl w:val="0"/>
                <w:numId w:val="21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</w:t>
            </w:r>
            <w:r w:rsidR="00070C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específicas</w:t>
            </w:r>
          </w:p>
        </w:tc>
      </w:tr>
      <w:tr w:rsidR="00386D4B" w:rsidTr="00FC7CE2">
        <w:trPr>
          <w:trHeight w:val="884"/>
        </w:trPr>
        <w:tc>
          <w:tcPr>
            <w:tcW w:w="2263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  <w:proofErr w:type="spellEnd"/>
          </w:p>
        </w:tc>
        <w:tc>
          <w:tcPr>
            <w:tcW w:w="7833" w:type="dxa"/>
            <w:shd w:val="clear" w:color="auto" w:fill="auto"/>
            <w:tcMar>
              <w:left w:w="103" w:type="dxa"/>
            </w:tcMar>
          </w:tcPr>
          <w:p w:rsidR="00386D4B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usuário</w:t>
            </w:r>
            <w:proofErr w:type="spellEnd"/>
          </w:p>
          <w:p w:rsid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requisites de Sistema</w:t>
            </w:r>
          </w:p>
          <w:p w:rsid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Enviar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para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  <w:p w:rsidR="00FC7CE2" w:rsidRPr="00FC7CE2" w:rsidRDefault="00FC7CE2" w:rsidP="00FC7CE2">
            <w:pPr>
              <w:pStyle w:val="PargrafodaLista"/>
              <w:widowControl/>
              <w:numPr>
                <w:ilvl w:val="0"/>
                <w:numId w:val="22"/>
              </w:numPr>
              <w:suppressAutoHyphens w:val="0"/>
              <w:textAlignment w:val="auto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Enviar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especificações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para um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tratamento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necessário</w:t>
            </w:r>
            <w:proofErr w:type="spellEnd"/>
          </w:p>
        </w:tc>
      </w:tr>
    </w:tbl>
    <w:p w:rsidR="00FC7CE2" w:rsidRPr="00D33C98" w:rsidRDefault="00FC7CE2" w:rsidP="00D33C98">
      <w:pPr>
        <w:tabs>
          <w:tab w:val="left" w:pos="4035"/>
        </w:tabs>
        <w:rPr>
          <w:rFonts w:ascii="Arial" w:hAnsi="Arial" w:cs="Arial"/>
          <w:sz w:val="32"/>
          <w:szCs w:val="32"/>
        </w:rPr>
      </w:pPr>
    </w:p>
    <w:p w:rsidR="00386D4B" w:rsidRPr="000204F2" w:rsidRDefault="00386D4B" w:rsidP="00386D4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386D4B" w:rsidRPr="000204F2" w:rsidRDefault="00386D4B" w:rsidP="00386D4B">
      <w:pPr>
        <w:ind w:left="360"/>
        <w:jc w:val="both"/>
      </w:pPr>
      <w:r>
        <w:t> </w:t>
      </w:r>
    </w:p>
    <w:p w:rsidR="00386D4B" w:rsidRDefault="00386D4B" w:rsidP="00386D4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requisitos aprovados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quantidade mínima esperada de requisitos aprovados</w:t>
            </w:r>
          </w:p>
        </w:tc>
      </w:tr>
      <w:tr w:rsidR="00386D4B" w:rsidTr="009559AC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Aprovar Requisitos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Avaliador de Indicadores 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a QRP - Quantidade de Requisitos do Projeto.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QRA - Quantidade de Requisitos Aprovados.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 = QRA/QRP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IRA é calculado automaticamente pela planilha.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IRA&lt;= 10% BAIXO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IRA&lt;= 30% MÉDIO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IRA &gt; 30% ALTO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</w:t>
            </w:r>
            <w:proofErr w:type="spellStart"/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</w:t>
            </w:r>
            <w:proofErr w:type="spellEnd"/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IRA </w:t>
            </w:r>
            <w:r w:rsidR="00FC7CE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:rsidR="00386D4B" w:rsidRDefault="00386D4B" w:rsidP="00386D4B">
      <w:pPr>
        <w:ind w:left="360"/>
        <w:rPr>
          <w:rFonts w:ascii="Arial" w:hAnsi="Arial" w:cs="Arial"/>
        </w:rPr>
      </w:pPr>
    </w:p>
    <w:p w:rsidR="00386D4B" w:rsidRDefault="00386D4B" w:rsidP="00386D4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IIR- Índice de Inconsistência dos Requisitos.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Garantir o menor número de inconsistências possível </w:t>
            </w:r>
          </w:p>
        </w:tc>
      </w:tr>
      <w:tr w:rsidR="00386D4B" w:rsidTr="009559AC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Comprometer com Requisitos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Avaliador de Indicadores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QRI – Quantidades de requisitos inconsistentes 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QRP – Quantidade de requisitos do projeto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 = QRI / QRP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IIR é calculado automaticamente pela planilha</w:t>
            </w:r>
          </w:p>
        </w:tc>
      </w:tr>
      <w:tr w:rsidR="00386D4B" w:rsidTr="009559AC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IIR&lt;= 10% BAIXO</w:t>
            </w: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 &lt;= 30% MÉDIO</w:t>
            </w:r>
          </w:p>
          <w:p w:rsidR="00386D4B" w:rsidRPr="00D33C98" w:rsidRDefault="00386D4B" w:rsidP="009559A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IIR&gt;   30% ALTO</w:t>
            </w:r>
          </w:p>
          <w:p w:rsidR="00386D4B" w:rsidRPr="00D33C98" w:rsidRDefault="00386D4B" w:rsidP="009559AC">
            <w:pPr>
              <w:rPr>
                <w:rStyle w:val="Forte"/>
                <w:b w:val="0"/>
                <w:bCs w:val="0"/>
              </w:rPr>
            </w:pPr>
          </w:p>
          <w:p w:rsidR="00386D4B" w:rsidRPr="00D33C98" w:rsidRDefault="00386D4B" w:rsidP="009559AC">
            <w:pPr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</w:t>
            </w:r>
            <w:proofErr w:type="spellStart"/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obter</w:t>
            </w:r>
            <w:proofErr w:type="spellEnd"/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IIR </w:t>
            </w:r>
            <w:proofErr w:type="spellStart"/>
            <w:r w:rsidR="00FC7CE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proofErr w:type="spellEnd"/>
            <w:r w:rsidR="00FC7CE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:rsidR="00386D4B" w:rsidRDefault="00386D4B" w:rsidP="00FC7CE2">
      <w:pPr>
        <w:rPr>
          <w:rFonts w:ascii="Arial" w:hAnsi="Arial" w:cs="Arial"/>
        </w:rPr>
      </w:pP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386D4B" w:rsidRDefault="00386D4B" w:rsidP="00386D4B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Aprovação de Requisitos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Cliente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</w:t>
            </w:r>
          </w:p>
        </w:tc>
      </w:tr>
      <w:tr w:rsidR="00386D4B" w:rsidTr="009559AC">
        <w:trPr>
          <w:trHeight w:val="549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Foram Aprovados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6D4B" w:rsidTr="009559AC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os requisitos forem aprovados </w:t>
            </w:r>
          </w:p>
        </w:tc>
      </w:tr>
    </w:tbl>
    <w:p w:rsidR="00386D4B" w:rsidRPr="00D33C98" w:rsidRDefault="00386D4B" w:rsidP="00D33C98">
      <w:pPr>
        <w:rPr>
          <w:rStyle w:val="Forte"/>
          <w:rFonts w:ascii="Arial" w:hAnsi="Arial" w:cs="Arial"/>
          <w:sz w:val="32"/>
          <w:szCs w:val="32"/>
        </w:rPr>
      </w:pPr>
    </w:p>
    <w:p w:rsidR="00386D4B" w:rsidRDefault="00386D4B" w:rsidP="00386D4B">
      <w:pPr>
        <w:pStyle w:val="PargrafodaLista"/>
        <w:ind w:left="360"/>
        <w:jc w:val="both"/>
        <w:rPr>
          <w:rFonts w:ascii="Arial" w:hAnsi="Arial" w:cs="Arial"/>
          <w:b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Inconsistência de Requisitos  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tabs>
                <w:tab w:val="left" w:pos="1820"/>
              </w:tabs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Cliente </w:t>
            </w:r>
          </w:p>
        </w:tc>
      </w:tr>
      <w:tr w:rsidR="00386D4B" w:rsidTr="009559AC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Encontrada inconsistência</w:t>
            </w:r>
          </w:p>
        </w:tc>
      </w:tr>
      <w:tr w:rsidR="00386D4B" w:rsidTr="009559AC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386D4B" w:rsidTr="009559AC">
        <w:trPr>
          <w:trHeight w:val="38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386D4B" w:rsidRDefault="00386D4B" w:rsidP="009559A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386D4B" w:rsidRPr="00D33C98" w:rsidRDefault="00386D4B" w:rsidP="009559AC">
            <w:pPr>
              <w:pStyle w:val="PargrafodaLista"/>
              <w:ind w:left="0"/>
              <w:rPr>
                <w:b/>
              </w:rPr>
            </w:pPr>
            <w:r w:rsidRPr="00D33C9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encontrado inconsistências entre os requisitos</w:t>
            </w:r>
          </w:p>
        </w:tc>
      </w:tr>
    </w:tbl>
    <w:p w:rsidR="00386D4B" w:rsidRPr="00D33C98" w:rsidRDefault="00386D4B" w:rsidP="00D33C98">
      <w:pPr>
        <w:rPr>
          <w:rStyle w:val="Forte"/>
          <w:rFonts w:ascii="Arial" w:hAnsi="Arial" w:cs="Arial"/>
          <w:sz w:val="32"/>
          <w:szCs w:val="32"/>
        </w:rPr>
      </w:pPr>
    </w:p>
    <w:p w:rsidR="00386D4B" w:rsidRPr="00485F7C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b w:val="0"/>
          <w:bCs w:val="0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386D4B" w:rsidRDefault="00386D4B" w:rsidP="00386D4B">
      <w:pPr>
        <w:pStyle w:val="PargrafodaLista"/>
        <w:ind w:left="360"/>
        <w:rPr>
          <w:rStyle w:val="Forte"/>
          <w:b w:val="0"/>
          <w:bCs w:val="0"/>
        </w:rPr>
      </w:pPr>
    </w:p>
    <w:p w:rsidR="00386D4B" w:rsidRPr="00485F7C" w:rsidRDefault="00386D4B" w:rsidP="00386D4B">
      <w:pPr>
        <w:pStyle w:val="PargrafodaLista"/>
        <w:ind w:left="360"/>
        <w:rPr>
          <w:rStyle w:val="Forte"/>
          <w:b w:val="0"/>
          <w:bCs w:val="0"/>
          <w:color w:val="FF0000"/>
        </w:rPr>
      </w:pPr>
      <w:r w:rsidRPr="00485F7C">
        <w:rPr>
          <w:rStyle w:val="Forte"/>
          <w:color w:val="FF0000"/>
        </w:rPr>
        <w:t>PROCESSO</w:t>
      </w:r>
    </w:p>
    <w:p w:rsidR="00386D4B" w:rsidRDefault="00386D4B" w:rsidP="00386D4B">
      <w:pPr>
        <w:pStyle w:val="PargrafodaLista"/>
        <w:widowControl/>
        <w:numPr>
          <w:ilvl w:val="0"/>
          <w:numId w:val="2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386D4B" w:rsidRDefault="00386D4B" w:rsidP="00807C51"/>
    <w:p w:rsidR="00386D4B" w:rsidRDefault="00386D4B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FC7CE2">
            <w:pPr>
              <w:pStyle w:val="Contedodatabela"/>
              <w:tabs>
                <w:tab w:val="left" w:pos="223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Analisar requisitos</w:t>
            </w:r>
            <w:r w:rsidR="00FC7CE2">
              <w:rPr>
                <w:rFonts w:ascii="Arial" w:hAnsi="Arial"/>
                <w:sz w:val="22"/>
                <w:szCs w:val="22"/>
              </w:rPr>
              <w:t xml:space="preserve"> de usuário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 w:rsidR="00FC7CE2" w:rsidRPr="00FC7CE2">
              <w:rPr>
                <w:rFonts w:ascii="Arial" w:hAnsi="Arial"/>
                <w:bCs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Pr="00D33C98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Colaborar com a avaliação dos requisitos junto ao 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FC7CE2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Esta tarefa é realizada após a o fornecimento dos requisitos pelo 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solicitados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analisados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33C98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se aplica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Não se aplica</w:t>
            </w:r>
          </w:p>
        </w:tc>
      </w:tr>
    </w:tbl>
    <w:p w:rsidR="00386D4B" w:rsidRDefault="00386D4B" w:rsidP="00386D4B">
      <w:pPr>
        <w:ind w:left="360"/>
      </w:pPr>
    </w:p>
    <w:p w:rsidR="00807C51" w:rsidRDefault="00807C51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Especificar requisitos </w:t>
            </w:r>
            <w:r w:rsidR="002F5AF0">
              <w:rPr>
                <w:rFonts w:ascii="Arial" w:hAnsi="Arial"/>
                <w:sz w:val="22"/>
                <w:szCs w:val="22"/>
              </w:rPr>
              <w:t>de sistema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2F5AF0">
              <w:rPr>
                <w:rFonts w:ascii="Arial" w:hAnsi="Arial"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Especificar requisitos no documento de especificação de objetivos e requisitos (EOR)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2F5AF0">
              <w:rPr>
                <w:rFonts w:ascii="Arial" w:hAnsi="Arial"/>
                <w:sz w:val="22"/>
                <w:szCs w:val="22"/>
              </w:rPr>
              <w:t>sta tarefa é realizada após a análise dos requisitos de usuário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usuário analisados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especi</w:t>
            </w:r>
            <w:r w:rsidR="002F5AF0">
              <w:rPr>
                <w:rFonts w:ascii="Arial" w:hAnsi="Arial"/>
                <w:sz w:val="22"/>
                <w:szCs w:val="22"/>
              </w:rPr>
              <w:t>ficados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EOR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Word</w:t>
            </w:r>
          </w:p>
        </w:tc>
      </w:tr>
    </w:tbl>
    <w:p w:rsidR="00386D4B" w:rsidRDefault="00386D4B" w:rsidP="00386D4B">
      <w:pPr>
        <w:ind w:left="360"/>
      </w:pPr>
    </w:p>
    <w:p w:rsidR="00817544" w:rsidRDefault="00817544" w:rsidP="00386D4B">
      <w:pPr>
        <w:ind w:left="360"/>
      </w:pPr>
    </w:p>
    <w:p w:rsidR="00807C51" w:rsidRDefault="00807C51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2F5AF0">
            <w:pPr>
              <w:pStyle w:val="Contedodatabela"/>
              <w:tabs>
                <w:tab w:val="left" w:pos="3090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2F5AF0">
              <w:rPr>
                <w:rFonts w:ascii="Arial" w:hAnsi="Arial"/>
                <w:sz w:val="22"/>
                <w:szCs w:val="22"/>
              </w:rPr>
              <w:t>Gerente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Encaminhar as especificações dos requisitos para o </w:t>
            </w:r>
            <w:r w:rsidR="002F5AF0">
              <w:rPr>
                <w:rFonts w:ascii="Arial" w:hAnsi="Arial"/>
                <w:sz w:val="22"/>
                <w:szCs w:val="22"/>
              </w:rPr>
              <w:t>Gerente de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Encaminhar </w:t>
            </w:r>
            <w:r w:rsidR="00386D4B">
              <w:rPr>
                <w:rFonts w:ascii="Arial" w:hAnsi="Arial"/>
                <w:sz w:val="22"/>
                <w:szCs w:val="22"/>
              </w:rPr>
              <w:t>somente após a especificação de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2F5AF0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Especificação dos requisitos (EOR)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Especificação de requisitos avaliada, encaminhar para o cliente validar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5B5DBF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Matriz de Rastreabilidade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Excel</w:t>
            </w:r>
          </w:p>
        </w:tc>
      </w:tr>
    </w:tbl>
    <w:p w:rsidR="00386D4B" w:rsidRDefault="00386D4B" w:rsidP="00386D4B"/>
    <w:p w:rsidR="00386D4B" w:rsidRDefault="00386D4B" w:rsidP="00386D4B">
      <w:pPr>
        <w:ind w:left="360"/>
      </w:pPr>
    </w:p>
    <w:tbl>
      <w:tblPr>
        <w:tblW w:w="1006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4"/>
        <w:gridCol w:w="7351"/>
      </w:tblGrid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Avaliar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Realização: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B5DBF">
              <w:rPr>
                <w:rFonts w:ascii="Arial" w:hAnsi="Arial"/>
                <w:sz w:val="22"/>
                <w:szCs w:val="22"/>
              </w:rPr>
              <w:t>Cliente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Validar especificação de requisitos passados pela avaliação de qualidade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Validar após a avaliação de qualidade da especificação dos requisitos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especificados e qualidade avaliada</w:t>
            </w:r>
          </w:p>
        </w:tc>
      </w:tr>
      <w:tr w:rsidR="00386D4B" w:rsidTr="009559AC"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Validação dos requisitos </w:t>
            </w:r>
          </w:p>
        </w:tc>
      </w:tr>
      <w:tr w:rsidR="00386D4B" w:rsidTr="00807C51">
        <w:trPr>
          <w:trHeight w:val="316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7E236B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mail com os relatos da avaliação (aprovado ou reprovado)</w:t>
            </w:r>
          </w:p>
        </w:tc>
      </w:tr>
      <w:tr w:rsidR="00386D4B" w:rsidTr="00807C51">
        <w:trPr>
          <w:trHeight w:val="309"/>
        </w:trPr>
        <w:tc>
          <w:tcPr>
            <w:tcW w:w="2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5B5DBF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Hotmail ou Gmail</w:t>
            </w:r>
          </w:p>
        </w:tc>
      </w:tr>
    </w:tbl>
    <w:p w:rsidR="00386D4B" w:rsidRDefault="00386D4B" w:rsidP="00386D4B">
      <w:pPr>
        <w:ind w:left="360"/>
      </w:pPr>
    </w:p>
    <w:p w:rsidR="00386D4B" w:rsidRDefault="00386D4B" w:rsidP="00386D4B">
      <w:pPr>
        <w:ind w:left="360"/>
      </w:pPr>
    </w:p>
    <w:tbl>
      <w:tblPr>
        <w:tblW w:w="1007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6"/>
        <w:gridCol w:w="7354"/>
      </w:tblGrid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Atividades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Tratar mudanças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Responsabilidades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Realização: </w:t>
            </w:r>
            <w:r>
              <w:rPr>
                <w:rFonts w:ascii="Arial" w:hAnsi="Arial"/>
                <w:sz w:val="22"/>
                <w:szCs w:val="22"/>
              </w:rPr>
              <w:t xml:space="preserve">Gerente de </w:t>
            </w:r>
            <w:r w:rsidR="00C0765A">
              <w:rPr>
                <w:rFonts w:ascii="Arial" w:hAnsi="Arial"/>
                <w:sz w:val="22"/>
                <w:szCs w:val="22"/>
              </w:rPr>
              <w:t>R</w:t>
            </w:r>
            <w:r>
              <w:rPr>
                <w:rFonts w:ascii="Arial" w:hAnsi="Arial"/>
                <w:sz w:val="22"/>
                <w:szCs w:val="22"/>
              </w:rPr>
              <w:t>equisito</w:t>
            </w:r>
            <w:r w:rsidR="00C0765A">
              <w:rPr>
                <w:rFonts w:ascii="Arial" w:hAnsi="Arial"/>
                <w:sz w:val="22"/>
                <w:szCs w:val="22"/>
              </w:rPr>
              <w:t>s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Encaminhar mudanças para o Gerente de Configuração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solicitada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C0765A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solicitada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Critérios de Saída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Mudança aprovada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Produtos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 w:rsidR="007E236B">
              <w:rPr>
                <w:rFonts w:ascii="Arial" w:hAnsi="Arial"/>
                <w:sz w:val="22"/>
                <w:szCs w:val="22"/>
              </w:rPr>
              <w:t>-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mail com relatos do tratamento de mudança (aprovado ou reprovado)</w:t>
            </w:r>
          </w:p>
        </w:tc>
      </w:tr>
      <w:tr w:rsidR="00386D4B" w:rsidTr="009559AC"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386D4B" w:rsidP="009559AC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bookmarkStart w:id="1" w:name="__DdeLink__1188_1456570455"/>
            <w:bookmarkEnd w:id="1"/>
            <w:r>
              <w:rPr>
                <w:rFonts w:ascii="Arial" w:hAnsi="Arial"/>
                <w:b/>
                <w:bCs/>
                <w:sz w:val="22"/>
                <w:szCs w:val="22"/>
              </w:rPr>
              <w:t>Ferramentas</w:t>
            </w:r>
          </w:p>
        </w:tc>
        <w:tc>
          <w:tcPr>
            <w:tcW w:w="7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86D4B" w:rsidRDefault="00817544" w:rsidP="009559AC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Hotmail ou Gmail</w:t>
            </w:r>
          </w:p>
        </w:tc>
      </w:tr>
    </w:tbl>
    <w:p w:rsidR="00386D4B" w:rsidRDefault="00386D4B" w:rsidP="00C0765A"/>
    <w:p w:rsidR="00386D4B" w:rsidRDefault="00386D4B">
      <w:pPr>
        <w:pStyle w:val="Textbody"/>
        <w:jc w:val="both"/>
        <w:rPr>
          <w:color w:val="000000"/>
        </w:rPr>
      </w:pPr>
    </w:p>
    <w:sectPr w:rsidR="00386D4B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75A" w:rsidRDefault="00F8275A">
      <w:r>
        <w:separator/>
      </w:r>
    </w:p>
  </w:endnote>
  <w:endnote w:type="continuationSeparator" w:id="0">
    <w:p w:rsidR="00F8275A" w:rsidRDefault="00F8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3F5A1B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>04/03/2018</w:t>
          </w: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Plano de Ge</w:t>
          </w:r>
          <w:r w:rsidR="00683834">
            <w:t>renciamento de Requisitos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B85FC2">
            <w:t>P</w:t>
          </w:r>
          <w:r w:rsidR="00386D4B">
            <w:t>GR</w:t>
          </w:r>
          <w:r w:rsidR="00B85FC2">
            <w:t xml:space="preserve"> - Plano de G</w:t>
          </w:r>
          <w:r w:rsidR="00386D4B">
            <w:t>erenciamento de Requisitos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CB5D6B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CB5D6B">
            <w:rPr>
              <w:noProof/>
            </w:rPr>
            <w:t>5</w:t>
          </w:r>
          <w:r>
            <w:fldChar w:fldCharType="end"/>
          </w:r>
        </w:p>
      </w:tc>
    </w:tr>
    <w:tr w:rsidR="003F5A1B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F5A1B" w:rsidRDefault="003F5A1B">
          <w:pPr>
            <w:pStyle w:val="Rodap1"/>
          </w:pPr>
        </w:p>
      </w:tc>
    </w:tr>
  </w:tbl>
  <w:p w:rsidR="003F5A1B" w:rsidRDefault="003F5A1B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75A" w:rsidRDefault="00F8275A">
      <w:r>
        <w:separator/>
      </w:r>
    </w:p>
  </w:footnote>
  <w:footnote w:type="continuationSeparator" w:id="0">
    <w:p w:rsidR="00F8275A" w:rsidRDefault="00F8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3F5A1B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</w:tr>
  </w:tbl>
  <w:p w:rsidR="003F5A1B" w:rsidRDefault="003F5A1B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EC3"/>
    <w:multiLevelType w:val="multilevel"/>
    <w:tmpl w:val="BA90B4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C355D"/>
    <w:multiLevelType w:val="multilevel"/>
    <w:tmpl w:val="DBB68F8E"/>
    <w:lvl w:ilvl="0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494FAE"/>
    <w:multiLevelType w:val="multilevel"/>
    <w:tmpl w:val="53348D2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5" w15:restartNumberingAfterBreak="0">
    <w:nsid w:val="22CE730F"/>
    <w:multiLevelType w:val="hybridMultilevel"/>
    <w:tmpl w:val="A9D2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E3905"/>
    <w:multiLevelType w:val="multilevel"/>
    <w:tmpl w:val="5FD272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10" w15:restartNumberingAfterBreak="0">
    <w:nsid w:val="43612246"/>
    <w:multiLevelType w:val="hybridMultilevel"/>
    <w:tmpl w:val="3A3A4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84E9C"/>
    <w:multiLevelType w:val="multilevel"/>
    <w:tmpl w:val="EC841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853D4"/>
    <w:multiLevelType w:val="hybridMultilevel"/>
    <w:tmpl w:val="5272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93D"/>
    <w:multiLevelType w:val="multilevel"/>
    <w:tmpl w:val="372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52915A38"/>
    <w:multiLevelType w:val="hybridMultilevel"/>
    <w:tmpl w:val="5014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14A3F"/>
    <w:multiLevelType w:val="multilevel"/>
    <w:tmpl w:val="31B094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62C57"/>
    <w:multiLevelType w:val="hybridMultilevel"/>
    <w:tmpl w:val="71F65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07639D"/>
    <w:multiLevelType w:val="multilevel"/>
    <w:tmpl w:val="1AE04D1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361190"/>
    <w:multiLevelType w:val="multilevel"/>
    <w:tmpl w:val="0FEC4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3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A5443B1"/>
    <w:multiLevelType w:val="multilevel"/>
    <w:tmpl w:val="54804C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B5A4D"/>
    <w:multiLevelType w:val="multilevel"/>
    <w:tmpl w:val="06682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7"/>
  </w:num>
  <w:num w:numId="5">
    <w:abstractNumId w:val="7"/>
  </w:num>
  <w:num w:numId="6">
    <w:abstractNumId w:val="23"/>
  </w:num>
  <w:num w:numId="7">
    <w:abstractNumId w:val="19"/>
  </w:num>
  <w:num w:numId="8">
    <w:abstractNumId w:val="1"/>
  </w:num>
  <w:num w:numId="9">
    <w:abstractNumId w:val="12"/>
  </w:num>
  <w:num w:numId="10">
    <w:abstractNumId w:val="3"/>
  </w:num>
  <w:num w:numId="11">
    <w:abstractNumId w:val="2"/>
  </w:num>
  <w:num w:numId="12">
    <w:abstractNumId w:val="22"/>
  </w:num>
  <w:num w:numId="13">
    <w:abstractNumId w:val="16"/>
  </w:num>
  <w:num w:numId="14">
    <w:abstractNumId w:val="14"/>
  </w:num>
  <w:num w:numId="15">
    <w:abstractNumId w:val="18"/>
  </w:num>
  <w:num w:numId="16">
    <w:abstractNumId w:val="5"/>
  </w:num>
  <w:num w:numId="17">
    <w:abstractNumId w:val="10"/>
  </w:num>
  <w:num w:numId="18">
    <w:abstractNumId w:val="13"/>
  </w:num>
  <w:num w:numId="19">
    <w:abstractNumId w:val="15"/>
  </w:num>
  <w:num w:numId="20">
    <w:abstractNumId w:val="20"/>
  </w:num>
  <w:num w:numId="21">
    <w:abstractNumId w:val="11"/>
  </w:num>
  <w:num w:numId="22">
    <w:abstractNumId w:val="0"/>
  </w:num>
  <w:num w:numId="23">
    <w:abstractNumId w:val="8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70C99"/>
    <w:rsid w:val="000778EF"/>
    <w:rsid w:val="00195FF9"/>
    <w:rsid w:val="002838D0"/>
    <w:rsid w:val="002C3036"/>
    <w:rsid w:val="002E2370"/>
    <w:rsid w:val="002F5AF0"/>
    <w:rsid w:val="00386D4B"/>
    <w:rsid w:val="00391E27"/>
    <w:rsid w:val="0039720F"/>
    <w:rsid w:val="003D2ED6"/>
    <w:rsid w:val="003F2055"/>
    <w:rsid w:val="003F5A1B"/>
    <w:rsid w:val="004344F8"/>
    <w:rsid w:val="00496A9B"/>
    <w:rsid w:val="004B6EEE"/>
    <w:rsid w:val="00544DF2"/>
    <w:rsid w:val="005B5DBF"/>
    <w:rsid w:val="005C40AD"/>
    <w:rsid w:val="00602CBD"/>
    <w:rsid w:val="00643DE7"/>
    <w:rsid w:val="00670EC8"/>
    <w:rsid w:val="00683834"/>
    <w:rsid w:val="0076108C"/>
    <w:rsid w:val="007E236B"/>
    <w:rsid w:val="00807C51"/>
    <w:rsid w:val="00817544"/>
    <w:rsid w:val="00847455"/>
    <w:rsid w:val="009C1C29"/>
    <w:rsid w:val="00A82B16"/>
    <w:rsid w:val="00AE3873"/>
    <w:rsid w:val="00B2593C"/>
    <w:rsid w:val="00B85FC2"/>
    <w:rsid w:val="00BB5EF3"/>
    <w:rsid w:val="00C0765A"/>
    <w:rsid w:val="00C35D8F"/>
    <w:rsid w:val="00C60EEE"/>
    <w:rsid w:val="00C9371B"/>
    <w:rsid w:val="00CB5D6B"/>
    <w:rsid w:val="00D33C98"/>
    <w:rsid w:val="00D42C84"/>
    <w:rsid w:val="00E4252E"/>
    <w:rsid w:val="00E52F06"/>
    <w:rsid w:val="00E57668"/>
    <w:rsid w:val="00ED153C"/>
    <w:rsid w:val="00F352F2"/>
    <w:rsid w:val="00F643A6"/>
    <w:rsid w:val="00F8275A"/>
    <w:rsid w:val="00FC1C85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8649D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5FC2"/>
    <w:rPr>
      <w:b/>
      <w:bCs/>
    </w:rPr>
  </w:style>
  <w:style w:type="table" w:styleId="Tabelacomgrade">
    <w:name w:val="Table Grid"/>
    <w:basedOn w:val="Tabelanormal"/>
    <w:uiPriority w:val="59"/>
    <w:rsid w:val="00B85FC2"/>
    <w:rPr>
      <w:rFonts w:asciiTheme="minorHAnsi" w:eastAsiaTheme="minorEastAsia" w:hAnsiTheme="minorHAnsi" w:cstheme="minorBidi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C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7C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16</cp:revision>
  <cp:lastPrinted>2009-02-04T11:34:00Z</cp:lastPrinted>
  <dcterms:created xsi:type="dcterms:W3CDTF">2013-11-26T12:00:00Z</dcterms:created>
  <dcterms:modified xsi:type="dcterms:W3CDTF">2018-03-09T23:23:00Z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