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11111"/>
          <w:sz w:val="56"/>
        </w:rPr>
        <w:t>FitNexus Coach BlackGold</w:t>
      </w:r>
    </w:p>
    <w:p>
      <w:pPr>
        <w:jc w:val="center"/>
      </w:pPr>
      <w:r>
        <w:rPr>
          <w:rFonts w:ascii="Arial" w:hAnsi="Arial"/>
          <w:b/>
          <w:color w:val="7A5A18"/>
          <w:sz w:val="36"/>
        </w:rPr>
        <w:t>Plano de Negócio Profissional e Escalonável</w:t>
      </w:r>
    </w:p>
    <w:p>
      <w:pPr>
        <w:jc w:val="center"/>
      </w:pPr>
      <w:r>
        <w:rPr>
          <w:rFonts w:ascii="Arial" w:hAnsi="Arial"/>
          <w:color w:val="111111"/>
          <w:sz w:val="22"/>
        </w:rPr>
        <w:t>SaaS fitness vendido pela internet, com Web/PWA primeiro e app Android depois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7E6"/>
            <w:tcBorders>
              <w:top w:sz="8" w:val="single" w:color="7A5A18"/>
              <w:left w:sz="8" w:val="single" w:color="7A5A18"/>
              <w:bottom w:sz="8" w:val="single" w:color="7A5A18"/>
              <w:right w:sz="8" w:val="single" w:color="7A5A18"/>
            </w:tcBorders>
          </w:tcPr>
          <w:p>
            <w:r/>
            <w:r>
              <w:rPr>
                <w:rFonts w:ascii="Arial" w:hAnsi="Arial"/>
                <w:b/>
                <w:color w:val="7A5A18"/>
                <w:sz w:val="22"/>
              </w:rPr>
              <w:t>Decisão estratégica corrigida</w:t>
            </w:r>
          </w:p>
          <w:p>
            <w:r>
              <w:rPr>
                <w:rFonts w:ascii="Arial" w:hAnsi="Arial"/>
                <w:sz w:val="18"/>
              </w:rPr>
              <w:t>Este plano não trata o FitNexus como serviço manual, consultoria local ou venda dependente de ciclo social. O produto nasce como SaaS digital, com banco de dados, login, painel, assinatura e aquisição por canais online.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rial" w:hAnsi="Arial"/>
          <w:color w:val="111111"/>
          <w:sz w:val="36"/>
        </w:rPr>
        <w:t>1. Resumo executivo</w:t>
      </w:r>
    </w:p>
    <w:p>
      <w:pPr>
        <w:spacing w:after="120"/>
      </w:pPr>
      <w:r>
        <w:rPr>
          <w:rFonts w:ascii="Arial" w:hAnsi="Arial"/>
          <w:sz w:val="20"/>
        </w:rPr>
        <w:t>O FitNexus Coach BlackGold será uma plataforma SaaS para personal trainers, professores, consultores fitness, studios e academias entregarem treinos digitais aos alunos com experiência profissional no celular. O produto começa como Web App/PWA, funcionando pelo navegador e instalável no celular, e depois poderá ser publicado como app Android na Google Play quando a conta de desenvolvedor estiver regularizada.</w:t>
      </w:r>
    </w:p>
    <w:p>
      <w:pPr>
        <w:spacing w:after="120"/>
      </w:pPr>
      <w:r>
        <w:rPr>
          <w:rFonts w:ascii="Arial" w:hAnsi="Arial"/>
          <w:sz w:val="20"/>
        </w:rPr>
        <w:t>A landing page será apenas o funil de aquisição e venda. O serviço real será o sistema com login, banco de dados, painel do profissional, painel do aluno, treinos, histórico, QR Code/link e planos de assinatura.</w:t>
      </w:r>
    </w:p>
    <w:p>
      <w:pPr>
        <w:pStyle w:val="Heading1"/>
      </w:pPr>
      <w:r>
        <w:rPr>
          <w:rFonts w:ascii="Arial" w:hAnsi="Arial"/>
          <w:color w:val="111111"/>
          <w:sz w:val="36"/>
        </w:rPr>
        <w:t>2. Tese do negócio</w:t>
      </w:r>
    </w:p>
    <w:p>
      <w:pPr>
        <w:spacing w:after="120"/>
      </w:pPr>
      <w:r>
        <w:rPr>
          <w:rFonts w:ascii="Arial" w:hAnsi="Arial"/>
          <w:sz w:val="20"/>
        </w:rPr>
        <w:t>A tese é entrar no mercado fitness pelo lado B2B: vender ferramenta de trabalho para profissionais que atendem alunos, em vez de disputar diretamente com apps gratuitos para consumidores finais. O comprador paga porque o sistema melhora a entrega do serviço, a imagem profissional e a retenção do aluno.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Problema: muitos profissionais ainda entregam treinos por papel, PDF, planilha, foto ou WhatsApp desorganizado.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Solução: transformar o treino em uma experiência digital acessível pelo celular, com login, acompanhamento e interface profissional.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Canal principal: aquisição pela internet, com anúncios, landing page, teste grátis/plano fundador e conversão para assinatura.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Escala futura: IA, painel para academias, marketplace de templates e integração com equipamentos/esteiras.</w:t>
      </w:r>
    </w:p>
    <w:p>
      <w:pPr>
        <w:pStyle w:val="Heading1"/>
      </w:pPr>
      <w:r>
        <w:rPr>
          <w:rFonts w:ascii="Arial" w:hAnsi="Arial"/>
          <w:color w:val="111111"/>
          <w:sz w:val="36"/>
        </w:rPr>
        <w:t>3. O que será oferecido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304"/>
            <w:shd w:fill="17365D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Cliente</w:t>
            </w:r>
          </w:p>
        </w:tc>
        <w:tc>
          <w:tcPr>
            <w:tcW w:type="dxa" w:w="4320"/>
            <w:shd w:fill="17365D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Oferta principal</w:t>
            </w:r>
          </w:p>
        </w:tc>
        <w:tc>
          <w:tcPr>
            <w:tcW w:type="dxa" w:w="4320"/>
            <w:shd w:fill="17365D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Valor percebido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Personal/professor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Sistema para criar alunos, treinos A/B/C, enviar link/QR Code e acompanhar execução.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Profissionalização, economia de tempo, melhor experiência para o aluno e mais retenção.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Consultoria fitness online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Central para organizar alunos, treinos, histórico e comunicação operacional.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Escala de atendimento sem depender de planilhas e mensagens perdidas.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Studio/academia pequena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Painel com múltiplos professores, alunos e acompanhamento por unidade.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Padronização da operação e melhoria da experiência do aluno.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Aluno final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Tela/app para ver treino, concluir exercícios, registrar carga e acompanhar evolução.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Clareza, motivação e sensação de acompanhamento profissional.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rial" w:hAnsi="Arial"/>
          <w:color w:val="111111"/>
          <w:sz w:val="36"/>
        </w:rPr>
        <w:t>4. Produto MVP vendável</w:t>
      </w:r>
    </w:p>
    <w:p>
      <w:pPr>
        <w:spacing w:after="120"/>
      </w:pPr>
      <w:r>
        <w:rPr>
          <w:rFonts w:ascii="Arial" w:hAnsi="Arial"/>
          <w:sz w:val="20"/>
        </w:rPr>
        <w:t>O MVP não deve ser uma página estática nem um protótipo descartável. A primeira versão precisa ser um produto real e enxuto, com estrutura que possa evoluir para app mobile sem reconstrução completa.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304"/>
            <w:shd w:fill="17365D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Módulo</w:t>
            </w:r>
          </w:p>
        </w:tc>
        <w:tc>
          <w:tcPr>
            <w:tcW w:type="dxa" w:w="5472"/>
            <w:shd w:fill="17365D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Funcionalidade no MVP</w:t>
            </w:r>
          </w:p>
        </w:tc>
        <w:tc>
          <w:tcPr>
            <w:tcW w:type="dxa" w:w="3168"/>
            <w:shd w:fill="17365D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Observação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Autenticação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7"/>
              </w:rPr>
              <w:t>Cadastro, login e recuperação básica de acesso.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Supabase Auth.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Perfil profissional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7"/>
              </w:rPr>
              <w:t>Nome, foto/logo, especialidade, WhatsApp, Instagram e apresentação.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Serve também para página pública futura.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Alunos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7"/>
              </w:rPr>
              <w:t>Cadastrar, editar e vincular alunos ao profissional.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Base do SaaS.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Treinos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7"/>
              </w:rPr>
              <w:t>Criar treinos A/B/C com exercícios, séries, repetições, carga, descanso e observações.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Core do produto.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Tela do aluno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7"/>
              </w:rPr>
              <w:t>Aluno acessa treino pelo celular, marca exercício concluído e registra carga.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PWA instalável.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Histórico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7"/>
              </w:rPr>
              <w:t>Registro básico de treinos concluídos e cargas informadas.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Primeiro passo para relatórios.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QR Code/link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7"/>
              </w:rPr>
              <w:t>Compartilhar acesso do aluno por link e QR Code.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Facilita uso em academia/studio.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Landing page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7"/>
              </w:rPr>
              <w:t>Página de venda separada, rápida, com CTA para teste/plano fundador.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Não é o sistema; é o funil.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Admin básico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7"/>
              </w:rPr>
              <w:t>Controle interno de planos, usuários e limites.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Evita bagunça operacional.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rial" w:hAnsi="Arial"/>
          <w:color w:val="111111"/>
          <w:sz w:val="36"/>
        </w:rPr>
        <w:t>5. Tecnologia recomendada</w:t>
      </w:r>
    </w:p>
    <w:p>
      <w:pPr>
        <w:spacing w:after="120"/>
      </w:pPr>
      <w:r>
        <w:rPr>
          <w:rFonts w:ascii="Arial" w:hAnsi="Arial"/>
          <w:sz w:val="20"/>
        </w:rPr>
        <w:t>A decisão recomendada é Flutter + Supabase, com uma landing separada e leve para tráfego pago.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304"/>
            <w:shd w:fill="17365D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Camada</w:t>
            </w:r>
          </w:p>
        </w:tc>
        <w:tc>
          <w:tcPr>
            <w:tcW w:type="dxa" w:w="2880"/>
            <w:shd w:fill="17365D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Escolha</w:t>
            </w:r>
          </w:p>
        </w:tc>
        <w:tc>
          <w:tcPr>
            <w:tcW w:type="dxa" w:w="5760"/>
            <w:shd w:fill="17365D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Motivo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App/SaaS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Flutter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7"/>
              </w:rPr>
              <w:t>Uma base de código para Web/PWA agora e Android depois, com caminho futuro para outras plataformas.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Banco/Auth/Backend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Supabase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7"/>
              </w:rPr>
              <w:t>Postgres, autenticação, storage, realtime, APIs e integração com Flutter.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Landing page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HTML/CSS/JS, Astro, Vite ou Next estático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7"/>
              </w:rPr>
              <w:t>Página de anúncio precisa carregar rápido, vender e medir conversão; não precisa ser o mesmo app.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Deploy inicial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Vercel/GitHub Pages + Supabase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7"/>
              </w:rPr>
              <w:t>Custo baixo e rápido para começar.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App futuro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Android/Google Play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7"/>
              </w:rPr>
              <w:t>Canal extra de autoridade e distribuição quando a conta for liberada.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7FF"/>
            <w:tcBorders>
              <w:top w:sz="8" w:val="single" w:color="7A5A18"/>
              <w:left w:sz="8" w:val="single" w:color="7A5A18"/>
              <w:bottom w:sz="8" w:val="single" w:color="7A5A18"/>
              <w:right w:sz="8" w:val="single" w:color="7A5A18"/>
            </w:tcBorders>
          </w:tcPr>
          <w:p>
            <w:r/>
            <w:r>
              <w:rPr>
                <w:rFonts w:ascii="Arial" w:hAnsi="Arial"/>
                <w:b/>
                <w:color w:val="17365D"/>
                <w:sz w:val="22"/>
              </w:rPr>
              <w:t>Ponto-chave</w:t>
            </w:r>
          </w:p>
          <w:p>
            <w:r>
              <w:rPr>
                <w:rFonts w:ascii="Arial" w:hAnsi="Arial"/>
                <w:sz w:val="18"/>
              </w:rPr>
              <w:t>A landing page vende. O app Flutter entrega o serviço. O Supabase guarda os dados e autentica usuários. Assim evitamos construir uma vitrine bonita sem produto real por trás.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rial" w:hAnsi="Arial"/>
          <w:color w:val="111111"/>
          <w:sz w:val="36"/>
        </w:rPr>
        <w:t>6. Arquitetura SaaS escalável</w:t>
      </w:r>
    </w:p>
    <w:p>
      <w:pPr>
        <w:spacing w:after="120"/>
      </w:pPr>
      <w:r>
        <w:rPr>
          <w:rFonts w:ascii="Arial" w:hAnsi="Arial"/>
          <w:sz w:val="20"/>
        </w:rPr>
        <w:t>Modelo recomendado de projeto:</w:t>
      </w:r>
    </w:p>
    <w:p>
      <w:pPr>
        <w:ind w:left="360"/>
      </w:pPr>
      <w:r>
        <w:rPr>
          <w:rFonts w:ascii="Courier New" w:hAnsi="Courier New"/>
          <w:sz w:val="18"/>
        </w:rPr>
        <w:t>FitNexus_Coach_BlackGold</w:t>
        <w:br/>
        <w:t>├── app_flutter</w:t>
        <w:br/>
        <w:t>├── landing_page</w:t>
        <w:br/>
        <w:t>├── supabase</w:t>
        <w:br/>
        <w:t>│   ├── migrations</w:t>
        <w:br/>
        <w:t>│   ├── seed</w:t>
        <w:br/>
        <w:t>│   └── policies</w:t>
        <w:br/>
        <w:t>├── docs</w:t>
        <w:br/>
        <w:t>├── marketing</w:t>
        <w:br/>
        <w:t>├── scripts</w:t>
        <w:br/>
        <w:t>└── deploy</w:t>
      </w:r>
    </w:p>
    <w:p>
      <w:pPr>
        <w:spacing w:after="120"/>
      </w:pPr>
      <w:r>
        <w:rPr>
          <w:rFonts w:ascii="Arial" w:hAnsi="Arial"/>
          <w:sz w:val="20"/>
        </w:rPr>
        <w:t>Principais tabelas do banco no MVP: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880"/>
            <w:shd w:fill="17365D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Tabela</w:t>
            </w:r>
          </w:p>
        </w:tc>
        <w:tc>
          <w:tcPr>
            <w:tcW w:type="dxa" w:w="7200"/>
            <w:shd w:fill="17365D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Função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profiles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7"/>
              </w:rPr>
              <w:t>Dados do usuário autenticado.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organizations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7"/>
              </w:rPr>
              <w:t>Conta do profissional, studio ou academia.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organization_members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7"/>
              </w:rPr>
              <w:t>Usuários e permissões dentro da organização.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students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7"/>
              </w:rPr>
              <w:t>Alunos/clientes do profissional.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exercises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7"/>
              </w:rPr>
              <w:t>Biblioteca inicial de exercícios.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workout_plans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7"/>
              </w:rPr>
              <w:t>Planos de treino vinculados ao aluno.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workout_days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7"/>
              </w:rPr>
              <w:t>Treinos A/B/C/D.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workout_items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7"/>
              </w:rPr>
              <w:t>Exercícios dentro de cada treino.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workout_logs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7"/>
              </w:rPr>
              <w:t>Execução, conclusão, carga e histórico.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subscriptions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7"/>
              </w:rPr>
              <w:t>Plano, status, limite de alunos e pagamentos.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events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7"/>
              </w:rPr>
              <w:t>Eventos internos para métricas e funil.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rial" w:hAnsi="Arial"/>
          <w:color w:val="111111"/>
          <w:sz w:val="36"/>
        </w:rPr>
        <w:t>7. Posicionamento e mensagem de venda</w:t>
      </w:r>
    </w:p>
    <w:p>
      <w:pPr>
        <w:spacing w:after="120"/>
      </w:pPr>
      <w:r>
        <w:rPr>
          <w:rFonts w:ascii="Arial" w:hAnsi="Arial"/>
          <w:sz w:val="20"/>
        </w:rPr>
        <w:t>Posicionamento: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7E6"/>
            <w:tcBorders>
              <w:top w:sz="8" w:val="single" w:color="7A5A18"/>
              <w:left w:sz="8" w:val="single" w:color="7A5A18"/>
              <w:bottom w:sz="8" w:val="single" w:color="7A5A18"/>
              <w:right w:sz="8" w:val="single" w:color="7A5A18"/>
            </w:tcBorders>
          </w:tcPr>
          <w:p>
            <w:r/>
            <w:r>
              <w:rPr>
                <w:rFonts w:ascii="Arial" w:hAnsi="Arial"/>
                <w:b/>
                <w:color w:val="7A5A18"/>
                <w:sz w:val="22"/>
              </w:rPr>
              <w:t>Mensagem principal</w:t>
            </w:r>
          </w:p>
          <w:p>
            <w:r>
              <w:rPr>
                <w:rFonts w:ascii="Arial" w:hAnsi="Arial"/>
                <w:sz w:val="18"/>
              </w:rPr>
              <w:t>Pare de entregar treino por papel, PDF ou WhatsApp bagunçado. Entregue seus treinos em um app profissional para seus alunos.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Arial" w:hAnsi="Arial"/>
          <w:sz w:val="20"/>
        </w:rPr>
        <w:t>Promessa do produto: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O profissional cria o treino em poucos minutos.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O aluno acessa pelo celular e acompanha o treino no próprio painel.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O sistema registra execução e histórico básico.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A experiência aumenta a percepção de valor do serviço do profissional.</w:t>
      </w:r>
    </w:p>
    <w:p>
      <w:pPr>
        <w:spacing w:after="120"/>
      </w:pPr>
      <w:r>
        <w:rPr>
          <w:rFonts w:ascii="Arial" w:hAnsi="Arial"/>
          <w:sz w:val="20"/>
        </w:rPr>
        <w:t>O FitNexus não deve prometer resultado físico garantido, cura, diagnóstico ou substituição de profissional. A IA futura deve apoiar o profissional, não prescrever sozinha de forma irresponsável.</w:t>
      </w:r>
    </w:p>
    <w:p>
      <w:pPr>
        <w:pStyle w:val="Heading1"/>
      </w:pPr>
      <w:r>
        <w:rPr>
          <w:rFonts w:ascii="Arial" w:hAnsi="Arial"/>
          <w:color w:val="111111"/>
          <w:sz w:val="36"/>
        </w:rPr>
        <w:t>8. Modelo de receita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016"/>
            <w:shd w:fill="17365D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Plano</w:t>
            </w:r>
          </w:p>
        </w:tc>
        <w:tc>
          <w:tcPr>
            <w:tcW w:type="dxa" w:w="2592"/>
            <w:shd w:fill="17365D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Preço inicial sugerido</w:t>
            </w:r>
          </w:p>
        </w:tc>
        <w:tc>
          <w:tcPr>
            <w:tcW w:type="dxa" w:w="4320"/>
            <w:shd w:fill="17365D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Limite/benefício</w:t>
            </w:r>
          </w:p>
        </w:tc>
        <w:tc>
          <w:tcPr>
            <w:tcW w:type="dxa" w:w="3168"/>
            <w:shd w:fill="17365D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Objetivo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Fundador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R$ 19,90 a R$ 29,90/mês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Até 20 alunos, treinos A/B/C, link/QR Code, PWA.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Primeiros usuários e prova de conversão.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Pro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R$ 59,90/mês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Até 80 alunos, histórico ampliado, templates e personalização.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Plano principal para personal e consultoria.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Studio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R$ 149,90/mês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Múltiplos profissionais, até 300 alunos e gestão por unidade.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Ticket maior para studios/academias pequenas.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Academy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Sob consulta ou R$ 299+/mês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Multiunidade, relatórios e módulos premium.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Escala depois do produto validado.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Arial" w:hAnsi="Arial"/>
          <w:sz w:val="20"/>
        </w:rPr>
        <w:t>Estratégia de preço: começar com Plano Fundador por tempo limitado para validar tráfego pago e conversão. Depois subir preço conforme o produto amadurecer. Não dar acesso vitalício barato se o custo de infraestrutura crescer.</w:t>
      </w:r>
    </w:p>
    <w:p>
      <w:pPr>
        <w:pStyle w:val="Heading1"/>
      </w:pPr>
      <w:r>
        <w:rPr>
          <w:rFonts w:ascii="Arial" w:hAnsi="Arial"/>
          <w:color w:val="111111"/>
          <w:sz w:val="36"/>
        </w:rPr>
        <w:t>9. Aquisição pela internet</w:t>
      </w:r>
    </w:p>
    <w:p>
      <w:pPr>
        <w:spacing w:after="120"/>
      </w:pPr>
      <w:r>
        <w:rPr>
          <w:rFonts w:ascii="Arial" w:hAnsi="Arial"/>
          <w:sz w:val="20"/>
        </w:rPr>
        <w:t>O projeto não deve depender de venda direta, ciclo social, favores ou indicação local. O funil principal será online.</w:t>
      </w:r>
    </w:p>
    <w:p>
      <w:pPr>
        <w:spacing w:after="120"/>
      </w:pPr>
      <w:r>
        <w:rPr>
          <w:rFonts w:ascii="Arial" w:hAnsi="Arial"/>
          <w:sz w:val="20"/>
        </w:rPr>
        <w:t>Funil recomendado:</w:t>
      </w:r>
    </w:p>
    <w:p>
      <w:pPr>
        <w:ind w:left="360"/>
      </w:pPr>
      <w:r>
        <w:rPr>
          <w:rFonts w:ascii="Courier New" w:hAnsi="Courier New"/>
          <w:sz w:val="18"/>
        </w:rPr>
        <w:t>Anúncio pago</w:t>
        <w:br/>
        <w:t>↓</w:t>
        <w:br/>
        <w:t>Landing page de venda</w:t>
        <w:br/>
        <w:t>↓</w:t>
        <w:br/>
        <w:t>Cadastro / teste grátis / plano fundador</w:t>
        <w:br/>
        <w:t>↓</w:t>
        <w:br/>
        <w:t>Onboarding no SaaS</w:t>
        <w:br/>
        <w:t>↓</w:t>
        <w:br/>
        <w:t>Primeiro aluno cadastrado</w:t>
        <w:br/>
        <w:t>↓</w:t>
        <w:br/>
        <w:t>Conversão para assinatura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592"/>
            <w:shd w:fill="17365D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Canal</w:t>
            </w:r>
          </w:p>
        </w:tc>
        <w:tc>
          <w:tcPr>
            <w:tcW w:type="dxa" w:w="5040"/>
            <w:shd w:fill="17365D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Uso recomendado</w:t>
            </w:r>
          </w:p>
        </w:tc>
        <w:tc>
          <w:tcPr>
            <w:tcW w:type="dxa" w:w="3168"/>
            <w:shd w:fill="17365D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Quando usar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Instagram/Facebook Ads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7"/>
              </w:rPr>
              <w:t>Canal principal inicial com criativos visuais, Reels, Stories e feed.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Primeiro teste pago.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Google Search Ads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7"/>
              </w:rPr>
              <w:t>Capturar intenção ativa: “app para personal”, “ficha de treino online”.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Depois da landing e oferta estarem boas.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YouTube Shorts/Reels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7"/>
              </w:rPr>
              <w:t>Demonstrações rápidas da tela do aluno e professor.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Orgânico + impulsionamento.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Play Store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7"/>
              </w:rPr>
              <w:t>Autoridade, distribuição e prova social quando a conta for liberada.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Depois do Web/PWA funcional.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SEO/Blog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7"/>
              </w:rPr>
              <w:t>Conteúdo sobre gestão de alunos, treino digital e tecnologia fitness.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Médio prazo.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rial" w:hAnsi="Arial"/>
          <w:color w:val="111111"/>
          <w:sz w:val="36"/>
        </w:rPr>
        <w:t>10. Plano de tráfego pago sem repetir o erro da loja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ECEC"/>
            <w:tcBorders>
              <w:top w:sz="8" w:val="single" w:color="7A5A18"/>
              <w:left w:sz="8" w:val="single" w:color="7A5A18"/>
              <w:bottom w:sz="8" w:val="single" w:color="7A5A18"/>
              <w:right w:sz="8" w:val="single" w:color="7A5A18"/>
            </w:tcBorders>
          </w:tcPr>
          <w:p>
            <w:r/>
            <w:r>
              <w:rPr>
                <w:rFonts w:ascii="Arial" w:hAnsi="Arial"/>
                <w:b/>
                <w:color w:val="B00020"/>
                <w:sz w:val="22"/>
              </w:rPr>
              <w:t>Regra de proteção</w:t>
            </w:r>
          </w:p>
          <w:p>
            <w:r>
              <w:rPr>
                <w:rFonts w:ascii="Arial" w:hAnsi="Arial"/>
                <w:sz w:val="18"/>
              </w:rPr>
              <w:t>Não gastar tráfego pago antes de existir uma landing rastreável, uma oferta clara, um vídeo curto do produto funcionando e eventos mínimos de medição.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728"/>
            <w:shd w:fill="17365D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Fase</w:t>
            </w:r>
          </w:p>
        </w:tc>
        <w:tc>
          <w:tcPr>
            <w:tcW w:type="dxa" w:w="2160"/>
            <w:shd w:fill="17365D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Orçamento</w:t>
            </w:r>
          </w:p>
        </w:tc>
        <w:tc>
          <w:tcPr>
            <w:tcW w:type="dxa" w:w="4608"/>
            <w:shd w:fill="17365D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Teste</w:t>
            </w:r>
          </w:p>
        </w:tc>
        <w:tc>
          <w:tcPr>
            <w:tcW w:type="dxa" w:w="3744"/>
            <w:shd w:fill="17365D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Métrica de decisão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7"/>
              </w:rPr>
              <w:t>Pré-teste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R$ 0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7"/>
              </w:rPr>
              <w:t>Landing + vídeo demo + pixel/eventos.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Tudo publicado e funcionando.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7"/>
              </w:rPr>
              <w:t>Teste 1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R$ 10/dia por 3 a 5 dias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7"/>
              </w:rPr>
              <w:t>3 criativos para personal/professor.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CTR, custo por visita e cadastro. Pausar criativo ruim.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7"/>
              </w:rPr>
              <w:t>Teste 2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R$ 10 a R$ 20/dia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7"/>
              </w:rPr>
              <w:t>Landing com teste grátis vs plano fundador.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Custo por cadastro e ativação.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7"/>
              </w:rPr>
              <w:t>Teste 3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Só se houver cadastro real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7"/>
              </w:rPr>
              <w:t>Retargeting para quem visitou/cadastrou.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Conversão para uso/assinatura.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7"/>
              </w:rPr>
              <w:t>Escala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Aumentar devagar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7"/>
              </w:rPr>
              <w:t>Somente campanha com prova de CPA aceitável.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CAC menor que LTV estimado.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Arial" w:hAnsi="Arial"/>
          <w:sz w:val="20"/>
        </w:rPr>
        <w:t>Métricas mínimas a acompanhar: visitas, CTR, custo por clique, taxa de cadastro, custo por cadastro, taxa de ativação, primeiro treino criado, primeiro aluno cadastrado e conversão para plano pago.</w:t>
      </w:r>
    </w:p>
    <w:p>
      <w:pPr>
        <w:pStyle w:val="Heading1"/>
      </w:pPr>
      <w:r>
        <w:rPr>
          <w:rFonts w:ascii="Arial" w:hAnsi="Arial"/>
          <w:color w:val="111111"/>
          <w:sz w:val="36"/>
        </w:rPr>
        <w:t>11. Estratégia de criativos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592"/>
            <w:shd w:fill="17365D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Criativo</w:t>
            </w:r>
          </w:p>
        </w:tc>
        <w:tc>
          <w:tcPr>
            <w:tcW w:type="dxa" w:w="4608"/>
            <w:shd w:fill="17365D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Mensagem</w:t>
            </w:r>
          </w:p>
        </w:tc>
        <w:tc>
          <w:tcPr>
            <w:tcW w:type="dxa" w:w="3312"/>
            <w:shd w:fill="17365D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Formato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Dor do WhatsApp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7"/>
              </w:rPr>
              <w:t>“Você ainda entrega treino por WhatsApp e PDF?”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7"/>
              </w:rPr>
              <w:t>Reel/Story curto.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Tela do aluno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7"/>
              </w:rPr>
              <w:t>Mostrar o aluno abrindo treino no celular.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7"/>
              </w:rPr>
              <w:t>Vídeo demonstrativo.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Tela do professor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7"/>
              </w:rPr>
              <w:t>Mostrar cadastro de aluno e treino A/B/C.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7"/>
              </w:rPr>
              <w:t>Carrossel ou vídeo.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Autoridade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7"/>
              </w:rPr>
              <w:t>“Tenha um app profissional para seus alunos.”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7"/>
              </w:rPr>
              <w:t>Imagem premium com tela mockup.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Oferta fundador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7"/>
              </w:rPr>
              <w:t>“Primeiros usuários com preço fundador.”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7"/>
              </w:rPr>
              <w:t>Anúncio direto para landing.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rial" w:hAnsi="Arial"/>
          <w:color w:val="111111"/>
          <w:sz w:val="36"/>
        </w:rPr>
        <w:t>12. Roadmap escalonável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008"/>
            <w:shd w:fill="17365D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Fase</w:t>
            </w:r>
          </w:p>
        </w:tc>
        <w:tc>
          <w:tcPr>
            <w:tcW w:type="dxa" w:w="2160"/>
            <w:shd w:fill="17365D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Nome</w:t>
            </w:r>
          </w:p>
        </w:tc>
        <w:tc>
          <w:tcPr>
            <w:tcW w:type="dxa" w:w="4896"/>
            <w:shd w:fill="17365D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Entrega</w:t>
            </w:r>
          </w:p>
        </w:tc>
        <w:tc>
          <w:tcPr>
            <w:tcW w:type="dxa" w:w="3456"/>
            <w:shd w:fill="17365D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Critério para avançar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Base estratégica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6"/>
              </w:rPr>
              <w:t>Plano, identidade, arquitetura, landing inicial e repositório.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Tudo aprovado antes de codar pesado.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MVP SaaS Core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6"/>
              </w:rPr>
              <w:t>Login, profissional, alunos, treinos, tela do aluno, histórico e QR.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Produto utilizável ponta a ponta.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Beta Web/PWA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6"/>
              </w:rPr>
              <w:t>PWA instalável, onboarding, templates e métricas de uso.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Usuários cadastrando alunos e treinos.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Monetização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6"/>
              </w:rPr>
              <w:t>Plano fundador, limites por assinatura, pagamento e admin.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Primeiros pagamentos.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Android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6"/>
              </w:rPr>
              <w:t>Empacotar app quando Play Console liberar.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Conta regularizada e Web/PWA validado.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IA assistente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6"/>
              </w:rPr>
              <w:t>Mensagens, resumo de evolução, sugestões revisadas pelo profissional.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Base de uso e feedback suficiente.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Academy/Studio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6"/>
              </w:rPr>
              <w:t>Multi-professor, múltiplos alunos e painel de unidade.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Demanda real de studios/academias.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Equipment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6"/>
              </w:rPr>
              <w:t>Módulo de esteiras/equipamentos.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Receita para bancada, peças e testes físicos.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rial" w:hAnsi="Arial"/>
          <w:color w:val="111111"/>
          <w:sz w:val="36"/>
        </w:rPr>
        <w:t>13. O que não será construído agora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Controle de esteira, inversor, ESP32 ou hardware na primeira versão comercial.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App Play Store antes do Web/PWA estar funcional.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IA que prescreve treino automaticamente sem revisão profissional.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Marketplace, dieta/nutrição, rede social fitness ou funcionalidades fora do core.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Landing page sem produto real por trás.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Versão descartável que obrigue reconstrução completa.</w:t>
      </w:r>
    </w:p>
    <w:p>
      <w:pPr>
        <w:pStyle w:val="Heading1"/>
      </w:pPr>
      <w:r>
        <w:rPr>
          <w:rFonts w:ascii="Arial" w:hAnsi="Arial"/>
          <w:color w:val="111111"/>
          <w:sz w:val="36"/>
        </w:rPr>
        <w:t>14. Riscos e mitigação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456"/>
            <w:shd w:fill="17365D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Risco</w:t>
            </w:r>
          </w:p>
        </w:tc>
        <w:tc>
          <w:tcPr>
            <w:tcW w:type="dxa" w:w="7200"/>
            <w:shd w:fill="17365D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Como mitigar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Mercado concorrido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7"/>
              </w:rPr>
              <w:t>Entrar com posicionamento B2B e foco em ferramenta de trabalho, não app genérico para usuário final.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Anúncio caro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7"/>
              </w:rPr>
              <w:t>Testar pequeno, medir eventos e pausar rápido o que não converte.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Produto grande demais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7"/>
              </w:rPr>
              <w:t>Congelar escopo do MVP e adiar IA/hardware.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Conta Play Store demorar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7"/>
              </w:rPr>
              <w:t>Rodar Web/PWA sem depender da loja.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Custos de backend crescerem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7"/>
              </w:rPr>
              <w:t>Usar planos gratuitos/baixo custo no início e controlar limites.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Questões legais/saúde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7"/>
              </w:rPr>
              <w:t>Termos claros: ferramenta para profissionais, não substitui orientação médica ou prescrição responsável.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Cópia por concorrentes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7"/>
              </w:rPr>
              <w:t>Velocidade de execução, marca, experiência, conteúdo e base de usuários.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rial" w:hAnsi="Arial"/>
          <w:color w:val="111111"/>
          <w:sz w:val="36"/>
        </w:rPr>
        <w:t>15. Plano de execução inicial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04"/>
            <w:shd w:fill="17365D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Semana</w:t>
            </w:r>
          </w:p>
        </w:tc>
        <w:tc>
          <w:tcPr>
            <w:tcW w:type="dxa" w:w="8352"/>
            <w:shd w:fill="17365D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Entrega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Semana 1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7"/>
              </w:rPr>
              <w:t>Definição final da oferta, identidade, arquitetura, repositório, Supabase, landing wireframe.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Semana 2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7"/>
              </w:rPr>
              <w:t>Flutter base, login, layout principal, perfil profissional e cadastro de alunos.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Semana 3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7"/>
              </w:rPr>
              <w:t>Criador de treino, tela do aluno, concluir exercício, histórico básico.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Semana 4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7"/>
              </w:rPr>
              <w:t>PWA, QR Code/link, landing pronta, eventos de medição, demo pública.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Semana 5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7"/>
              </w:rPr>
              <w:t>Primeiro teste pago pequeno com 3 criativos e análise de métricas.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Semana 6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7"/>
              </w:rPr>
              <w:t>Ajustes por dados, plano fundador, pagamento e retargeting.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rial" w:hAnsi="Arial"/>
          <w:color w:val="111111"/>
          <w:sz w:val="36"/>
        </w:rPr>
        <w:t>16. Checklist para liberar tráfego pago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Landing page publicada e rápida.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Vídeo curto mostrando o produto funcionando.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CTA claro: teste grátis ou plano fundador.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Evento de clique/cadastro medido.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Tela de cadastro funcionando.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Usuário consegue entrar e criar pelo menos um aluno e um treino.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Termos básicos e política de privacidade inicial.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Oferta e preço definidos.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3 criativos prontos para teste.</w:t>
      </w:r>
    </w:p>
    <w:p>
      <w:pPr>
        <w:pStyle w:val="Heading1"/>
      </w:pPr>
      <w:r>
        <w:rPr>
          <w:rFonts w:ascii="Arial" w:hAnsi="Arial"/>
          <w:color w:val="111111"/>
          <w:sz w:val="36"/>
        </w:rPr>
        <w:t>17. Métricas de validação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880"/>
            <w:shd w:fill="17365D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Métrica</w:t>
            </w:r>
          </w:p>
        </w:tc>
        <w:tc>
          <w:tcPr>
            <w:tcW w:type="dxa" w:w="7488"/>
            <w:shd w:fill="17365D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Por que importa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CTR do anúncio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7"/>
              </w:rPr>
              <w:t>Mostra se a promessa chama atenção.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Custo por visita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7"/>
              </w:rPr>
              <w:t>Mede eficiência inicial do tráfego.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Conversão da landing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7"/>
              </w:rPr>
              <w:t>Mostra se a página vende a ideia.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Custo por cadastro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7"/>
              </w:rPr>
              <w:t>Indica viabilidade do funil.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Ativação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7"/>
              </w:rPr>
              <w:t>Usuário criou aluno/treino? Sem ativação, cadastro não vale.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Trial para pago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7"/>
              </w:rPr>
              <w:t>Prova de monetização.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Churn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7"/>
              </w:rPr>
              <w:t>Mostra se o produto retém.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CAC x LTV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7"/>
              </w:rPr>
              <w:t>Decide se pode escalar tráfego.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rial" w:hAnsi="Arial"/>
          <w:color w:val="111111"/>
          <w:sz w:val="36"/>
        </w:rPr>
        <w:t>18. Regras de propriedade e parceria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Código, marca, conta, app, banco, domínio, design, documentação e roadmap ficam sob controle do projeto FitNexus Coach BlackGold.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Pessoa que indicar cliente pode receber comissão por venda fechada, não participação no SaaS inteiro.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Aporte pequeno pode ser tratado como empréstimo, compra de serviço ou retorno limitado, não como 20% ou 40% do produto.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Nenhuma sociedade sem contrato, escopo, responsabilidade, aporte real e limite de participação.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Módulo de esteiras/equipamentos será produto futuro e não deve ser entregue sem controle de propriedade.</w:t>
      </w:r>
    </w:p>
    <w:p>
      <w:pPr>
        <w:pStyle w:val="Heading1"/>
      </w:pPr>
      <w:r>
        <w:rPr>
          <w:rFonts w:ascii="Arial" w:hAnsi="Arial"/>
          <w:color w:val="111111"/>
          <w:sz w:val="36"/>
        </w:rPr>
        <w:t>19. Referências utilizadas</w:t>
      </w:r>
    </w:p>
    <w:p>
      <w:pPr>
        <w:spacing w:after="120"/>
      </w:pPr>
      <w:r>
        <w:rPr>
          <w:rFonts w:ascii="Arial" w:hAnsi="Arial"/>
          <w:sz w:val="20"/>
        </w:rPr>
        <w:t>Grand View Research. Fitness Apps Market Size &amp; Share, Industry Report 2033. Mercado global estimado em US$ 12,12 bilhões em 2025 e projetado para US$ 33,58 bilhões em 2033. https://www.grandviewresearch.com/industry-analysis/fitness-app-market</w:t>
      </w:r>
    </w:p>
    <w:p>
      <w:pPr>
        <w:spacing w:after="120"/>
      </w:pPr>
      <w:r>
        <w:rPr>
          <w:rFonts w:ascii="Arial" w:hAnsi="Arial"/>
          <w:sz w:val="20"/>
        </w:rPr>
        <w:t>Flutter. Build apps for any screen. Documentação oficial sobre apps mobile, web, desktop e embedded a partir de uma base de código. https://flutter.dev/</w:t>
      </w:r>
    </w:p>
    <w:p>
      <w:pPr>
        <w:spacing w:after="120"/>
      </w:pPr>
      <w:r>
        <w:rPr>
          <w:rFonts w:ascii="Arial" w:hAnsi="Arial"/>
          <w:sz w:val="20"/>
        </w:rPr>
        <w:t>Supabase Docs. Documentação oficial sobre Postgres, Auth, Realtime, Storage e biblioteca Flutter. https://supabase.com/docs e https://supabase.com/docs/reference/dart/introduction</w:t>
      </w:r>
    </w:p>
    <w:p>
      <w:pPr>
        <w:spacing w:after="120"/>
      </w:pPr>
      <w:r>
        <w:rPr>
          <w:rFonts w:ascii="Arial" w:hAnsi="Arial"/>
          <w:sz w:val="20"/>
        </w:rPr>
        <w:t>Google Play Console Help. Taxa única de registro de desenvolvedor de US$25. https://support.google.com/googleplay/android-developer/answer/6112435</w:t>
      </w:r>
    </w:p>
    <w:p>
      <w:pPr>
        <w:pStyle w:val="Heading1"/>
      </w:pPr>
      <w:r>
        <w:rPr>
          <w:rFonts w:ascii="Arial" w:hAnsi="Arial"/>
          <w:color w:val="111111"/>
          <w:sz w:val="36"/>
        </w:rPr>
        <w:t>20. Próximas decisões antes de codar</w:t>
      </w:r>
    </w:p>
    <w:p>
      <w:pPr>
        <w:pStyle w:val="ListNumber"/>
        <w:spacing w:after="40"/>
      </w:pPr>
      <w:r>
        <w:rPr>
          <w:rFonts w:ascii="Arial" w:hAnsi="Arial"/>
          <w:sz w:val="20"/>
        </w:rPr>
        <w:t>Confirmar nome público: FitNexus Coach BlackGold ou FitNexus Coach.</w:t>
      </w:r>
    </w:p>
    <w:p>
      <w:pPr>
        <w:pStyle w:val="ListNumber"/>
        <w:spacing w:after="40"/>
      </w:pPr>
      <w:r>
        <w:rPr>
          <w:rFonts w:ascii="Arial" w:hAnsi="Arial"/>
          <w:sz w:val="20"/>
        </w:rPr>
        <w:t>Confirmar identidade visual: BlackGold premium ou fitness moderno mais limpo.</w:t>
      </w:r>
    </w:p>
    <w:p>
      <w:pPr>
        <w:pStyle w:val="ListNumber"/>
        <w:spacing w:after="40"/>
      </w:pPr>
      <w:r>
        <w:rPr>
          <w:rFonts w:ascii="Arial" w:hAnsi="Arial"/>
          <w:sz w:val="20"/>
        </w:rPr>
        <w:t>Confirmar CTA inicial: teste grátis, plano fundador ou lista de espera.</w:t>
      </w:r>
    </w:p>
    <w:p>
      <w:pPr>
        <w:pStyle w:val="ListNumber"/>
        <w:spacing w:after="40"/>
      </w:pPr>
      <w:r>
        <w:rPr>
          <w:rFonts w:ascii="Arial" w:hAnsi="Arial"/>
          <w:sz w:val="20"/>
        </w:rPr>
        <w:t>Confirmar stack final: Flutter + Supabase + landing separada.</w:t>
      </w:r>
    </w:p>
    <w:p>
      <w:pPr>
        <w:pStyle w:val="ListNumber"/>
        <w:spacing w:after="40"/>
      </w:pPr>
      <w:r>
        <w:rPr>
          <w:rFonts w:ascii="Arial" w:hAnsi="Arial"/>
          <w:sz w:val="20"/>
        </w:rPr>
        <w:t>Criar novo script de estrutura real do projeto com app_flutter, supabase e landing_page.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6"/>
      </w:rPr>
      <w:t>FitNexus Coach BlackGold — Plano de Negócio Escalonável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