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Monitoria TADS</w:t>
      </w:r>
    </w:p>
    <w:p>
      <w:pPr>
        <w:pStyle w:val="Ttulododocumento"/>
        <w:rPr/>
      </w:pPr>
      <w:r>
        <w:rPr/>
        <w:t>Especificação dos Casos de Uso</w:t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>
          <w:sz w:val="28"/>
          <w:szCs w:val="28"/>
        </w:rPr>
        <w:t>Versão 1.3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Lines/>
        <w:spacing w:before="0" w:after="120"/>
        <w:ind w:left="720" w:hanging="0"/>
        <w:rPr/>
      </w:pPr>
      <w:r>
        <w:rPr/>
      </w:r>
    </w:p>
    <w:p>
      <w:pPr>
        <w:pStyle w:val="Normal"/>
        <w:keepLines/>
        <w:spacing w:before="0" w:after="120"/>
        <w:ind w:left="720" w:hanging="0"/>
        <w:rPr/>
      </w:pPr>
      <w:r>
        <w:rPr/>
      </w:r>
    </w:p>
    <w:p>
      <w:pPr>
        <w:pStyle w:val="Ttulododocumento"/>
        <w:rPr/>
      </w:pPr>
      <w:r>
        <w:rPr/>
        <w:t>Histórico de Revisão</w:t>
      </w:r>
    </w:p>
    <w:tbl>
      <w:tblPr>
        <w:tblStyle w:val="a"/>
        <w:tblW w:w="9504" w:type="dxa"/>
        <w:jc w:val="left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23/Jun/16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Casos de uso relacionado a cadastro de usuários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Douglas Albuquerque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24/Jun/16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Finalizando os casos de uso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Douglas Albuquerque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24/Jun/16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Edmilson Santana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26/Jun/16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1.3</w:t>
            </w:r>
          </w:p>
        </w:tc>
        <w:tc>
          <w:tcPr>
            <w:tcW w:w="3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Edmilson Santana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Índice Analítico</w:t>
      </w:r>
    </w:p>
    <w:sdt>
      <w:sdtPr>
        <w:docPartObj>
          <w:docPartGallery w:val="Table of Contents"/>
          <w:docPartUnique w:val=""/>
        </w:docPartObj>
        <w:id w:val="1932266845"/>
      </w:sdtPr>
      <w:sdtContent>
        <w:p>
          <w:pPr>
            <w:pStyle w:val="Ttulodosumrio"/>
            <w:rPr/>
          </w:pPr>
          <w:r>
            <w:rPr/>
            <w:t>Sumário</w:t>
          </w:r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5593381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Preencher 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17">
            <w:r>
              <w:rPr>
                <w:webHidden/>
                <w:rStyle w:val="Vnculodendice"/>
                <w:vanish w:val="false"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Breve 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1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Fluxo de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19">
            <w:r>
              <w:rPr>
                <w:webHidden/>
                <w:rStyle w:val="Vnculodendice"/>
                <w:vanish w:val="false"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20">
            <w:r>
              <w:rPr>
                <w:webHidden/>
                <w:rStyle w:val="Vnculodendice"/>
                <w:vanish w:val="false"/>
              </w:rPr>
              <w:t>2.2.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left" w:pos="11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21">
            <w:r>
              <w:rPr>
                <w:webHidden/>
                <w:rStyle w:val="Vnculodendice"/>
                <w:vanish w:val="false"/>
              </w:rPr>
              <w:t>2.2.1.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Submissão não permitida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22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Especiais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23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Precondição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24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Pós-Condição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right" w:pos="938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55933825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</w:rPr>
              <w:t>Pontos de extensão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_Toc455933825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bookmarkStart w:id="0" w:name="_GoBack"/>
          <w:bookmarkStart w:id="1" w:name="_GoBack"/>
          <w:bookmarkEnd w:id="1"/>
          <w:r>
            <w:rPr/>
          </w:r>
          <w:r>
            <w:fldChar w:fldCharType="end"/>
          </w:r>
        </w:p>
      </w:sdtContent>
    </w:sdt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bookmarkStart w:id="2" w:name="h.lkkfvzrsuewn"/>
      <w:bookmarkStart w:id="3" w:name="h.lkkfvzrsuewn"/>
      <w:bookmarkEnd w:id="3"/>
      <w:r>
        <w:rPr/>
      </w:r>
      <w:r>
        <w:br w:type="page"/>
      </w:r>
    </w:p>
    <w:p>
      <w:pPr>
        <w:pStyle w:val="Normal"/>
        <w:spacing w:before="0" w:after="120"/>
        <w:rPr/>
      </w:pPr>
      <w:r>
        <w:rPr>
          <w:rFonts w:eastAsia="Arial" w:cs="Arial" w:ascii="Arial" w:hAnsi="Arial"/>
          <w:b/>
          <w:sz w:val="36"/>
          <w:szCs w:val="36"/>
        </w:rPr>
        <w:t xml:space="preserve">Especificação do caso de uso: </w:t>
      </w:r>
      <w:bookmarkStart w:id="4" w:name="__DdeLink__1409_1828270367"/>
      <w:bookmarkEnd w:id="4"/>
      <w:r>
        <w:rPr>
          <w:rFonts w:eastAsia="Arial" w:cs="Arial" w:ascii="Arial" w:hAnsi="Arial"/>
          <w:b/>
          <w:sz w:val="36"/>
          <w:szCs w:val="36"/>
        </w:rPr>
        <w:t>Preencher Relatório</w:t>
      </w:r>
    </w:p>
    <w:p>
      <w:pPr>
        <w:pStyle w:val="Normal"/>
        <w:spacing w:before="0" w:after="120"/>
        <w:ind w:left="7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5" w:name="_Toc455933816"/>
      <w:bookmarkStart w:id="6" w:name="h.km69g1e8oxqa"/>
      <w:bookmarkEnd w:id="5"/>
      <w:bookmarkEnd w:id="6"/>
      <w:r>
        <w:rPr/>
        <w:t>Preencher relatório</w:t>
      </w:r>
    </w:p>
    <w:p>
      <w:pPr>
        <w:pStyle w:val="Ttulo2"/>
        <w:numPr>
          <w:ilvl w:val="1"/>
          <w:numId w:val="1"/>
        </w:numPr>
        <w:spacing w:before="120" w:after="60"/>
        <w:ind w:left="1440" w:hanging="360"/>
        <w:contextualSpacing/>
        <w:rPr/>
      </w:pPr>
      <w:bookmarkStart w:id="7" w:name="_Toc455933817"/>
      <w:bookmarkStart w:id="8" w:name="h.3odsa4fgelcv"/>
      <w:bookmarkEnd w:id="7"/>
      <w:bookmarkEnd w:id="8"/>
      <w:r>
        <w:rPr/>
        <w:t>Breve Descrição</w:t>
      </w:r>
    </w:p>
    <w:p>
      <w:pPr>
        <w:pStyle w:val="Normal"/>
        <w:ind w:left="1440" w:hanging="0"/>
        <w:rPr/>
      </w:pPr>
      <w:r>
        <w:rPr>
          <w:rFonts w:eastAsia="Arial" w:cs="Arial" w:ascii="Arial" w:hAnsi="Arial"/>
        </w:rPr>
        <w:t>Explica o procedimento para submeter o relatório para aprovação do professor</w:t>
      </w:r>
    </w:p>
    <w:p>
      <w:pPr>
        <w:pStyle w:val="Ttulo1"/>
        <w:widowControl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9" w:name="_Toc455933818"/>
      <w:bookmarkStart w:id="10" w:name="h.oxgnbg2ol3gw"/>
      <w:bookmarkEnd w:id="9"/>
      <w:bookmarkEnd w:id="10"/>
      <w:r>
        <w:rPr/>
        <w:t>Fluxo de Eventos</w:t>
      </w:r>
    </w:p>
    <w:p>
      <w:pPr>
        <w:pStyle w:val="Ttulo2"/>
        <w:widowControl/>
        <w:numPr>
          <w:ilvl w:val="1"/>
          <w:numId w:val="1"/>
        </w:numPr>
        <w:spacing w:before="120" w:after="60"/>
        <w:ind w:left="1440" w:hanging="360"/>
        <w:contextualSpacing/>
        <w:rPr/>
      </w:pPr>
      <w:bookmarkStart w:id="11" w:name="_Toc455933819"/>
      <w:bookmarkStart w:id="12" w:name="h.dgq92un4xgw9"/>
      <w:bookmarkEnd w:id="11"/>
      <w:bookmarkEnd w:id="12"/>
      <w:r>
        <w:rPr/>
        <w:t>Fluxo principal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Na tela principal de aluno o usuário seleciona a opção de preencher relatório da disciplina que ele presta monitoria no semestre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apresenta ao aluno os campos das atividades realizadas por semana ao aluno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aluno preenche com as atividades por ele exercidas ao longo da semana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Quando todos os campos são preenchidos, o aluno tem a opção de submeter relatório ao professor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>
          <w:rFonts w:eastAsia="Arial" w:cs="Arial" w:ascii="Arial" w:hAnsi="Arial"/>
        </w:rPr>
        <w:t>O aluno submete o relatório</w:t>
      </w:r>
    </w:p>
    <w:p>
      <w:pPr>
        <w:pStyle w:val="Ttulo2"/>
        <w:widowControl/>
        <w:numPr>
          <w:ilvl w:val="1"/>
          <w:numId w:val="1"/>
        </w:numPr>
        <w:spacing w:before="120" w:after="60"/>
        <w:ind w:left="1440" w:hanging="360"/>
        <w:contextualSpacing/>
        <w:rPr/>
      </w:pPr>
      <w:bookmarkStart w:id="13" w:name="_Toc455933820"/>
      <w:bookmarkStart w:id="14" w:name="h.jzl7l8r0t2bt"/>
      <w:bookmarkEnd w:id="13"/>
      <w:bookmarkEnd w:id="14"/>
      <w:r>
        <w:rPr/>
        <w:t>Fluxos alternativos</w:t>
      </w:r>
    </w:p>
    <w:p>
      <w:pPr>
        <w:pStyle w:val="Ttulo3"/>
        <w:widowControl/>
        <w:numPr>
          <w:ilvl w:val="2"/>
          <w:numId w:val="1"/>
        </w:numPr>
        <w:spacing w:before="120" w:after="60"/>
        <w:ind w:left="2160" w:hanging="360"/>
        <w:contextualSpacing/>
        <w:rPr>
          <w:i w:val="false"/>
          <w:i w:val="false"/>
        </w:rPr>
      </w:pPr>
      <w:bookmarkStart w:id="15" w:name="_Toc455933821"/>
      <w:bookmarkStart w:id="16" w:name="h.i5mz8libj664"/>
      <w:bookmarkEnd w:id="15"/>
      <w:bookmarkEnd w:id="16"/>
      <w:r>
        <w:rPr>
          <w:i w:val="false"/>
        </w:rPr>
        <w:t>Submissão não permitida</w:t>
      </w:r>
    </w:p>
    <w:p>
      <w:pPr>
        <w:pStyle w:val="Normal"/>
        <w:spacing w:before="0" w:after="120"/>
        <w:ind w:left="1440" w:firstLine="720"/>
        <w:rPr/>
      </w:pPr>
      <w:r>
        <w:rPr>
          <w:rFonts w:eastAsia="Arial" w:cs="Arial" w:ascii="Arial" w:hAnsi="Arial"/>
        </w:rPr>
        <w:t>No passo 2.1.5 do fluxo principal, casa alguma falha aconteça o sistema informará ao usuário para tentar novamente</w:t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17" w:name="_Toc455933822"/>
      <w:bookmarkStart w:id="18" w:name="h.etnwmbyvc5jv"/>
      <w:bookmarkEnd w:id="17"/>
      <w:bookmarkEnd w:id="18"/>
      <w:r>
        <w:rPr/>
        <w:t>Requisitos Especiais</w:t>
      </w:r>
    </w:p>
    <w:p>
      <w:pPr>
        <w:pStyle w:val="Normal"/>
        <w:numPr>
          <w:ilvl w:val="1"/>
          <w:numId w:val="1"/>
        </w:numPr>
        <w:spacing w:before="0" w:after="120"/>
        <w:ind w:left="1440" w:hanging="360"/>
        <w:contextualSpacing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NÃO SE APLICA</w:t>
      </w:r>
    </w:p>
    <w:p>
      <w:pPr>
        <w:pStyle w:val="Ttulo1"/>
        <w:widowControl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19" w:name="_Toc455933823"/>
      <w:bookmarkStart w:id="20" w:name="h.r9gklceeg4s"/>
      <w:bookmarkEnd w:id="19"/>
      <w:bookmarkEnd w:id="20"/>
      <w:r>
        <w:rPr/>
        <w:t>Precondição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usuário se encontra na tela de preenchimento do relatório</w:t>
      </w:r>
      <w:r>
        <w:rPr>
          <w:rFonts w:eastAsia="Arial" w:cs="Arial" w:ascii="Arial" w:hAnsi="Arial"/>
          <w:i/>
        </w:rPr>
        <w:tab/>
      </w:r>
    </w:p>
    <w:p>
      <w:pPr>
        <w:pStyle w:val="Ttulo1"/>
        <w:widowControl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21" w:name="_Toc455933824"/>
      <w:bookmarkStart w:id="22" w:name="h.sy0l4sdzojxd"/>
      <w:bookmarkEnd w:id="21"/>
      <w:bookmarkEnd w:id="22"/>
      <w:r>
        <w:rPr/>
        <w:t>Pós-Condição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submete o relatório do aluno para que o professor dele aprove</w:t>
      </w:r>
    </w:p>
    <w:p>
      <w:pPr>
        <w:pStyle w:val="Ttulo1"/>
        <w:numPr>
          <w:ilvl w:val="0"/>
          <w:numId w:val="1"/>
        </w:numPr>
        <w:spacing w:before="120" w:after="60"/>
        <w:ind w:left="720" w:hanging="360"/>
        <w:contextualSpacing/>
        <w:rPr/>
      </w:pPr>
      <w:bookmarkStart w:id="23" w:name="_Toc455933825"/>
      <w:bookmarkStart w:id="24" w:name="h.q2bp5lxo2isc"/>
      <w:bookmarkEnd w:id="23"/>
      <w:bookmarkEnd w:id="24"/>
      <w:r>
        <w:rPr/>
        <w:t>Pontos de extensão</w:t>
      </w:r>
    </w:p>
    <w:p>
      <w:pPr>
        <w:pStyle w:val="Normal"/>
        <w:numPr>
          <w:ilvl w:val="1"/>
          <w:numId w:val="1"/>
        </w:numPr>
        <w:spacing w:before="0" w:after="120"/>
        <w:ind w:left="1440" w:hanging="360"/>
        <w:contextualSpacing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NÃO SE APLICA</w:t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bookmarkStart w:id="25" w:name="h.ydcjg0y0ftu2"/>
      <w:bookmarkStart w:id="26" w:name="h.ydcjg0y0ftu2"/>
      <w:bookmarkEnd w:id="26"/>
      <w:r>
        <w:rPr/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0" w:right="1440" w:header="720" w:top="1440" w:footer="72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Style w:val="a0"/>
      <w:tblW w:w="9486" w:type="dxa"/>
      <w:jc w:val="left"/>
      <w:tblInd w:w="-108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720"/>
            <w:ind w:right="360" w:hanging="0"/>
            <w:rPr/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720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Projetos IFPE, 2016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72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A"/>
      </w:pBdr>
      <w:rPr/>
    </w:pPr>
    <w:r>
      <w:rPr/>
    </w:r>
  </w:p>
  <w:p>
    <w:pPr>
      <w:pStyle w:val="Normal"/>
      <w:spacing w:before="720" w:after="0"/>
      <w:rPr/>
    </w:pPr>
    <w:r>
      <w:rPr/>
    </w:r>
  </w:p>
  <w:p>
    <w:pPr>
      <w:pStyle w:val="Normal"/>
      <w:rPr/>
    </w:pPr>
    <w:r>
      <w:rPr/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top w:val="single" w:sz="4" w:space="1" w:color="00000A"/>
      </w:pBdr>
      <w:rPr/>
    </w:pPr>
    <w:r>
      <w:rPr/>
    </w:r>
  </w:p>
  <w:p>
    <w:pPr>
      <w:pStyle w:val="Normal"/>
      <w:jc w:val="right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0"/>
      </w:pPr>
      <w:rPr>
        <w:u w:val="none"/>
        <w:rFonts w:ascii="Arial" w:hAnsi="Arial"/>
      </w:rPr>
    </w:lvl>
    <w:lvl w:ilvl="1">
      <w:start w:val="1"/>
      <w:numFmt w:val="decimal"/>
      <w:lvlText w:val="%1.%2."/>
      <w:lvlJc w:val="right"/>
      <w:pPr>
        <w:ind w:left="1440" w:hanging="0"/>
      </w:pPr>
      <w:rPr>
        <w:u w:val="none"/>
        <w:rFonts w:ascii="Arial" w:hAnsi="Arial"/>
      </w:rPr>
    </w:lvl>
    <w:lvl w:ilvl="2">
      <w:start w:val="1"/>
      <w:numFmt w:val="decimal"/>
      <w:lvlText w:val="%1.%2.%3."/>
      <w:lvlJc w:val="right"/>
      <w:pPr>
        <w:ind w:left="2160" w:hanging="0"/>
      </w:pPr>
      <w:rPr>
        <w:u w:val="none"/>
        <w:rFonts w:ascii="Arial" w:hAnsi="Arial"/>
      </w:rPr>
    </w:lvl>
    <w:lvl w:ilvl="3">
      <w:start w:val="1"/>
      <w:numFmt w:val="decimal"/>
      <w:lvlText w:val="%1.%2.%3.%4."/>
      <w:lvlJc w:val="right"/>
      <w:pPr>
        <w:ind w:left="2880" w:hanging="0"/>
      </w:pPr>
      <w:rPr>
        <w:u w:val="none"/>
        <w:rFonts w:ascii="Arial" w:hAnsi="Arial"/>
      </w:rPr>
    </w:lvl>
    <w:lvl w:ilvl="4">
      <w:start w:val="1"/>
      <w:numFmt w:val="decimal"/>
      <w:lvlText w:val="%1.%2.%3.%4.%5."/>
      <w:lvlJc w:val="right"/>
      <w:pPr>
        <w:ind w:left="3600" w:hanging="0"/>
      </w:pPr>
      <w:rPr>
        <w:u w:val="none"/>
        <w:rFonts w:ascii="Arial" w:hAnsi="Arial"/>
      </w:rPr>
    </w:lvl>
    <w:lvl w:ilvl="5">
      <w:start w:val="1"/>
      <w:numFmt w:val="decimal"/>
      <w:lvlText w:val="%1.%2.%3.%4.%5.%6."/>
      <w:lvlJc w:val="right"/>
      <w:pPr>
        <w:ind w:left="4320" w:hanging="0"/>
      </w:pPr>
      <w:rPr>
        <w:u w:val="none"/>
        <w:rFonts w:ascii="Arial" w:hAnsi="Arial"/>
      </w:rPr>
    </w:lvl>
    <w:lvl w:ilvl="6">
      <w:start w:val="1"/>
      <w:numFmt w:val="decimal"/>
      <w:lvlText w:val="%1.%2.%3.%4.%5.%6.%7."/>
      <w:lvlJc w:val="right"/>
      <w:pPr>
        <w:ind w:left="5040" w:hanging="0"/>
      </w:pPr>
      <w:rPr>
        <w:u w:val="none"/>
        <w:rFonts w:ascii="Arial" w:hAnsi="Arial"/>
      </w:rPr>
    </w:lvl>
    <w:lvl w:ilvl="7">
      <w:start w:val="1"/>
      <w:numFmt w:val="decimal"/>
      <w:lvlText w:val="%1.%2.%3.%4.%5.%6.%7.%8."/>
      <w:lvlJc w:val="right"/>
      <w:pPr>
        <w:ind w:left="5760" w:hanging="0"/>
      </w:pPr>
      <w:rPr>
        <w:u w:val="none"/>
        <w:rFonts w:ascii="Arial" w:hAnsi="Arial"/>
      </w:rPr>
    </w:lvl>
    <w:lvl w:ilvl="8">
      <w:start w:val="1"/>
      <w:numFmt w:val="decimal"/>
      <w:lvlText w:val="%1.%2.%3.%4.%5.%6.%7.%8.%9."/>
      <w:lvlJc w:val="right"/>
      <w:pPr>
        <w:ind w:left="6480" w:hanging="0"/>
      </w:pPr>
      <w:rPr>
        <w:u w:val="none"/>
        <w:rFonts w:ascii="Arial" w:hAnsi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Título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Título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Título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Título 5"/>
    <w:basedOn w:val="Normal"/>
    <w:next w:val="Normal"/>
    <w:pPr>
      <w:keepNext/>
      <w:keepLines/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Título 6"/>
    <w:basedOn w:val="Normal"/>
    <w:next w:val="Normal"/>
    <w:pPr>
      <w:keepNext/>
      <w:keepLines/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e7d2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e7d27"/>
    <w:rPr/>
  </w:style>
  <w:style w:type="character" w:styleId="LinkdaInternet">
    <w:name w:val="Link da Internet"/>
    <w:basedOn w:val="DefaultParagraphFont"/>
    <w:uiPriority w:val="99"/>
    <w:unhideWhenUsed/>
    <w:rsid w:val="001e7d27"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position w:val="0"/>
      <w:sz w:val="20"/>
      <w:sz w:val="20"/>
      <w:vertAlign w:val="baseline"/>
    </w:rPr>
  </w:style>
  <w:style w:type="character" w:styleId="Vnculodendice">
    <w:name w:val="Vínculo de índice"/>
    <w:qFormat/>
    <w:rPr/>
  </w:style>
  <w:style w:type="character" w:styleId="ListLabel3">
    <w:name w:val="ListLabel 3"/>
    <w:qFormat/>
    <w:rPr>
      <w:rFonts w:ascii="Arial" w:hAnsi="Arial"/>
      <w:u w:val="no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ítulo do documento"/>
    <w:basedOn w:val="Normal"/>
    <w:next w:val="Normal"/>
    <w:pPr>
      <w:keepNext/>
      <w:keepLines/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ítulo"/>
    <w:basedOn w:val="Normal"/>
    <w:next w:val="Normal"/>
    <w:pPr>
      <w:keepNext/>
      <w:keepLines/>
      <w:spacing w:before="0" w:after="60"/>
      <w:jc w:val="center"/>
    </w:pPr>
    <w:rPr>
      <w:rFonts w:ascii="Arial" w:hAnsi="Arial" w:eastAsia="Arial" w:cs="Arial"/>
      <w:i/>
      <w:color w:val="666666"/>
      <w:sz w:val="36"/>
      <w:szCs w:val="36"/>
    </w:rPr>
  </w:style>
  <w:style w:type="paragraph" w:styleId="Cabealho">
    <w:name w:val="Cabeçalho"/>
    <w:basedOn w:val="Normal"/>
    <w:link w:val="CabealhoChar"/>
    <w:uiPriority w:val="99"/>
    <w:unhideWhenUsed/>
    <w:rsid w:val="001e7d27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RodapChar"/>
    <w:uiPriority w:val="99"/>
    <w:unhideWhenUsed/>
    <w:rsid w:val="001e7d27"/>
    <w:pPr>
      <w:tabs>
        <w:tab w:val="center" w:pos="4252" w:leader="none"/>
        <w:tab w:val="right" w:pos="8504" w:leader="none"/>
      </w:tabs>
    </w:pPr>
    <w:rPr/>
  </w:style>
  <w:style w:type="paragraph" w:styleId="Ttulodosumrio">
    <w:name w:val="Título do sumário"/>
    <w:basedOn w:val="Ttulo1"/>
    <w:next w:val="Normal"/>
    <w:uiPriority w:val="39"/>
    <w:unhideWhenUsed/>
    <w:qFormat/>
    <w:rsid w:val="001e7d27"/>
    <w:pPr>
      <w:widowControl/>
      <w:spacing w:lineRule="auto" w:line="259" w:before="240" w:after="0"/>
      <w:ind w:left="0" w:hanging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Sumrio1">
    <w:name w:val="Sumário 1"/>
    <w:basedOn w:val="Normal"/>
    <w:next w:val="Normal"/>
    <w:autoRedefine/>
    <w:uiPriority w:val="39"/>
    <w:unhideWhenUsed/>
    <w:rsid w:val="001e7d27"/>
    <w:pPr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rsid w:val="001e7d27"/>
    <w:pPr>
      <w:spacing w:before="0" w:after="100"/>
      <w:ind w:left="200" w:hanging="0"/>
    </w:pPr>
    <w:rPr/>
  </w:style>
  <w:style w:type="paragraph" w:styleId="Sumrio3">
    <w:name w:val="Sumário 3"/>
    <w:basedOn w:val="Normal"/>
    <w:next w:val="Normal"/>
    <w:autoRedefine/>
    <w:uiPriority w:val="39"/>
    <w:unhideWhenUsed/>
    <w:rsid w:val="001e7d27"/>
    <w:pPr>
      <w:spacing w:before="0" w:after="100"/>
      <w:ind w:left="400" w:hanging="0"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0B59-D0D1-4721-BAED-43B4A0DD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LibreOffice/4.4.7.2$Windows_x86 LibreOffice_project/f3153a8b245191196a4b6b9abd1d0da16eead600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2016-07-10T14:08:00Z</dcterms:created>
  <dc:creator>Douglas Albuquerque</dc:creator>
  <dc:language>pt-BR</dc:language>
  <dcterms:modified xsi:type="dcterms:W3CDTF">2016-07-11T13:11:57Z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