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1187" w:rsidRDefault="00680844">
      <w:pPr>
        <w:pStyle w:val="Ttulo"/>
        <w:jc w:val="right"/>
      </w:pPr>
      <w:r>
        <w:t>Monitoria TADS</w:t>
      </w:r>
    </w:p>
    <w:p w:rsidR="00961187" w:rsidRDefault="00680844">
      <w:pPr>
        <w:pStyle w:val="Ttulo"/>
        <w:jc w:val="right"/>
      </w:pPr>
      <w:r>
        <w:t>Plano de Iteração - Iteração Preliminar</w:t>
      </w:r>
    </w:p>
    <w:p w:rsidR="00961187" w:rsidRDefault="00961187">
      <w:pPr>
        <w:pStyle w:val="Ttulo"/>
        <w:jc w:val="right"/>
      </w:pPr>
    </w:p>
    <w:p w:rsidR="00961187" w:rsidRDefault="00680844">
      <w:pPr>
        <w:pStyle w:val="Ttulo"/>
        <w:jc w:val="right"/>
      </w:pPr>
      <w:r>
        <w:rPr>
          <w:sz w:val="28"/>
          <w:szCs w:val="28"/>
        </w:rPr>
        <w:t xml:space="preserve">Versão </w:t>
      </w:r>
      <w:r w:rsidR="004D47D5">
        <w:rPr>
          <w:sz w:val="28"/>
          <w:szCs w:val="28"/>
        </w:rPr>
        <w:t>1.1</w:t>
      </w:r>
    </w:p>
    <w:p w:rsidR="00961187" w:rsidRDefault="00961187">
      <w:pPr>
        <w:pStyle w:val="Ttulo"/>
      </w:pPr>
    </w:p>
    <w:p w:rsidR="00961187" w:rsidRDefault="00961187"/>
    <w:p w:rsidR="00961187" w:rsidRDefault="00961187">
      <w:pPr>
        <w:spacing w:after="120"/>
        <w:ind w:left="720"/>
      </w:pPr>
    </w:p>
    <w:p w:rsidR="00961187" w:rsidRDefault="00680844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1187">
        <w:trPr>
          <w:trHeight w:val="360"/>
        </w:trPr>
        <w:tc>
          <w:tcPr>
            <w:tcW w:w="2304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961187">
        <w:tc>
          <w:tcPr>
            <w:tcW w:w="2304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1152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 xml:space="preserve"> 1.0</w:t>
            </w:r>
          </w:p>
        </w:tc>
        <w:tc>
          <w:tcPr>
            <w:tcW w:w="3744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Itera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ção Preliminar</w:t>
            </w:r>
          </w:p>
        </w:tc>
        <w:tc>
          <w:tcPr>
            <w:tcW w:w="2304" w:type="dxa"/>
          </w:tcPr>
          <w:p w:rsidR="00961187" w:rsidRDefault="0068084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961187">
        <w:tc>
          <w:tcPr>
            <w:tcW w:w="2304" w:type="dxa"/>
          </w:tcPr>
          <w:p w:rsidR="00961187" w:rsidRPr="004D47D5" w:rsidRDefault="004D47D5" w:rsidP="004D47D5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4D47D5">
              <w:rPr>
                <w:rFonts w:ascii="Arial" w:hAnsi="Arial" w:cs="Arial"/>
              </w:rPr>
              <w:t>09/07/2016</w:t>
            </w:r>
          </w:p>
        </w:tc>
        <w:tc>
          <w:tcPr>
            <w:tcW w:w="1152" w:type="dxa"/>
          </w:tcPr>
          <w:p w:rsidR="00961187" w:rsidRPr="004D47D5" w:rsidRDefault="004D47D5" w:rsidP="004D47D5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4D47D5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961187" w:rsidRPr="004D47D5" w:rsidRDefault="004D47D5" w:rsidP="004D47D5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4D47D5">
              <w:rPr>
                <w:rFonts w:ascii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961187" w:rsidRPr="004D47D5" w:rsidRDefault="004D47D5" w:rsidP="004D47D5">
            <w:pPr>
              <w:keepLines/>
              <w:spacing w:after="120"/>
              <w:jc w:val="center"/>
              <w:rPr>
                <w:rFonts w:ascii="Arial" w:hAnsi="Arial" w:cs="Arial"/>
              </w:rPr>
            </w:pPr>
            <w:r w:rsidRPr="004D47D5">
              <w:rPr>
                <w:rFonts w:ascii="Arial" w:hAnsi="Arial" w:cs="Arial"/>
              </w:rPr>
              <w:t>Douglas Albuquerque</w:t>
            </w:r>
          </w:p>
        </w:tc>
      </w:tr>
      <w:tr w:rsidR="00961187">
        <w:tc>
          <w:tcPr>
            <w:tcW w:w="2304" w:type="dxa"/>
          </w:tcPr>
          <w:p w:rsidR="00961187" w:rsidRDefault="00961187">
            <w:pPr>
              <w:keepLines/>
              <w:spacing w:after="120"/>
            </w:pPr>
          </w:p>
        </w:tc>
        <w:tc>
          <w:tcPr>
            <w:tcW w:w="1152" w:type="dxa"/>
          </w:tcPr>
          <w:p w:rsidR="00961187" w:rsidRDefault="00961187">
            <w:pPr>
              <w:keepLines/>
              <w:spacing w:after="120"/>
            </w:pPr>
          </w:p>
        </w:tc>
        <w:tc>
          <w:tcPr>
            <w:tcW w:w="3744" w:type="dxa"/>
          </w:tcPr>
          <w:p w:rsidR="00961187" w:rsidRDefault="00961187">
            <w:pPr>
              <w:keepLines/>
              <w:spacing w:after="120"/>
            </w:pPr>
          </w:p>
        </w:tc>
        <w:tc>
          <w:tcPr>
            <w:tcW w:w="2304" w:type="dxa"/>
          </w:tcPr>
          <w:p w:rsidR="00961187" w:rsidRDefault="00961187">
            <w:pPr>
              <w:keepLines/>
              <w:spacing w:after="120"/>
            </w:pPr>
          </w:p>
        </w:tc>
      </w:tr>
      <w:tr w:rsidR="00961187">
        <w:tc>
          <w:tcPr>
            <w:tcW w:w="2304" w:type="dxa"/>
          </w:tcPr>
          <w:p w:rsidR="00961187" w:rsidRDefault="00961187">
            <w:pPr>
              <w:keepLines/>
              <w:spacing w:after="120"/>
            </w:pPr>
          </w:p>
        </w:tc>
        <w:tc>
          <w:tcPr>
            <w:tcW w:w="1152" w:type="dxa"/>
          </w:tcPr>
          <w:p w:rsidR="00961187" w:rsidRDefault="00961187">
            <w:pPr>
              <w:keepLines/>
              <w:spacing w:after="120"/>
            </w:pPr>
          </w:p>
        </w:tc>
        <w:tc>
          <w:tcPr>
            <w:tcW w:w="3744" w:type="dxa"/>
          </w:tcPr>
          <w:p w:rsidR="00961187" w:rsidRDefault="00961187">
            <w:pPr>
              <w:keepLines/>
              <w:spacing w:after="120"/>
            </w:pPr>
          </w:p>
        </w:tc>
        <w:tc>
          <w:tcPr>
            <w:tcW w:w="2304" w:type="dxa"/>
          </w:tcPr>
          <w:p w:rsidR="00961187" w:rsidRDefault="00961187">
            <w:pPr>
              <w:keepLines/>
              <w:spacing w:after="120"/>
            </w:pPr>
          </w:p>
        </w:tc>
      </w:tr>
    </w:tbl>
    <w:p w:rsidR="00961187" w:rsidRDefault="00961187"/>
    <w:p w:rsidR="00961187" w:rsidRDefault="00680844">
      <w:r>
        <w:br w:type="page"/>
      </w:r>
    </w:p>
    <w:p w:rsidR="00961187" w:rsidRDefault="00680844">
      <w:pPr>
        <w:pStyle w:val="Ttulo"/>
      </w:pPr>
      <w:r>
        <w:lastRenderedPageBreak/>
        <w:t>Indíce Analítico</w:t>
      </w:r>
    </w:p>
    <w:p w:rsidR="00961187" w:rsidRDefault="00961187">
      <w:pPr>
        <w:pStyle w:val="Ttulo"/>
      </w:pPr>
      <w:bookmarkStart w:id="1" w:name="h.lezo7jm6kpek" w:colFirst="0" w:colLast="0"/>
      <w:bookmarkEnd w:id="1"/>
    </w:p>
    <w:p w:rsidR="00961187" w:rsidRDefault="00680844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inn78pc0px3m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Introdução</w:t>
        </w:r>
      </w:hyperlink>
    </w:p>
    <w:p w:rsidR="00961187" w:rsidRDefault="00680844">
      <w:pPr>
        <w:numPr>
          <w:ilvl w:val="1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4zmcnj3uyg5h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Finalidade</w:t>
        </w:r>
      </w:hyperlink>
    </w:p>
    <w:p w:rsidR="00961187" w:rsidRDefault="00680844">
      <w:pPr>
        <w:numPr>
          <w:ilvl w:val="1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4o9ub8hwq6mm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Escopo</w:t>
        </w:r>
      </w:hyperlink>
    </w:p>
    <w:p w:rsidR="00961187" w:rsidRDefault="00680844">
      <w:pPr>
        <w:numPr>
          <w:ilvl w:val="1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b8g4307y65cn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Definições, Acrônimos, e Abreviações</w:t>
        </w:r>
      </w:hyperlink>
    </w:p>
    <w:p w:rsidR="00961187" w:rsidRDefault="00680844">
      <w:pPr>
        <w:numPr>
          <w:ilvl w:val="1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hwep6h92zlmy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Referências</w:t>
        </w:r>
      </w:hyperlink>
    </w:p>
    <w:p w:rsidR="00961187" w:rsidRDefault="00680844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dgjzya8migbi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Plano</w:t>
        </w:r>
      </w:hyperlink>
    </w:p>
    <w:p w:rsidR="00961187" w:rsidRDefault="00680844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acucm9dc9jit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Recursos</w:t>
        </w:r>
      </w:hyperlink>
    </w:p>
    <w:p w:rsidR="00961187" w:rsidRDefault="00680844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9lnw2gehozn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Casos de Uso</w:t>
        </w:r>
      </w:hyperlink>
    </w:p>
    <w:p w:rsidR="00961187" w:rsidRDefault="00680844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hyperlink w:anchor="h.qnz2qww0b8g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Critério de avaliação</w:t>
        </w:r>
      </w:hyperlink>
    </w:p>
    <w:p w:rsidR="00961187" w:rsidRDefault="00961187"/>
    <w:p w:rsidR="00961187" w:rsidRDefault="00680844">
      <w:r>
        <w:br w:type="page"/>
      </w:r>
    </w:p>
    <w:p w:rsidR="00961187" w:rsidRDefault="00680844">
      <w:pPr>
        <w:pStyle w:val="Ttulo"/>
      </w:pPr>
      <w:bookmarkStart w:id="2" w:name="h.gjdgxs" w:colFirst="0" w:colLast="0"/>
      <w:bookmarkEnd w:id="2"/>
      <w:r>
        <w:lastRenderedPageBreak/>
        <w:t>Plano de Iteração</w:t>
      </w:r>
    </w:p>
    <w:p w:rsidR="00961187" w:rsidRDefault="00680844">
      <w:pPr>
        <w:pStyle w:val="Ttulo1"/>
        <w:numPr>
          <w:ilvl w:val="0"/>
          <w:numId w:val="1"/>
        </w:numPr>
      </w:pPr>
      <w:bookmarkStart w:id="3" w:name="h.inn78pc0px3m" w:colFirst="0" w:colLast="0"/>
      <w:bookmarkEnd w:id="3"/>
      <w:r>
        <w:t>Introdução</w:t>
      </w:r>
    </w:p>
    <w:p w:rsidR="00961187" w:rsidRDefault="00680844">
      <w:pPr>
        <w:pStyle w:val="Ttulo2"/>
        <w:numPr>
          <w:ilvl w:val="1"/>
          <w:numId w:val="1"/>
        </w:numPr>
      </w:pPr>
      <w:bookmarkStart w:id="4" w:name="h.4zmcnj3uyg5h" w:colFirst="0" w:colLast="0"/>
      <w:bookmarkEnd w:id="4"/>
      <w:r>
        <w:t>Finalidade</w:t>
      </w:r>
    </w:p>
    <w:p w:rsidR="00961187" w:rsidRDefault="00680844">
      <w:pPr>
        <w:spacing w:after="120"/>
        <w:ind w:left="720"/>
      </w:pPr>
      <w:bookmarkStart w:id="5" w:name="h.1fob9te" w:colFirst="0" w:colLast="0"/>
      <w:bookmarkEnd w:id="5"/>
      <w:r>
        <w:rPr>
          <w:rFonts w:ascii="Arial" w:eastAsia="Arial" w:hAnsi="Arial" w:cs="Arial"/>
        </w:rPr>
        <w:t>Esse plano de iteração descreve os planos para iteração preliminar do Projeto.</w:t>
      </w:r>
    </w:p>
    <w:p w:rsidR="00961187" w:rsidRDefault="00680844">
      <w:pPr>
        <w:pStyle w:val="Ttulo2"/>
        <w:numPr>
          <w:ilvl w:val="1"/>
          <w:numId w:val="1"/>
        </w:numPr>
      </w:pPr>
      <w:bookmarkStart w:id="6" w:name="h.4o9ub8hwq6mm" w:colFirst="0" w:colLast="0"/>
      <w:bookmarkEnd w:id="6"/>
      <w:r>
        <w:t>Escopo</w:t>
      </w:r>
    </w:p>
    <w:p w:rsidR="00961187" w:rsidRDefault="00680844">
      <w:pPr>
        <w:spacing w:after="120"/>
        <w:ind w:left="720" w:firstLine="720"/>
        <w:jc w:val="both"/>
      </w:pPr>
      <w:bookmarkStart w:id="7" w:name="h.3znysh7" w:colFirst="0" w:colLast="0"/>
      <w:bookmarkEnd w:id="7"/>
      <w:r>
        <w:rPr>
          <w:rFonts w:ascii="Arial" w:eastAsia="Arial" w:hAnsi="Arial" w:cs="Arial"/>
        </w:rPr>
        <w:t>O plano de iteração aplica-se ao sistema Monitoria TADS. Este, tem como objetivo geral, realizar a gestão das atividades acadêmicas de monitoria. Este sistema deverá auto</w:t>
      </w:r>
      <w:r>
        <w:rPr>
          <w:rFonts w:ascii="Arial" w:eastAsia="Arial" w:hAnsi="Arial" w:cs="Arial"/>
        </w:rPr>
        <w:t>matizar a entrega e elaboração dos relatórios de frequência mensais realizados pelos monitores, permitindo que os mesmos descrevam suas atividades de monitoria e gerem um relatório de frequência composto por essas atividades, sendo este relatório acompanha</w:t>
      </w:r>
      <w:r>
        <w:rPr>
          <w:rFonts w:ascii="Arial" w:eastAsia="Arial" w:hAnsi="Arial" w:cs="Arial"/>
        </w:rPr>
        <w:t>do e aprovado pelo Professor. [3]</w:t>
      </w:r>
    </w:p>
    <w:p w:rsidR="00961187" w:rsidRDefault="00680844">
      <w:pPr>
        <w:pStyle w:val="Ttulo2"/>
        <w:numPr>
          <w:ilvl w:val="1"/>
          <w:numId w:val="1"/>
        </w:numPr>
      </w:pPr>
      <w:bookmarkStart w:id="8" w:name="h.b8g4307y65cn" w:colFirst="0" w:colLast="0"/>
      <w:bookmarkEnd w:id="8"/>
      <w:r>
        <w:t>Definições</w:t>
      </w:r>
      <w:r>
        <w:t xml:space="preserve">, </w:t>
      </w:r>
      <w:r>
        <w:t>Acrônimos</w:t>
      </w:r>
      <w:r>
        <w:t xml:space="preserve">, </w:t>
      </w:r>
      <w:r>
        <w:t>e Abreviações</w:t>
      </w:r>
    </w:p>
    <w:p w:rsidR="00961187" w:rsidRDefault="00680844">
      <w:pPr>
        <w:spacing w:after="120"/>
        <w:ind w:left="720"/>
      </w:pPr>
      <w:bookmarkStart w:id="9" w:name="h.2et92p0" w:colFirst="0" w:colLast="0"/>
      <w:bookmarkEnd w:id="9"/>
      <w:r>
        <w:rPr>
          <w:rFonts w:ascii="Arial" w:eastAsia="Arial" w:hAnsi="Arial" w:cs="Arial"/>
        </w:rPr>
        <w:t>Consulte o Glossário [1]</w:t>
      </w:r>
    </w:p>
    <w:p w:rsidR="00961187" w:rsidRDefault="00680844">
      <w:pPr>
        <w:pStyle w:val="Ttulo2"/>
        <w:numPr>
          <w:ilvl w:val="1"/>
          <w:numId w:val="1"/>
        </w:numPr>
      </w:pPr>
      <w:bookmarkStart w:id="10" w:name="h.hwep6h92zlmy" w:colFirst="0" w:colLast="0"/>
      <w:bookmarkEnd w:id="10"/>
      <w:r>
        <w:t>Refer</w:t>
      </w:r>
      <w:r>
        <w:t>ê</w:t>
      </w:r>
      <w:r>
        <w:t>n</w:t>
      </w:r>
      <w:r>
        <w:t>cias</w:t>
      </w:r>
    </w:p>
    <w:p w:rsidR="00961187" w:rsidRDefault="00680844">
      <w:pPr>
        <w:spacing w:after="120"/>
        <w:ind w:firstLine="720"/>
      </w:pPr>
      <w:bookmarkStart w:id="11" w:name="h.lprnszbffz8" w:colFirst="0" w:colLast="0"/>
      <w:bookmarkEnd w:id="11"/>
      <w:r>
        <w:rPr>
          <w:rFonts w:ascii="Arial" w:eastAsia="Arial" w:hAnsi="Arial" w:cs="Arial"/>
        </w:rPr>
        <w:t>Glossário [1]</w:t>
      </w:r>
    </w:p>
    <w:p w:rsidR="00961187" w:rsidRDefault="00680844">
      <w:pPr>
        <w:spacing w:after="120"/>
        <w:ind w:firstLine="720"/>
      </w:pPr>
      <w:bookmarkStart w:id="12" w:name="h.6rbfm56om3nr" w:colFirst="0" w:colLast="0"/>
      <w:bookmarkEnd w:id="12"/>
      <w:r>
        <w:rPr>
          <w:rFonts w:ascii="Arial" w:eastAsia="Arial" w:hAnsi="Arial" w:cs="Arial"/>
        </w:rPr>
        <w:t>Especificação de Casos de Uso [2]</w:t>
      </w:r>
    </w:p>
    <w:p w:rsidR="00961187" w:rsidRDefault="00680844">
      <w:pPr>
        <w:spacing w:after="120"/>
        <w:ind w:firstLine="720"/>
      </w:pPr>
      <w:bookmarkStart w:id="13" w:name="h.jcc63wbhc6wv" w:colFirst="0" w:colLast="0"/>
      <w:bookmarkEnd w:id="13"/>
      <w:r>
        <w:rPr>
          <w:rFonts w:ascii="Arial" w:eastAsia="Arial" w:hAnsi="Arial" w:cs="Arial"/>
        </w:rPr>
        <w:t>Documento de Visão [3]</w:t>
      </w:r>
    </w:p>
    <w:p w:rsidR="00961187" w:rsidRDefault="00680844">
      <w:pPr>
        <w:pStyle w:val="Ttulo1"/>
        <w:numPr>
          <w:ilvl w:val="0"/>
          <w:numId w:val="1"/>
        </w:numPr>
      </w:pPr>
      <w:bookmarkStart w:id="14" w:name="h.dgjzya8migbi" w:colFirst="0" w:colLast="0"/>
      <w:bookmarkEnd w:id="14"/>
      <w:r>
        <w:t>Plano</w:t>
      </w:r>
    </w:p>
    <w:p w:rsidR="00961187" w:rsidRDefault="00680844">
      <w:pPr>
        <w:pStyle w:val="Ttulo1"/>
        <w:ind w:left="0" w:firstLine="720"/>
        <w:jc w:val="both"/>
      </w:pPr>
      <w:bookmarkStart w:id="15" w:name="h.dl5b6hxka6h1" w:colFirst="0" w:colLast="0"/>
      <w:bookmarkEnd w:id="15"/>
      <w:r>
        <w:rPr>
          <w:b w:val="0"/>
          <w:sz w:val="20"/>
          <w:szCs w:val="20"/>
        </w:rPr>
        <w:t>A Tabela a seguir exibe o Cronograma de Atividades a serem executadas</w:t>
      </w:r>
      <w:r>
        <w:rPr>
          <w:b w:val="0"/>
          <w:sz w:val="20"/>
          <w:szCs w:val="20"/>
        </w:rPr>
        <w:t>,</w:t>
      </w:r>
      <w:r>
        <w:rPr>
          <w:b w:val="0"/>
          <w:sz w:val="20"/>
          <w:szCs w:val="20"/>
        </w:rPr>
        <w:t xml:space="preserve"> nesta iteração, com suas respectivas datas de início como de término do desenvolvimento dos artefatos. Além disto, os artefatos ou produtos liberados serão gerados e revisados durante esta Iteração e estão exibidos abaixo com seus respectivos proprietário</w:t>
      </w:r>
      <w:r>
        <w:rPr>
          <w:b w:val="0"/>
          <w:sz w:val="20"/>
          <w:szCs w:val="20"/>
        </w:rPr>
        <w:t>s:</w:t>
      </w:r>
    </w:p>
    <w:p w:rsidR="00961187" w:rsidRDefault="00961187">
      <w:pPr>
        <w:ind w:left="720"/>
      </w:pPr>
    </w:p>
    <w:tbl>
      <w:tblPr>
        <w:tblStyle w:val="a0"/>
        <w:tblW w:w="1042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2760"/>
        <w:gridCol w:w="2145"/>
        <w:gridCol w:w="2685"/>
      </w:tblGrid>
      <w:tr w:rsidR="0096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Conjunto de Artefatos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Artefato Liberado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Proprietário Responsável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Cronograma do Desenvolvimento</w:t>
            </w:r>
          </w:p>
        </w:tc>
      </w:tr>
      <w:tr w:rsidR="0096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  <w:highlight w:val="white"/>
              </w:rPr>
              <w:t>Conjunto de Artefatos de Modelagem de Negócios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Glossário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Edmilson Santana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Início: </w:t>
            </w:r>
            <w:r>
              <w:rPr>
                <w:rFonts w:ascii="Arial" w:eastAsia="Arial" w:hAnsi="Arial" w:cs="Arial"/>
              </w:rPr>
              <w:t>20/0/2016</w:t>
            </w:r>
          </w:p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Termíno: </w:t>
            </w:r>
            <w:r>
              <w:rPr>
                <w:rFonts w:ascii="Arial" w:eastAsia="Arial" w:hAnsi="Arial" w:cs="Arial"/>
              </w:rPr>
              <w:t>24/06/2016</w:t>
            </w:r>
          </w:p>
        </w:tc>
      </w:tr>
      <w:tr w:rsidR="0096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8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Conjunto de Artefatos de Requisitos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Documento de Visão</w:t>
            </w:r>
          </w:p>
          <w:p w:rsidR="00961187" w:rsidRDefault="00961187"/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Douglas Albuquerque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Início: </w:t>
            </w:r>
            <w:r>
              <w:rPr>
                <w:rFonts w:ascii="Arial" w:eastAsia="Arial" w:hAnsi="Arial" w:cs="Arial"/>
              </w:rPr>
              <w:t>20/06/2016</w:t>
            </w:r>
          </w:p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Termíno: </w:t>
            </w:r>
            <w:r>
              <w:rPr>
                <w:rFonts w:ascii="Arial" w:eastAsia="Arial" w:hAnsi="Arial" w:cs="Arial"/>
              </w:rPr>
              <w:t>24/06/2016</w:t>
            </w:r>
          </w:p>
        </w:tc>
      </w:tr>
      <w:tr w:rsidR="0096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8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961187"/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Especificação Suplementar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Edmilson Santana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Início: </w:t>
            </w:r>
            <w:r>
              <w:rPr>
                <w:rFonts w:ascii="Arial" w:eastAsia="Arial" w:hAnsi="Arial" w:cs="Arial"/>
              </w:rPr>
              <w:t>20/06/2016</w:t>
            </w:r>
          </w:p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Termíno: </w:t>
            </w:r>
            <w:r>
              <w:rPr>
                <w:rFonts w:ascii="Arial" w:eastAsia="Arial" w:hAnsi="Arial" w:cs="Arial"/>
              </w:rPr>
              <w:t>24/06/2016</w:t>
            </w:r>
          </w:p>
        </w:tc>
      </w:tr>
      <w:tr w:rsidR="0096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8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961187"/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Especificações dos Casos de Uso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Douglas Albuquerque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Início: </w:t>
            </w:r>
            <w:r>
              <w:rPr>
                <w:rFonts w:ascii="Arial" w:eastAsia="Arial" w:hAnsi="Arial" w:cs="Arial"/>
              </w:rPr>
              <w:t>20/06/2016</w:t>
            </w:r>
          </w:p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Termíno: </w:t>
            </w:r>
            <w:r>
              <w:rPr>
                <w:rFonts w:ascii="Arial" w:eastAsia="Arial" w:hAnsi="Arial" w:cs="Arial"/>
              </w:rPr>
              <w:t>24/06/2016</w:t>
            </w:r>
          </w:p>
        </w:tc>
      </w:tr>
      <w:tr w:rsidR="00961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Conjunto de Artefatos de Gerenciamento de Projeto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Plano de Iteração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</w:rPr>
              <w:t>Edmilson Santana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Início: </w:t>
            </w:r>
            <w:r>
              <w:rPr>
                <w:rFonts w:ascii="Arial" w:eastAsia="Arial" w:hAnsi="Arial" w:cs="Arial"/>
              </w:rPr>
              <w:t>20/06/2016</w:t>
            </w:r>
          </w:p>
          <w:p w:rsidR="00961187" w:rsidRDefault="00680844">
            <w:r>
              <w:rPr>
                <w:rFonts w:ascii="Arial" w:eastAsia="Arial" w:hAnsi="Arial" w:cs="Arial"/>
                <w:b/>
              </w:rPr>
              <w:t xml:space="preserve">Termíno: </w:t>
            </w:r>
            <w:r>
              <w:rPr>
                <w:rFonts w:ascii="Arial" w:eastAsia="Arial" w:hAnsi="Arial" w:cs="Arial"/>
              </w:rPr>
              <w:t>24/06/2016</w:t>
            </w:r>
          </w:p>
        </w:tc>
      </w:tr>
    </w:tbl>
    <w:p w:rsidR="00961187" w:rsidRDefault="00961187">
      <w:pPr>
        <w:spacing w:after="120"/>
        <w:ind w:left="720"/>
      </w:pPr>
      <w:bookmarkStart w:id="16" w:name="h.1t3h5sf" w:colFirst="0" w:colLast="0"/>
      <w:bookmarkEnd w:id="16"/>
    </w:p>
    <w:p w:rsidR="00961187" w:rsidRDefault="00680844">
      <w:pPr>
        <w:pStyle w:val="Ttulo1"/>
        <w:numPr>
          <w:ilvl w:val="0"/>
          <w:numId w:val="1"/>
        </w:numPr>
      </w:pPr>
      <w:bookmarkStart w:id="17" w:name="h.acucm9dc9jit" w:colFirst="0" w:colLast="0"/>
      <w:bookmarkEnd w:id="17"/>
      <w:r>
        <w:t>Recursos</w:t>
      </w:r>
    </w:p>
    <w:p w:rsidR="00961187" w:rsidRDefault="00680844">
      <w:r>
        <w:rPr>
          <w:rFonts w:ascii="Arial" w:eastAsia="Arial" w:hAnsi="Arial" w:cs="Arial"/>
        </w:rPr>
        <w:tab/>
        <w:t>Os integrantes da equipe compreendem os recursos primários desta iteração preliminar.</w:t>
      </w:r>
    </w:p>
    <w:p w:rsidR="00961187" w:rsidRDefault="00680844">
      <w:pPr>
        <w:pStyle w:val="Ttulo1"/>
        <w:numPr>
          <w:ilvl w:val="0"/>
          <w:numId w:val="1"/>
        </w:numPr>
      </w:pPr>
      <w:bookmarkStart w:id="18" w:name="h.9lnw2gehozn" w:colFirst="0" w:colLast="0"/>
      <w:bookmarkEnd w:id="18"/>
      <w:r>
        <w:t>Casos de Uso</w:t>
      </w:r>
    </w:p>
    <w:p w:rsidR="00961187" w:rsidRDefault="00680844">
      <w:pPr>
        <w:spacing w:after="120"/>
        <w:ind w:firstLine="720"/>
      </w:pPr>
      <w:bookmarkStart w:id="19" w:name="h.3r49zptrzf0r" w:colFirst="0" w:colLast="0"/>
      <w:bookmarkEnd w:id="19"/>
      <w:r>
        <w:rPr>
          <w:rFonts w:ascii="Arial" w:eastAsia="Arial" w:hAnsi="Arial" w:cs="Arial"/>
        </w:rPr>
        <w:t xml:space="preserve">Durante a iteração preliminar serão identificados todos os casos de uso e atores importantes. Na Especificação de Casos de Uso [2], serão determinados e documentados os casos de uso com os fluxos principais e alternativos. </w:t>
      </w:r>
    </w:p>
    <w:p w:rsidR="00961187" w:rsidRDefault="00961187">
      <w:pPr>
        <w:spacing w:after="120"/>
        <w:ind w:left="720"/>
      </w:pPr>
      <w:bookmarkStart w:id="20" w:name="h.jrazjwr8qsag" w:colFirst="0" w:colLast="0"/>
      <w:bookmarkEnd w:id="20"/>
    </w:p>
    <w:p w:rsidR="00961187" w:rsidRDefault="00680844">
      <w:pPr>
        <w:pStyle w:val="Ttulo1"/>
        <w:numPr>
          <w:ilvl w:val="0"/>
          <w:numId w:val="1"/>
        </w:numPr>
      </w:pPr>
      <w:bookmarkStart w:id="21" w:name="h.qnz2qww0b8g8" w:colFirst="0" w:colLast="0"/>
      <w:bookmarkEnd w:id="21"/>
      <w:r>
        <w:t>Critério de avaliação</w:t>
      </w:r>
    </w:p>
    <w:p w:rsidR="00961187" w:rsidRDefault="00680844">
      <w:pPr>
        <w:spacing w:after="120"/>
        <w:ind w:firstLine="720"/>
        <w:jc w:val="both"/>
      </w:pPr>
      <w:r>
        <w:rPr>
          <w:rFonts w:ascii="Arial" w:eastAsia="Arial" w:hAnsi="Arial" w:cs="Arial"/>
          <w:highlight w:val="white"/>
        </w:rPr>
        <w:t>A meta pr</w:t>
      </w:r>
      <w:r>
        <w:rPr>
          <w:rFonts w:ascii="Arial" w:eastAsia="Arial" w:hAnsi="Arial" w:cs="Arial"/>
          <w:highlight w:val="white"/>
        </w:rPr>
        <w:t>incipal da Iteração Preliminar é definir o sistema no nível de detalhamento necessário para permitir um estudo da viabilidade a partir de uma perspectiva de negócio. Com a finalização da iteração, uma revisão dos artefatos produzidos no plano da iteração d</w:t>
      </w:r>
      <w:r>
        <w:rPr>
          <w:rFonts w:ascii="Arial" w:eastAsia="Arial" w:hAnsi="Arial" w:cs="Arial"/>
          <w:highlight w:val="white"/>
        </w:rPr>
        <w:t>ecidirá sobre a Viabilidade / Inviabilidade do projeto.</w:t>
      </w:r>
      <w:r>
        <w:rPr>
          <w:rFonts w:ascii="Arial" w:eastAsia="Arial" w:hAnsi="Arial" w:cs="Arial"/>
        </w:rPr>
        <w:t xml:space="preserve"> Cada produto liberado desenvolvido durante a iteração será revisado por um integrante da equipe que não seja o proprietário</w:t>
      </w:r>
    </w:p>
    <w:p w:rsidR="00961187" w:rsidRDefault="00961187">
      <w:pPr>
        <w:spacing w:after="120"/>
        <w:ind w:firstLine="720"/>
        <w:jc w:val="both"/>
      </w:pPr>
    </w:p>
    <w:p w:rsidR="00961187" w:rsidRDefault="00961187">
      <w:pPr>
        <w:spacing w:after="120"/>
        <w:ind w:left="720"/>
      </w:pPr>
    </w:p>
    <w:sectPr w:rsidR="009611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844" w:rsidRDefault="00680844">
      <w:r>
        <w:separator/>
      </w:r>
    </w:p>
  </w:endnote>
  <w:endnote w:type="continuationSeparator" w:id="0">
    <w:p w:rsidR="00680844" w:rsidRDefault="0068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87" w:rsidRDefault="00680844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D47D5">
      <w:rPr>
        <w:noProof/>
      </w:rPr>
      <w:t>1</w:t>
    </w:r>
    <w:r>
      <w:fldChar w:fldCharType="end"/>
    </w:r>
  </w:p>
  <w:p w:rsidR="00961187" w:rsidRDefault="00961187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844" w:rsidRDefault="00680844">
      <w:r>
        <w:separator/>
      </w:r>
    </w:p>
  </w:footnote>
  <w:footnote w:type="continuationSeparator" w:id="0">
    <w:p w:rsidR="00680844" w:rsidRDefault="00680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87" w:rsidRDefault="00961187">
    <w:pPr>
      <w:pBdr>
        <w:top w:val="single" w:sz="4" w:space="1" w:color="auto"/>
      </w:pBdr>
    </w:pPr>
  </w:p>
  <w:p w:rsidR="00961187" w:rsidRDefault="00961187">
    <w:pPr>
      <w:spacing w:before="720"/>
    </w:pPr>
  </w:p>
  <w:p w:rsidR="00961187" w:rsidRDefault="00961187"/>
  <w:p w:rsidR="00961187" w:rsidRDefault="00680844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961187" w:rsidRDefault="00961187">
    <w:pPr>
      <w:pBdr>
        <w:top w:val="single" w:sz="4" w:space="1" w:color="auto"/>
      </w:pBdr>
    </w:pPr>
  </w:p>
  <w:p w:rsidR="00961187" w:rsidRDefault="00961187">
    <w:pPr>
      <w:jc w:val="right"/>
    </w:pPr>
  </w:p>
  <w:p w:rsidR="00961187" w:rsidRDefault="0096118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412"/>
    <w:multiLevelType w:val="multilevel"/>
    <w:tmpl w:val="A6BC00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DCE08B2"/>
    <w:multiLevelType w:val="multilevel"/>
    <w:tmpl w:val="7608AC5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187"/>
    <w:rsid w:val="004D47D5"/>
    <w:rsid w:val="00680844"/>
    <w:rsid w:val="0096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271F06-574A-4299-99B9-EAA10600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Albuquerque</cp:lastModifiedBy>
  <cp:revision>2</cp:revision>
  <dcterms:created xsi:type="dcterms:W3CDTF">2016-07-11T17:17:00Z</dcterms:created>
  <dcterms:modified xsi:type="dcterms:W3CDTF">2016-07-11T17:18:00Z</dcterms:modified>
</cp:coreProperties>
</file>