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8FB7" w14:textId="0B42F120" w:rsidR="00F12DB6" w:rsidRPr="00F12DB6" w:rsidRDefault="00F12DB6" w:rsidP="00F12DB6">
      <w:pPr>
        <w:jc w:val="center"/>
        <w:rPr>
          <w:rFonts w:ascii="Malgun Gothic" w:eastAsia="Malgun Gothic" w:hAnsi="Malgun Gothic"/>
          <w:b/>
          <w:bCs/>
        </w:rPr>
      </w:pPr>
      <w:r w:rsidRPr="00F12DB6">
        <w:rPr>
          <w:rFonts w:ascii="Malgun Gothic" w:eastAsia="Malgun Gothic" w:hAnsi="Malgun Gothic"/>
          <w:b/>
          <w:bCs/>
        </w:rPr>
        <w:t>POLÍTICA DE ANÁLISE DE SOLICITAÇÕES E DE RESPOSTA A INCIDENTES DE SEGURANÇA E PROTEÇÃO DE DADOS</w:t>
      </w:r>
    </w:p>
    <w:p w14:paraId="58855FB3" w14:textId="4B589F05" w:rsidR="00F12DB6" w:rsidRDefault="00175648" w:rsidP="00F57403">
      <w:pPr>
        <w:jc w:val="center"/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  <w:b/>
          <w:bCs/>
        </w:rPr>
        <w:t>ALWAYS ON DIGITAL</w:t>
      </w:r>
    </w:p>
    <w:p w14:paraId="38E99E23" w14:textId="77777777" w:rsidR="00F57403" w:rsidRPr="006F4509" w:rsidRDefault="00F57403" w:rsidP="00F57403">
      <w:pPr>
        <w:jc w:val="center"/>
        <w:rPr>
          <w:rFonts w:ascii="Malgun Gothic" w:eastAsia="Malgun Gothic" w:hAnsi="Malgun Gothic"/>
          <w:b/>
          <w:bCs/>
        </w:rPr>
      </w:pPr>
    </w:p>
    <w:p w14:paraId="3B6930E6" w14:textId="77777777" w:rsidR="00F12DB6" w:rsidRPr="00F12DB6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  <w:b/>
          <w:bCs/>
        </w:rPr>
        <w:t>1. OBJETIVO</w:t>
      </w:r>
      <w:r w:rsidRPr="00F12DB6">
        <w:rPr>
          <w:rFonts w:ascii="Malgun Gothic" w:eastAsia="Malgun Gothic" w:hAnsi="Malgun Gothic"/>
        </w:rPr>
        <w:t xml:space="preserve"> </w:t>
      </w:r>
    </w:p>
    <w:p w14:paraId="5C664B27" w14:textId="68507D41" w:rsidR="00F12DB6" w:rsidRPr="00F12DB6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 xml:space="preserve">Esta política estabelece diretrizes para a identificação, tratamento e resposta a </w:t>
      </w:r>
      <w:r>
        <w:rPr>
          <w:rFonts w:ascii="Malgun Gothic" w:eastAsia="Malgun Gothic" w:hAnsi="Malgun Gothic"/>
        </w:rPr>
        <w:t xml:space="preserve">solicitação de informações, cumprimento de direito de titulares e </w:t>
      </w:r>
      <w:r w:rsidRPr="00F12DB6">
        <w:rPr>
          <w:rFonts w:ascii="Malgun Gothic" w:eastAsia="Malgun Gothic" w:hAnsi="Malgun Gothic"/>
        </w:rPr>
        <w:t>incidentes de segurança da informação, especialmente aqueles relacionados à proteção de dados pessoais, garantindo a conformidade com a Lei Geral de Proteção de Dados Pessoais (LGPD) e demais normativas aplicáveis.</w:t>
      </w:r>
    </w:p>
    <w:p w14:paraId="3969963D" w14:textId="77777777" w:rsidR="00F12DB6" w:rsidRPr="00F12DB6" w:rsidRDefault="00F12DB6" w:rsidP="00F12DB6">
      <w:pPr>
        <w:jc w:val="both"/>
        <w:rPr>
          <w:rFonts w:ascii="Malgun Gothic" w:eastAsia="Malgun Gothic" w:hAnsi="Malgun Gothic"/>
          <w:b/>
          <w:bCs/>
        </w:rPr>
      </w:pPr>
    </w:p>
    <w:p w14:paraId="661252F6" w14:textId="54D93EB9" w:rsidR="00F12DB6" w:rsidRPr="003E32AF" w:rsidRDefault="00F12DB6" w:rsidP="00F12DB6">
      <w:pPr>
        <w:jc w:val="both"/>
        <w:rPr>
          <w:rFonts w:ascii="Malgun Gothic" w:eastAsia="Malgun Gothic" w:hAnsi="Malgun Gothic"/>
          <w:b/>
          <w:bCs/>
        </w:rPr>
      </w:pPr>
      <w:r w:rsidRPr="00F12DB6">
        <w:rPr>
          <w:rFonts w:ascii="Malgun Gothic" w:eastAsia="Malgun Gothic" w:hAnsi="Malgun Gothic"/>
          <w:b/>
          <w:bCs/>
        </w:rPr>
        <w:t>2. PROCESSO INTERNO DE RECEBIMENTO DA SOLICITAÇÃO</w:t>
      </w:r>
      <w:r w:rsidRPr="00F12DB6">
        <w:rPr>
          <w:rFonts w:ascii="Malgun Gothic" w:eastAsia="Malgun Gothic" w:hAnsi="Malgun Gothic"/>
        </w:rPr>
        <w:t xml:space="preserve"> </w:t>
      </w:r>
      <w:r w:rsidR="003E32AF">
        <w:rPr>
          <w:rFonts w:ascii="Malgun Gothic" w:eastAsia="Malgun Gothic" w:hAnsi="Malgun Gothic"/>
          <w:b/>
          <w:bCs/>
        </w:rPr>
        <w:t>DE TITULARES</w:t>
      </w:r>
    </w:p>
    <w:p w14:paraId="24D65B08" w14:textId="42608DCE" w:rsidR="00F12DB6" w:rsidRDefault="00D67855" w:rsidP="00F12DB6">
      <w:pPr>
        <w:jc w:val="both"/>
        <w:rPr>
          <w:rFonts w:ascii="Malgun Gothic" w:eastAsia="Malgun Gothic" w:hAnsi="Malgun Gothic"/>
          <w:b/>
          <w:bCs/>
        </w:rPr>
      </w:pPr>
      <w:r>
        <w:rPr>
          <w:rFonts w:ascii="Malgun Gothic" w:eastAsia="Malgun Gothic" w:hAnsi="Malgun Gothic"/>
        </w:rPr>
        <w:t xml:space="preserve">Qualquer titular de dados, seja ele colaborador, fornecedor, cliente ou terceiro terá à sua disposição através do link </w:t>
      </w:r>
      <w:r w:rsidR="001A5363" w:rsidRPr="001A5363">
        <w:rPr>
          <w:rFonts w:ascii="Malgun Gothic" w:eastAsia="Malgun Gothic" w:hAnsi="Malgun Gothic"/>
        </w:rPr>
        <w:t>https://aodigital.com.br/</w:t>
      </w:r>
      <w:r w:rsidR="00E802C9">
        <w:rPr>
          <w:rFonts w:ascii="Malgun Gothic" w:eastAsia="Malgun Gothic" w:hAnsi="Malgun Gothic"/>
        </w:rPr>
        <w:t xml:space="preserve"> um Canal de Comunicação, através de e-mail direcionado ao DPO da</w:t>
      </w:r>
      <w:r w:rsidR="003233AE">
        <w:rPr>
          <w:rFonts w:ascii="Malgun Gothic" w:eastAsia="Malgun Gothic" w:hAnsi="Malgun Gothic"/>
        </w:rPr>
        <w:t xml:space="preserve"> </w:t>
      </w:r>
      <w:r w:rsidR="001A5363">
        <w:rPr>
          <w:rFonts w:ascii="Malgun Gothic" w:eastAsia="Malgun Gothic" w:hAnsi="Malgun Gothic"/>
          <w:b/>
          <w:bCs/>
        </w:rPr>
        <w:t>ALWAYS ON DIGITAL</w:t>
      </w:r>
    </w:p>
    <w:p w14:paraId="034658CC" w14:textId="3A60E8E8" w:rsidR="003233AE" w:rsidRDefault="003233AE" w:rsidP="00F12DB6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Através do Canal de Comunicação o titular poderá solicitar informações gerais, assim como exercer e solicitar o cumprimento de seus direitos previstos na Lei </w:t>
      </w:r>
      <w:r w:rsidR="00F83B61">
        <w:rPr>
          <w:rFonts w:ascii="Malgun Gothic" w:eastAsia="Malgun Gothic" w:hAnsi="Malgun Gothic"/>
        </w:rPr>
        <w:t>g</w:t>
      </w:r>
      <w:r>
        <w:rPr>
          <w:rFonts w:ascii="Malgun Gothic" w:eastAsia="Malgun Gothic" w:hAnsi="Malgun Gothic"/>
        </w:rPr>
        <w:t>eral de Proteção de Dados (LGPD).</w:t>
      </w:r>
    </w:p>
    <w:p w14:paraId="7B1E64AD" w14:textId="2A24BD85" w:rsidR="002C5982" w:rsidRDefault="00F73E0F" w:rsidP="00F12DB6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O e-mail será encaminhado para </w:t>
      </w:r>
      <w:r w:rsidR="002C5982">
        <w:rPr>
          <w:rFonts w:ascii="Malgun Gothic" w:eastAsia="Malgun Gothic" w:hAnsi="Malgun Gothic"/>
        </w:rPr>
        <w:t xml:space="preserve">o endereço </w:t>
      </w:r>
      <w:r w:rsidR="00F83B61">
        <w:rPr>
          <w:rFonts w:ascii="Malgun Gothic" w:eastAsia="Malgun Gothic" w:hAnsi="Malgun Gothic"/>
        </w:rPr>
        <w:t>dpo@aodigital.com.br</w:t>
      </w:r>
      <w:r w:rsidR="002C5982">
        <w:rPr>
          <w:rFonts w:ascii="Malgun Gothic" w:eastAsia="Malgun Gothic" w:hAnsi="Malgun Gothic"/>
        </w:rPr>
        <w:t xml:space="preserve">, assim como para </w:t>
      </w:r>
      <w:r w:rsidR="00423D1E">
        <w:rPr>
          <w:rFonts w:ascii="Malgun Gothic" w:eastAsia="Malgun Gothic" w:hAnsi="Malgun Gothic"/>
        </w:rPr>
        <w:t>a diretoria a empresa</w:t>
      </w:r>
      <w:r w:rsidR="002C5982">
        <w:rPr>
          <w:rFonts w:ascii="Malgun Gothic" w:eastAsia="Malgun Gothic" w:hAnsi="Malgun Gothic"/>
        </w:rPr>
        <w:t>.</w:t>
      </w:r>
    </w:p>
    <w:p w14:paraId="7062D7E0" w14:textId="2F89CBB0" w:rsidR="002405DB" w:rsidRPr="002405DB" w:rsidRDefault="00A45C0D" w:rsidP="002405DB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 xml:space="preserve">Determinando a urgência, necessidade de solicitação de informações internas e </w:t>
      </w:r>
      <w:r w:rsidR="00743406">
        <w:rPr>
          <w:rFonts w:ascii="Malgun Gothic" w:eastAsia="Malgun Gothic" w:hAnsi="Malgun Gothic"/>
        </w:rPr>
        <w:t>investigações, o</w:t>
      </w:r>
      <w:r w:rsidR="00423D1E">
        <w:rPr>
          <w:rFonts w:ascii="Malgun Gothic" w:eastAsia="Malgun Gothic" w:hAnsi="Malgun Gothic"/>
        </w:rPr>
        <w:t xml:space="preserve"> DPO </w:t>
      </w:r>
      <w:r w:rsidR="00D6536A">
        <w:rPr>
          <w:rFonts w:ascii="Malgun Gothic" w:eastAsia="Malgun Gothic" w:hAnsi="Malgun Gothic"/>
        </w:rPr>
        <w:t>apresentará parecer prévio à</w:t>
      </w:r>
      <w:r w:rsidR="002405DB" w:rsidRPr="002405DB">
        <w:rPr>
          <w:rFonts w:ascii="Malgun Gothic" w:eastAsia="Malgun Gothic" w:hAnsi="Malgun Gothic"/>
        </w:rPr>
        <w:t xml:space="preserve"> diretoria </w:t>
      </w:r>
      <w:r w:rsidR="00D6536A">
        <w:rPr>
          <w:rFonts w:ascii="Malgun Gothic" w:eastAsia="Malgun Gothic" w:hAnsi="Malgun Gothic"/>
        </w:rPr>
        <w:t>contendo</w:t>
      </w:r>
      <w:r w:rsidR="002405DB" w:rsidRPr="002405DB">
        <w:rPr>
          <w:rFonts w:ascii="Malgun Gothic" w:eastAsia="Malgun Gothic" w:hAnsi="Malgun Gothic"/>
        </w:rPr>
        <w:t xml:space="preserve"> os procedimentos que deverão ser adotados.</w:t>
      </w:r>
    </w:p>
    <w:p w14:paraId="404FC1EE" w14:textId="53CEDDA2" w:rsidR="002C5982" w:rsidRDefault="002405DB" w:rsidP="002405DB">
      <w:pPr>
        <w:jc w:val="both"/>
        <w:rPr>
          <w:rFonts w:ascii="Malgun Gothic" w:eastAsia="Malgun Gothic" w:hAnsi="Malgun Gothic"/>
        </w:rPr>
      </w:pPr>
      <w:r w:rsidRPr="002405DB">
        <w:rPr>
          <w:rFonts w:ascii="Malgun Gothic" w:eastAsia="Malgun Gothic" w:hAnsi="Malgun Gothic"/>
        </w:rPr>
        <w:t>Com a aprovação dos procedimentos pela Diretoria, o DPO deverá disparar comunicação para o TI para que o processo de rastreabilidade da informação seja iniciado. Logo após o DPO deverá envolver eventuais áreas responsáveis pelos dados supostamente vazados</w:t>
      </w:r>
      <w:r w:rsidR="00D6536A">
        <w:rPr>
          <w:rFonts w:ascii="Malgun Gothic" w:eastAsia="Malgun Gothic" w:hAnsi="Malgun Gothic"/>
        </w:rPr>
        <w:t xml:space="preserve"> </w:t>
      </w:r>
      <w:r w:rsidR="007358E3">
        <w:rPr>
          <w:rFonts w:ascii="Malgun Gothic" w:eastAsia="Malgun Gothic" w:hAnsi="Malgun Gothic"/>
        </w:rPr>
        <w:t>destacando</w:t>
      </w:r>
      <w:r w:rsidR="000D2C22">
        <w:rPr>
          <w:rFonts w:ascii="Malgun Gothic" w:eastAsia="Malgun Gothic" w:hAnsi="Malgun Gothic"/>
        </w:rPr>
        <w:t xml:space="preserve"> os seguintes tópicos</w:t>
      </w:r>
      <w:r w:rsidR="00D53C3C">
        <w:rPr>
          <w:rFonts w:ascii="Malgun Gothic" w:eastAsia="Malgun Gothic" w:hAnsi="Malgun Gothic"/>
        </w:rPr>
        <w:t xml:space="preserve">: (i) a solicitação do titular; (ii) o direito pleiteado; (iii) eventuais cópias de documentos ou informações </w:t>
      </w:r>
      <w:r w:rsidR="00F060E3">
        <w:rPr>
          <w:rFonts w:ascii="Malgun Gothic" w:eastAsia="Malgun Gothic" w:hAnsi="Malgun Gothic"/>
        </w:rPr>
        <w:t xml:space="preserve">inerentes ao </w:t>
      </w:r>
      <w:r w:rsidR="00F060E3">
        <w:rPr>
          <w:rFonts w:ascii="Malgun Gothic" w:eastAsia="Malgun Gothic" w:hAnsi="Malgun Gothic"/>
        </w:rPr>
        <w:lastRenderedPageBreak/>
        <w:t>pedido</w:t>
      </w:r>
      <w:r w:rsidR="000D2C22">
        <w:rPr>
          <w:rFonts w:ascii="Malgun Gothic" w:eastAsia="Malgun Gothic" w:hAnsi="Malgun Gothic"/>
        </w:rPr>
        <w:t xml:space="preserve"> que deverão ser providenciados pela área</w:t>
      </w:r>
      <w:r w:rsidR="00F060E3">
        <w:rPr>
          <w:rFonts w:ascii="Malgun Gothic" w:eastAsia="Malgun Gothic" w:hAnsi="Malgun Gothic"/>
        </w:rPr>
        <w:t xml:space="preserve"> e (iv) </w:t>
      </w:r>
      <w:r w:rsidR="000D2C22">
        <w:rPr>
          <w:rFonts w:ascii="Malgun Gothic" w:eastAsia="Malgun Gothic" w:hAnsi="Malgun Gothic"/>
        </w:rPr>
        <w:t>solicitação de envio do</w:t>
      </w:r>
      <w:r w:rsidR="00F060E3">
        <w:rPr>
          <w:rFonts w:ascii="Malgun Gothic" w:eastAsia="Malgun Gothic" w:hAnsi="Malgun Gothic"/>
        </w:rPr>
        <w:t xml:space="preserve"> inventário de informações para o DPO apresentar a resposta adequada.</w:t>
      </w:r>
    </w:p>
    <w:p w14:paraId="3A95392A" w14:textId="49145926" w:rsidR="00F060E3" w:rsidRDefault="000234ED" w:rsidP="00F12DB6">
      <w:pPr>
        <w:jc w:val="both"/>
        <w:rPr>
          <w:rFonts w:ascii="Malgun Gothic" w:eastAsia="Malgun Gothic" w:hAnsi="Malgun Gothic"/>
        </w:rPr>
      </w:pPr>
      <w:r w:rsidRPr="000234ED">
        <w:rPr>
          <w:rFonts w:ascii="Malgun Gothic" w:eastAsia="Malgun Gothic" w:hAnsi="Malgun Gothic"/>
        </w:rPr>
        <w:t>Após o envolvimento das áreas responsáveis o DPO deverá realizar as entrevistas necessárias para elaboração dos relatórios necessários.</w:t>
      </w:r>
    </w:p>
    <w:p w14:paraId="166E5093" w14:textId="77777777" w:rsidR="003C71AB" w:rsidRPr="003C71AB" w:rsidRDefault="003C71AB" w:rsidP="003C71AB">
      <w:pPr>
        <w:jc w:val="both"/>
        <w:rPr>
          <w:rFonts w:ascii="Malgun Gothic" w:eastAsia="Malgun Gothic" w:hAnsi="Malgun Gothic"/>
        </w:rPr>
      </w:pPr>
      <w:r w:rsidRPr="003C71AB">
        <w:rPr>
          <w:rFonts w:ascii="Malgun Gothic" w:eastAsia="Malgun Gothic" w:hAnsi="Malgun Gothic"/>
        </w:rPr>
        <w:t>Por fim, em posse de todas as informações inerentes à denúncia, o DPO deverá elaborar seu relatório identificando:</w:t>
      </w:r>
    </w:p>
    <w:p w14:paraId="5D4B7472" w14:textId="77777777" w:rsidR="003C71AB" w:rsidRPr="003C71AB" w:rsidRDefault="003C71AB" w:rsidP="003C71AB">
      <w:pPr>
        <w:jc w:val="both"/>
        <w:rPr>
          <w:rFonts w:ascii="Malgun Gothic" w:eastAsia="Malgun Gothic" w:hAnsi="Malgun Gothic"/>
        </w:rPr>
      </w:pPr>
      <w:r w:rsidRPr="003C71AB">
        <w:rPr>
          <w:rFonts w:ascii="Malgun Gothic" w:eastAsia="Malgun Gothic" w:hAnsi="Malgun Gothic"/>
        </w:rPr>
        <w:t>(i)</w:t>
      </w:r>
      <w:r w:rsidRPr="003C71AB">
        <w:rPr>
          <w:rFonts w:ascii="Malgun Gothic" w:eastAsia="Malgun Gothic" w:hAnsi="Malgun Gothic"/>
        </w:rPr>
        <w:tab/>
        <w:t>a gravidade do evento</w:t>
      </w:r>
    </w:p>
    <w:p w14:paraId="32BF1906" w14:textId="77777777" w:rsidR="003C71AB" w:rsidRPr="003C71AB" w:rsidRDefault="003C71AB" w:rsidP="003C71AB">
      <w:pPr>
        <w:jc w:val="both"/>
        <w:rPr>
          <w:rFonts w:ascii="Malgun Gothic" w:eastAsia="Malgun Gothic" w:hAnsi="Malgun Gothic"/>
        </w:rPr>
      </w:pPr>
      <w:r w:rsidRPr="003C71AB">
        <w:rPr>
          <w:rFonts w:ascii="Malgun Gothic" w:eastAsia="Malgun Gothic" w:hAnsi="Malgun Gothic"/>
        </w:rPr>
        <w:t>(ii)</w:t>
      </w:r>
      <w:r w:rsidRPr="003C71AB">
        <w:rPr>
          <w:rFonts w:ascii="Malgun Gothic" w:eastAsia="Malgun Gothic" w:hAnsi="Malgun Gothic"/>
        </w:rPr>
        <w:tab/>
        <w:t>sugestões para mitigação de riscos</w:t>
      </w:r>
    </w:p>
    <w:p w14:paraId="682FCC53" w14:textId="77777777" w:rsidR="003C71AB" w:rsidRPr="003C71AB" w:rsidRDefault="003C71AB" w:rsidP="003C71AB">
      <w:pPr>
        <w:jc w:val="both"/>
        <w:rPr>
          <w:rFonts w:ascii="Malgun Gothic" w:eastAsia="Malgun Gothic" w:hAnsi="Malgun Gothic"/>
        </w:rPr>
      </w:pPr>
      <w:r w:rsidRPr="003C71AB">
        <w:rPr>
          <w:rFonts w:ascii="Malgun Gothic" w:eastAsia="Malgun Gothic" w:hAnsi="Malgun Gothic"/>
        </w:rPr>
        <w:t>(iii)</w:t>
      </w:r>
      <w:r w:rsidRPr="003C71AB">
        <w:rPr>
          <w:rFonts w:ascii="Malgun Gothic" w:eastAsia="Malgun Gothic" w:hAnsi="Malgun Gothic"/>
        </w:rPr>
        <w:tab/>
        <w:t>análise da necessidade de comunicação dos titulares de dados e da ANPD</w:t>
      </w:r>
    </w:p>
    <w:p w14:paraId="0CBE817E" w14:textId="77777777" w:rsidR="003C71AB" w:rsidRPr="003C71AB" w:rsidRDefault="003C71AB" w:rsidP="003C71AB">
      <w:pPr>
        <w:jc w:val="both"/>
        <w:rPr>
          <w:rFonts w:ascii="Malgun Gothic" w:eastAsia="Malgun Gothic" w:hAnsi="Malgun Gothic"/>
        </w:rPr>
      </w:pPr>
      <w:r w:rsidRPr="003C71AB">
        <w:rPr>
          <w:rFonts w:ascii="Malgun Gothic" w:eastAsia="Malgun Gothic" w:hAnsi="Malgun Gothic"/>
        </w:rPr>
        <w:t>Esse relatório deverá ser comunicado para a Diretoria para aprovação e adoção das medidas sugeridas.</w:t>
      </w:r>
    </w:p>
    <w:p w14:paraId="2A3778DD" w14:textId="037A837D" w:rsidR="003C71AB" w:rsidRDefault="003C71AB" w:rsidP="003C71AB">
      <w:pPr>
        <w:jc w:val="both"/>
        <w:rPr>
          <w:rFonts w:ascii="Malgun Gothic" w:eastAsia="Malgun Gothic" w:hAnsi="Malgun Gothic"/>
        </w:rPr>
      </w:pPr>
      <w:r w:rsidRPr="003C71AB">
        <w:rPr>
          <w:rFonts w:ascii="Malgun Gothic" w:eastAsia="Malgun Gothic" w:hAnsi="Malgun Gothic"/>
        </w:rPr>
        <w:t>O processo de investigação deverá permanecer arquivado em pasta própria para futuras consultas, juntamente com sugestões para melhorias dos processos de tratamento de dados, visando evitar que o incidente se repita.</w:t>
      </w:r>
    </w:p>
    <w:p w14:paraId="13ED8993" w14:textId="77777777" w:rsidR="00F12DB6" w:rsidRPr="00F12DB6" w:rsidRDefault="00F12DB6" w:rsidP="00F12DB6">
      <w:pPr>
        <w:jc w:val="both"/>
        <w:rPr>
          <w:rFonts w:ascii="Malgun Gothic" w:eastAsia="Malgun Gothic" w:hAnsi="Malgun Gothic"/>
          <w:b/>
          <w:bCs/>
        </w:rPr>
      </w:pPr>
    </w:p>
    <w:p w14:paraId="2A96DE2F" w14:textId="1686F99A" w:rsidR="00206E77" w:rsidRDefault="00195CA3" w:rsidP="00F12DB6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  <w:b/>
          <w:bCs/>
        </w:rPr>
        <w:t>3.</w:t>
      </w:r>
      <w:r w:rsidR="00F12DB6" w:rsidRPr="00F12DB6">
        <w:rPr>
          <w:rFonts w:ascii="Malgun Gothic" w:eastAsia="Malgun Gothic" w:hAnsi="Malgun Gothic"/>
          <w:b/>
          <w:bCs/>
        </w:rPr>
        <w:t xml:space="preserve"> PROCESSO DE ELABORAÇÃO DA MATRIZ DE RISCO</w:t>
      </w:r>
      <w:r w:rsidR="00F12DB6" w:rsidRPr="00F12DB6">
        <w:rPr>
          <w:rFonts w:ascii="Malgun Gothic" w:eastAsia="Malgun Gothic" w:hAnsi="Malgun Gothic"/>
        </w:rPr>
        <w:t xml:space="preserve"> </w:t>
      </w:r>
    </w:p>
    <w:p w14:paraId="16C3645B" w14:textId="3798ABC2" w:rsidR="00F12DB6" w:rsidRPr="00F12DB6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 xml:space="preserve">O </w:t>
      </w:r>
      <w:r w:rsidR="00A75505">
        <w:rPr>
          <w:rFonts w:ascii="Malgun Gothic" w:eastAsia="Malgun Gothic" w:hAnsi="Malgun Gothic"/>
        </w:rPr>
        <w:t>DPO</w:t>
      </w:r>
      <w:r w:rsidRPr="00F12DB6">
        <w:rPr>
          <w:rFonts w:ascii="Malgun Gothic" w:eastAsia="Malgun Gothic" w:hAnsi="Malgun Gothic"/>
        </w:rPr>
        <w:t xml:space="preserve"> desenvolverá uma matriz de risco considerando os seguintes fatores:</w:t>
      </w:r>
    </w:p>
    <w:p w14:paraId="60EDA2AA" w14:textId="77777777" w:rsidR="00F12DB6" w:rsidRPr="00F12DB6" w:rsidRDefault="00F12DB6" w:rsidP="00F12DB6">
      <w:pPr>
        <w:numPr>
          <w:ilvl w:val="0"/>
          <w:numId w:val="1"/>
        </w:num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>Tipo e quantidade de dados comprometidos;</w:t>
      </w:r>
    </w:p>
    <w:p w14:paraId="17864906" w14:textId="77777777" w:rsidR="00F12DB6" w:rsidRPr="00F12DB6" w:rsidRDefault="00F12DB6" w:rsidP="00F12DB6">
      <w:pPr>
        <w:numPr>
          <w:ilvl w:val="0"/>
          <w:numId w:val="1"/>
        </w:num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>Impacto para os titulares dos dados;</w:t>
      </w:r>
    </w:p>
    <w:p w14:paraId="15AC28EC" w14:textId="77777777" w:rsidR="00F12DB6" w:rsidRPr="00F12DB6" w:rsidRDefault="00F12DB6" w:rsidP="00F12DB6">
      <w:pPr>
        <w:numPr>
          <w:ilvl w:val="0"/>
          <w:numId w:val="1"/>
        </w:num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>Probabilidade de ocorrência de danos;</w:t>
      </w:r>
    </w:p>
    <w:p w14:paraId="1CCDE17C" w14:textId="77777777" w:rsidR="00323D28" w:rsidRDefault="00F12DB6" w:rsidP="00323D28">
      <w:pPr>
        <w:numPr>
          <w:ilvl w:val="0"/>
          <w:numId w:val="1"/>
        </w:num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 xml:space="preserve">Necessidade de notificação aos órgãos reguladores. </w:t>
      </w:r>
    </w:p>
    <w:p w14:paraId="08AAB2FD" w14:textId="1C55A5FF" w:rsidR="00F12DB6" w:rsidRDefault="00F12DB6" w:rsidP="003067DA">
      <w:pPr>
        <w:jc w:val="both"/>
        <w:rPr>
          <w:rFonts w:ascii="Malgun Gothic" w:eastAsia="Malgun Gothic" w:hAnsi="Malgun Gothic"/>
        </w:rPr>
      </w:pPr>
      <w:r w:rsidRPr="00323D28">
        <w:rPr>
          <w:rFonts w:ascii="Malgun Gothic" w:eastAsia="Malgun Gothic" w:hAnsi="Malgun Gothic"/>
        </w:rPr>
        <w:t>A matriz será revisada por um especialista em segurança da informação e validada pela alta direção.</w:t>
      </w:r>
    </w:p>
    <w:p w14:paraId="1974D924" w14:textId="77777777" w:rsidR="00527391" w:rsidRDefault="003067DA" w:rsidP="003067DA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 xml:space="preserve">Caso o incidente represente risco ou dano relevante aos titulares dos dados, a empresa notificará a Autoridade Nacional de Proteção de Dados (ANPD) e os titulares afetados dentro dos prazos regulamentares. </w:t>
      </w:r>
    </w:p>
    <w:p w14:paraId="2AE0E507" w14:textId="77777777" w:rsidR="00527391" w:rsidRDefault="003067DA" w:rsidP="003067DA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lastRenderedPageBreak/>
        <w:t xml:space="preserve">A notificação conterá informações sobre a natureza do incidente, medidas adotadas para mitigação dos danos, providências para resolução e canais de atendimento ao titular. </w:t>
      </w:r>
    </w:p>
    <w:p w14:paraId="4A63A4A3" w14:textId="48DEEAC2" w:rsidR="003067DA" w:rsidRPr="00F12DB6" w:rsidRDefault="003067DA" w:rsidP="003067DA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>Caso haja solicitação de outros órgãos reguladores, a empresa responderá conforme a legislação aplicável.</w:t>
      </w:r>
    </w:p>
    <w:p w14:paraId="6C258AE1" w14:textId="77777777" w:rsidR="00195CA3" w:rsidRPr="00F12DB6" w:rsidRDefault="00195CA3" w:rsidP="00F12DB6">
      <w:pPr>
        <w:jc w:val="both"/>
        <w:rPr>
          <w:rFonts w:ascii="Malgun Gothic" w:eastAsia="Malgun Gothic" w:hAnsi="Malgun Gothic"/>
          <w:b/>
          <w:bCs/>
        </w:rPr>
      </w:pPr>
    </w:p>
    <w:p w14:paraId="6B3E22BB" w14:textId="72EABF77" w:rsidR="00527391" w:rsidRDefault="0052669A" w:rsidP="00F12DB6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  <w:b/>
          <w:bCs/>
        </w:rPr>
        <w:t>4</w:t>
      </w:r>
      <w:r w:rsidR="00F12DB6" w:rsidRPr="00F12DB6">
        <w:rPr>
          <w:rFonts w:ascii="Malgun Gothic" w:eastAsia="Malgun Gothic" w:hAnsi="Malgun Gothic"/>
          <w:b/>
          <w:bCs/>
        </w:rPr>
        <w:t>. ANÁLISE DE MELHORIAS</w:t>
      </w:r>
      <w:r w:rsidR="00F12DB6" w:rsidRPr="00F12DB6">
        <w:rPr>
          <w:rFonts w:ascii="Malgun Gothic" w:eastAsia="Malgun Gothic" w:hAnsi="Malgun Gothic"/>
        </w:rPr>
        <w:t xml:space="preserve"> </w:t>
      </w:r>
    </w:p>
    <w:p w14:paraId="1E20C05D" w14:textId="39F35D06" w:rsidR="009151DB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 xml:space="preserve">Após a resolução do incidente, o </w:t>
      </w:r>
      <w:r w:rsidR="00833F12">
        <w:rPr>
          <w:rFonts w:ascii="Malgun Gothic" w:eastAsia="Malgun Gothic" w:hAnsi="Malgun Gothic"/>
        </w:rPr>
        <w:t>DPO</w:t>
      </w:r>
      <w:r w:rsidR="009151DB">
        <w:rPr>
          <w:rFonts w:ascii="Malgun Gothic" w:eastAsia="Malgun Gothic" w:hAnsi="Malgun Gothic"/>
        </w:rPr>
        <w:t xml:space="preserve"> da </w:t>
      </w:r>
      <w:r w:rsidR="00F83B61">
        <w:rPr>
          <w:rFonts w:ascii="Malgun Gothic" w:eastAsia="Malgun Gothic" w:hAnsi="Malgun Gothic"/>
          <w:b/>
          <w:bCs/>
        </w:rPr>
        <w:t>ALWAYS ON DIGITAL</w:t>
      </w:r>
      <w:r w:rsidR="00F83B61" w:rsidRPr="00F12DB6">
        <w:rPr>
          <w:rFonts w:ascii="Malgun Gothic" w:eastAsia="Malgun Gothic" w:hAnsi="Malgun Gothic"/>
        </w:rPr>
        <w:t xml:space="preserve"> </w:t>
      </w:r>
      <w:r w:rsidRPr="00F12DB6">
        <w:rPr>
          <w:rFonts w:ascii="Malgun Gothic" w:eastAsia="Malgun Gothic" w:hAnsi="Malgun Gothic"/>
        </w:rPr>
        <w:t xml:space="preserve">realizará uma análise pós-incidente para identificar lições aprendidas e oportunidades de melhoria. </w:t>
      </w:r>
    </w:p>
    <w:p w14:paraId="3A88C7A5" w14:textId="7C5DE7ED" w:rsidR="009151DB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 xml:space="preserve">A empresa revisará periodicamente seus processos e sistemas para evitar recorrências e fortalecer a segurança da informação. </w:t>
      </w:r>
    </w:p>
    <w:p w14:paraId="07422F69" w14:textId="0342F39F" w:rsidR="00F12DB6" w:rsidRPr="00F12DB6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>Treinamentos serão realizados periodicamente para conscientizar colaboradores sobre boas práticas de segurança.</w:t>
      </w:r>
    </w:p>
    <w:p w14:paraId="03B1E456" w14:textId="77777777" w:rsidR="00F12DB6" w:rsidRPr="00F12DB6" w:rsidRDefault="00F12DB6" w:rsidP="00F12DB6">
      <w:pPr>
        <w:jc w:val="both"/>
        <w:rPr>
          <w:rFonts w:ascii="Malgun Gothic" w:eastAsia="Malgun Gothic" w:hAnsi="Malgun Gothic"/>
          <w:b/>
          <w:bCs/>
        </w:rPr>
      </w:pPr>
    </w:p>
    <w:p w14:paraId="0A462D8A" w14:textId="7B6E3091" w:rsidR="009151DB" w:rsidRDefault="00833F12" w:rsidP="00F12DB6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  <w:b/>
          <w:bCs/>
        </w:rPr>
        <w:t>5</w:t>
      </w:r>
      <w:r w:rsidR="00F12DB6" w:rsidRPr="00F12DB6">
        <w:rPr>
          <w:rFonts w:ascii="Malgun Gothic" w:eastAsia="Malgun Gothic" w:hAnsi="Malgun Gothic"/>
          <w:b/>
          <w:bCs/>
        </w:rPr>
        <w:t>. VIGÊNCIA E ATUALIZAÇÃO</w:t>
      </w:r>
      <w:r w:rsidR="00F12DB6" w:rsidRPr="00F12DB6">
        <w:rPr>
          <w:rFonts w:ascii="Malgun Gothic" w:eastAsia="Malgun Gothic" w:hAnsi="Malgun Gothic"/>
        </w:rPr>
        <w:t xml:space="preserve"> </w:t>
      </w:r>
    </w:p>
    <w:p w14:paraId="112184B9" w14:textId="1576D13F" w:rsidR="00F12DB6" w:rsidRDefault="00F12DB6" w:rsidP="00F12DB6">
      <w:pPr>
        <w:jc w:val="both"/>
        <w:rPr>
          <w:rFonts w:ascii="Malgun Gothic" w:eastAsia="Malgun Gothic" w:hAnsi="Malgun Gothic"/>
        </w:rPr>
      </w:pPr>
      <w:r w:rsidRPr="00F12DB6">
        <w:rPr>
          <w:rFonts w:ascii="Malgun Gothic" w:eastAsia="Malgun Gothic" w:hAnsi="Malgun Gothic"/>
        </w:rPr>
        <w:t>Esta política será revisada anualmente ou sempre que necessário, de acordo com a evolução das ameaças e exigências regulatórias.</w:t>
      </w:r>
    </w:p>
    <w:p w14:paraId="58BE3449" w14:textId="77777777" w:rsidR="00A90F6D" w:rsidRDefault="00A90F6D" w:rsidP="00F12DB6">
      <w:pPr>
        <w:jc w:val="both"/>
        <w:rPr>
          <w:rFonts w:ascii="Malgun Gothic" w:eastAsia="Malgun Gothic" w:hAnsi="Malgun Gothic"/>
        </w:rPr>
      </w:pPr>
    </w:p>
    <w:p w14:paraId="64FF1CD8" w14:textId="64744B41" w:rsidR="00A90F6D" w:rsidRPr="00F12DB6" w:rsidRDefault="00A90F6D" w:rsidP="00F12DB6">
      <w:pPr>
        <w:jc w:val="both"/>
        <w:rPr>
          <w:rFonts w:ascii="Malgun Gothic" w:eastAsia="Malgun Gothic" w:hAnsi="Malgun Gothic"/>
        </w:rPr>
      </w:pPr>
      <w:r>
        <w:rPr>
          <w:rFonts w:ascii="Malgun Gothic" w:eastAsia="Malgun Gothic" w:hAnsi="Malgun Gothic"/>
        </w:rPr>
        <w:t>Data de início de vigência: ___/___/___</w:t>
      </w:r>
    </w:p>
    <w:p w14:paraId="529A7293" w14:textId="77777777" w:rsidR="006A3B25" w:rsidRPr="00F12DB6" w:rsidRDefault="006A3B25" w:rsidP="00F12DB6">
      <w:pPr>
        <w:rPr>
          <w:rFonts w:ascii="Malgun Gothic" w:eastAsia="Malgun Gothic" w:hAnsi="Malgun Gothic"/>
        </w:rPr>
      </w:pPr>
    </w:p>
    <w:sectPr w:rsidR="006A3B25" w:rsidRPr="00F12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02384"/>
    <w:multiLevelType w:val="hybridMultilevel"/>
    <w:tmpl w:val="DB5CFD58"/>
    <w:lvl w:ilvl="0" w:tplc="20AAA48A">
      <w:start w:val="1"/>
      <w:numFmt w:val="lowerRoman"/>
      <w:lvlText w:val="(%1)"/>
      <w:lvlJc w:val="left"/>
      <w:pPr>
        <w:ind w:left="1428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F1568C0"/>
    <w:multiLevelType w:val="multilevel"/>
    <w:tmpl w:val="C536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434243">
    <w:abstractNumId w:val="1"/>
  </w:num>
  <w:num w:numId="2" w16cid:durableId="526338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6"/>
    <w:rsid w:val="00012AE1"/>
    <w:rsid w:val="000234ED"/>
    <w:rsid w:val="0004003B"/>
    <w:rsid w:val="0007612F"/>
    <w:rsid w:val="000A187F"/>
    <w:rsid w:val="000D2C22"/>
    <w:rsid w:val="00130392"/>
    <w:rsid w:val="00175648"/>
    <w:rsid w:val="00182EE9"/>
    <w:rsid w:val="00195CA3"/>
    <w:rsid w:val="001A5363"/>
    <w:rsid w:val="0020013F"/>
    <w:rsid w:val="00206E77"/>
    <w:rsid w:val="002405DB"/>
    <w:rsid w:val="00244809"/>
    <w:rsid w:val="002520A6"/>
    <w:rsid w:val="00282CBB"/>
    <w:rsid w:val="002C5982"/>
    <w:rsid w:val="002D21B0"/>
    <w:rsid w:val="003067DA"/>
    <w:rsid w:val="00311BCE"/>
    <w:rsid w:val="003233AE"/>
    <w:rsid w:val="00323D28"/>
    <w:rsid w:val="00342F67"/>
    <w:rsid w:val="003B0C31"/>
    <w:rsid w:val="003B3A0F"/>
    <w:rsid w:val="003C71AB"/>
    <w:rsid w:val="003E32AF"/>
    <w:rsid w:val="00423D1E"/>
    <w:rsid w:val="00436C3E"/>
    <w:rsid w:val="0049110D"/>
    <w:rsid w:val="004F388B"/>
    <w:rsid w:val="0052669A"/>
    <w:rsid w:val="00527391"/>
    <w:rsid w:val="00620291"/>
    <w:rsid w:val="00666717"/>
    <w:rsid w:val="0068182B"/>
    <w:rsid w:val="006A3B25"/>
    <w:rsid w:val="006D3313"/>
    <w:rsid w:val="006F4509"/>
    <w:rsid w:val="007358E3"/>
    <w:rsid w:val="00743406"/>
    <w:rsid w:val="00762697"/>
    <w:rsid w:val="0077221D"/>
    <w:rsid w:val="007740DE"/>
    <w:rsid w:val="007C19CF"/>
    <w:rsid w:val="00826F29"/>
    <w:rsid w:val="00833F12"/>
    <w:rsid w:val="0085416B"/>
    <w:rsid w:val="00882C34"/>
    <w:rsid w:val="008C3F0F"/>
    <w:rsid w:val="008E1251"/>
    <w:rsid w:val="009151DB"/>
    <w:rsid w:val="009A6FEE"/>
    <w:rsid w:val="009B7C08"/>
    <w:rsid w:val="009C009D"/>
    <w:rsid w:val="009C378B"/>
    <w:rsid w:val="00A45C0D"/>
    <w:rsid w:val="00A75505"/>
    <w:rsid w:val="00A8437D"/>
    <w:rsid w:val="00A90F6D"/>
    <w:rsid w:val="00B0707B"/>
    <w:rsid w:val="00BA5B15"/>
    <w:rsid w:val="00BF4A83"/>
    <w:rsid w:val="00CB1E3D"/>
    <w:rsid w:val="00D03193"/>
    <w:rsid w:val="00D53C3C"/>
    <w:rsid w:val="00D6536A"/>
    <w:rsid w:val="00D67855"/>
    <w:rsid w:val="00D70E63"/>
    <w:rsid w:val="00D75C54"/>
    <w:rsid w:val="00DD6353"/>
    <w:rsid w:val="00DE627F"/>
    <w:rsid w:val="00E152AB"/>
    <w:rsid w:val="00E4444B"/>
    <w:rsid w:val="00E802C9"/>
    <w:rsid w:val="00F060E3"/>
    <w:rsid w:val="00F12DB6"/>
    <w:rsid w:val="00F57403"/>
    <w:rsid w:val="00F73E0F"/>
    <w:rsid w:val="00F83B61"/>
    <w:rsid w:val="00FC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B482"/>
  <w15:chartTrackingRefBased/>
  <w15:docId w15:val="{B61E62F7-F0AC-4E31-A009-0312BABD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1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1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1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1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1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1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1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1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1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1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1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12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12D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12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12D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12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12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1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1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1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1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12D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12D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12D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1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12D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12D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802C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0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630</Words>
  <Characters>3406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6</cp:revision>
  <dcterms:created xsi:type="dcterms:W3CDTF">2025-08-28T23:21:00Z</dcterms:created>
  <dcterms:modified xsi:type="dcterms:W3CDTF">2025-08-28T23:24:00Z</dcterms:modified>
</cp:coreProperties>
</file>