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Lista de Características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Descrição das Características</w:t>
      </w:r>
    </w:p>
    <w:tbl>
      <w:tblPr>
        <w:tblStyle w:val="Table1"/>
        <w:tblW w:w="10245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825"/>
        <w:gridCol w:w="2445"/>
        <w:gridCol w:w="6975"/>
        <w:tblGridChange w:id="0">
          <w:tblGrid>
            <w:gridCol w:w="825"/>
            <w:gridCol w:w="2445"/>
            <w:gridCol w:w="697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 de contracheque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empregados terão acesso aos seus contracheques de forma on-line em ambiente com acesso por login e senha.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Atualização de cadastro de empregados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Ambiente on-line com acesso por login e senha, onde os empregados consultam seus dados cadastrais e podem solicitar qualquer atualização e, se necessário, anexar cópias de documentos.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Elaboração de pedidos de compra ou de serviços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 departamento da empresa receberá um login e senha para lançamento de pedidos de compra ou serviços em um ambiente on-line que depois serão analisados, condensados e processados pelo setor responsável.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acesso e presença por biometria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empregados terão suas digitais cadastradas e o acesso a empresa e os registros de entrada e saída serão efetuados de forma on-line pelos dispositivos de controle de acesso e por relógios de ponto com biometria instalados em locais específicos.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Acompanhamento de pagamento de serviços executados ou pedidos atendidos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fornecedores terão, na extranet da empresa, um ambiente com acesso por login e senha onde acompanharão o processo de pagamento de suas notas fiscais de serviços ou de mercadorias entregues.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Acompanhamento do progresso de atendimento a demandas de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clientes terão, na extranet da empresa, um ambiente com acesso por login e senha ambiente onde poderão (com prazo acordado  no contrato de serviço) acompanhar relatórios do progresso de atendimento de suas demandas.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único de empregados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cadastro de empregados será centralizado na área de recursos humanos seguindo regras de negócios parametrizadas de comum acordo com todos os departamentos.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Disponibilização de demanda de serviços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gestores de cada departamento terão uma ferramenta para distribuição de tarefas entre seus subordinados e estes poderão lançar o progresso de cada tarefa na ferramenta, permitindo ao gestor acompanhar o andamento do atendimento da demanda e a previsão de término dentro do prazo acordado.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Disponibilização para os gestores de dashboards que permitam, através de indicadores, a performance de seus departamentos e para o corpo gerencial o desempenho da empresa.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 w:val="1"/>
    <w:unhideWhenUsed w:val="1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62288D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62288D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Fxlm7EHobwklpeSjC7IBPVTxmg==">AMUW2mXhrq7klQ1xurYpUj8QKok565x5tx5L6aKPtYb9nvZEtorXS4Ce4aXZJNEMaPqd+5VX3sItoe3lW91E4c58n2pCkOgrGXrvwld7sBkcNs0xE6uQubjAgE6qlj9SFqzbCp08VZE7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2020-10-16T11:25:00Z</dcterms:created>
</cp:coreProperties>
</file>