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DE2" w:rsidRDefault="004C3DE2" w:rsidP="004C3DE2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</w:t>
      </w: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  <w:r w:rsidRPr="00422E53">
        <w:rPr>
          <w:sz w:val="32"/>
          <w:szCs w:val="32"/>
        </w:rPr>
        <w:t>Федеральное государственное бюджетное образовательное учреждение высшего образования «Уфимский государственный авиационный технический университет»</w:t>
      </w: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Кафедра ВМиК</w:t>
      </w: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№1:</w:t>
      </w:r>
    </w:p>
    <w:p w:rsidR="004C3DE2" w:rsidRDefault="004C3DE2" w:rsidP="004C3DE2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Тестирование программы методом «Белого ящика»</w:t>
      </w:r>
    </w:p>
    <w:p w:rsidR="004C3DE2" w:rsidRPr="005D0203" w:rsidRDefault="004C3DE2" w:rsidP="004C3DE2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5D0203" w:rsidRPr="005D0203">
        <w:rPr>
          <w:sz w:val="32"/>
          <w:szCs w:val="32"/>
        </w:rPr>
        <w:t>1</w:t>
      </w:r>
    </w:p>
    <w:p w:rsidR="004C3DE2" w:rsidRP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Выполнил:</w:t>
      </w:r>
    </w:p>
    <w:p w:rsidR="00412859" w:rsidRDefault="00412859" w:rsidP="004C3DE2">
      <w:pPr>
        <w:pStyle w:val="Standard"/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студ</w:t>
      </w:r>
      <w:r w:rsidR="0060238C">
        <w:rPr>
          <w:sz w:val="32"/>
          <w:szCs w:val="32"/>
        </w:rPr>
        <w:t>ент</w:t>
      </w:r>
      <w:r>
        <w:rPr>
          <w:sz w:val="32"/>
          <w:szCs w:val="32"/>
        </w:rPr>
        <w:t xml:space="preserve"> гр</w:t>
      </w:r>
      <w:r w:rsidR="0060238C">
        <w:rPr>
          <w:sz w:val="32"/>
          <w:szCs w:val="32"/>
        </w:rPr>
        <w:t>уппы</w:t>
      </w:r>
      <w:r>
        <w:rPr>
          <w:sz w:val="32"/>
          <w:szCs w:val="32"/>
        </w:rPr>
        <w:t xml:space="preserve"> ПРО-31</w:t>
      </w:r>
      <w:r w:rsidR="0060238C">
        <w:rPr>
          <w:sz w:val="32"/>
          <w:szCs w:val="32"/>
          <w:lang w:val="en-US"/>
        </w:rPr>
        <w:t>8</w:t>
      </w:r>
    </w:p>
    <w:p w:rsidR="0060238C" w:rsidRPr="0060238C" w:rsidRDefault="0060238C" w:rsidP="004C3DE2">
      <w:pPr>
        <w:pStyle w:val="Standard"/>
        <w:jc w:val="right"/>
        <w:rPr>
          <w:sz w:val="32"/>
          <w:szCs w:val="32"/>
        </w:rPr>
      </w:pPr>
      <w:r>
        <w:rPr>
          <w:sz w:val="32"/>
          <w:szCs w:val="32"/>
        </w:rPr>
        <w:t>Прокшин Илья</w:t>
      </w: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12859">
      <w:pPr>
        <w:pStyle w:val="Standard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4C3DE2" w:rsidRDefault="004C3DE2" w:rsidP="004C3DE2">
      <w:pPr>
        <w:pStyle w:val="Standard"/>
        <w:jc w:val="center"/>
        <w:rPr>
          <w:sz w:val="32"/>
          <w:szCs w:val="32"/>
        </w:rPr>
      </w:pPr>
    </w:p>
    <w:p w:rsidR="008B7AE4" w:rsidRDefault="008B7AE4" w:rsidP="004C3D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AE4" w:rsidRDefault="008B7AE4" w:rsidP="004C3D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3DE2" w:rsidRPr="004C3DE2" w:rsidRDefault="004C3DE2" w:rsidP="004C3DE2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DE2">
        <w:rPr>
          <w:rFonts w:ascii="Times New Roman" w:hAnsi="Times New Roman" w:cs="Times New Roman"/>
          <w:sz w:val="28"/>
          <w:szCs w:val="28"/>
        </w:rPr>
        <w:t>УФА 2019</w:t>
      </w:r>
    </w:p>
    <w:p w:rsidR="00317B25" w:rsidRDefault="004C3DE2" w:rsidP="004C3DE2">
      <w:pPr>
        <w:jc w:val="both"/>
        <w:rPr>
          <w:rFonts w:ascii="Times New Roman" w:hAnsi="Times New Roman" w:cs="Times New Roman"/>
          <w:sz w:val="28"/>
          <w:szCs w:val="28"/>
        </w:rPr>
      </w:pPr>
      <w:r w:rsidRPr="004C3DE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усвоение методов тестирования логики программы, формализованного описания результатов тестирования и стандартов по составлению схем программ.</w:t>
      </w:r>
    </w:p>
    <w:p w:rsidR="004C3DE2" w:rsidRPr="0060238C" w:rsidRDefault="004C3DE2" w:rsidP="004C3D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4C3DE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238C">
        <w:rPr>
          <w:rFonts w:ascii="Times New Roman" w:hAnsi="Times New Roman" w:cs="Times New Roman"/>
          <w:sz w:val="28"/>
          <w:szCs w:val="28"/>
        </w:rPr>
        <w:t>идентифицировать треугольник по трём сторонам</w:t>
      </w:r>
      <w:r w:rsidR="008B7AE4" w:rsidRPr="008B7AE4">
        <w:rPr>
          <w:rFonts w:ascii="Times New Roman" w:hAnsi="Times New Roman" w:cs="Times New Roman"/>
          <w:sz w:val="28"/>
          <w:szCs w:val="28"/>
        </w:rPr>
        <w:t xml:space="preserve"> </w:t>
      </w:r>
      <w:r w:rsidR="0060238C">
        <w:rPr>
          <w:rFonts w:ascii="Times New Roman" w:hAnsi="Times New Roman" w:cs="Times New Roman"/>
          <w:sz w:val="28"/>
          <w:szCs w:val="28"/>
        </w:rPr>
        <w:t>(остроугольный</w:t>
      </w:r>
      <w:r w:rsidR="0060238C" w:rsidRPr="0060238C">
        <w:rPr>
          <w:rFonts w:ascii="Times New Roman" w:hAnsi="Times New Roman" w:cs="Times New Roman"/>
          <w:sz w:val="28"/>
          <w:szCs w:val="28"/>
        </w:rPr>
        <w:t xml:space="preserve">, </w:t>
      </w:r>
      <w:r w:rsidR="0060238C">
        <w:rPr>
          <w:rFonts w:ascii="Times New Roman" w:hAnsi="Times New Roman" w:cs="Times New Roman"/>
          <w:sz w:val="28"/>
          <w:szCs w:val="28"/>
        </w:rPr>
        <w:t xml:space="preserve">прямоугольный, тупоугольный, равносторонний, равнобедренный) </w:t>
      </w:r>
    </w:p>
    <w:p w:rsidR="004C3DE2" w:rsidRDefault="004C3DE2" w:rsidP="004C3D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C3DE2">
        <w:rPr>
          <w:rFonts w:ascii="Times New Roman" w:hAnsi="Times New Roman" w:cs="Times New Roman"/>
          <w:b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3DE2" w:rsidRDefault="004C3DE2" w:rsidP="004C3D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программы:</w:t>
      </w:r>
      <w:bookmarkStart w:id="0" w:name="_GoBack"/>
      <w:bookmarkEnd w:id="0"/>
    </w:p>
    <w:p w:rsidR="008732BD" w:rsidRDefault="00D60FDE" w:rsidP="007448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6850" cy="829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AE4" w:rsidRDefault="008B7AE4" w:rsidP="007448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B7AE4" w:rsidRDefault="008B7AE4" w:rsidP="007448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B7AE4" w:rsidRDefault="008B7AE4" w:rsidP="007448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A048E" w:rsidRDefault="004A048E" w:rsidP="004A04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C3DE2" w:rsidRDefault="004C3DE2" w:rsidP="004C3D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 передачи управления:</w:t>
      </w:r>
    </w:p>
    <w:p w:rsidR="007448DA" w:rsidRDefault="00BC62AA" w:rsidP="007448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445895" cy="648589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8E" w:rsidRPr="004A048E" w:rsidRDefault="004A048E" w:rsidP="004A04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3DE2" w:rsidRDefault="004C3DE2" w:rsidP="004C3D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решения поставленной задачи:</w:t>
      </w:r>
    </w:p>
    <w:p w:rsidR="004A048E" w:rsidRDefault="004A048E" w:rsidP="004A048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= require("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readline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rl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readline.createInterface</w:t>
      </w:r>
      <w:proofErr w:type="spellEnd"/>
      <w:proofErr w:type="gramEnd"/>
      <w:r w:rsidRPr="00D60FDE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input: </w:t>
      </w:r>
      <w:proofErr w:type="spellStart"/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process.stdin</w:t>
      </w:r>
      <w:proofErr w:type="spellEnd"/>
      <w:proofErr w:type="gramEnd"/>
      <w:r w:rsidRPr="00D60FD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output: </w:t>
      </w:r>
      <w:proofErr w:type="spellStart"/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process.stdout</w:t>
      </w:r>
      <w:proofErr w:type="spellEnd"/>
      <w:proofErr w:type="gramEnd"/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console</w:t>
      </w:r>
      <w:r w:rsidRPr="00D60FDE">
        <w:rPr>
          <w:rFonts w:ascii="Courier New" w:hAnsi="Courier New" w:cs="Courier New"/>
          <w:sz w:val="20"/>
          <w:szCs w:val="20"/>
        </w:rPr>
        <w:t>.</w:t>
      </w:r>
      <w:r w:rsidRPr="00D60FDE">
        <w:rPr>
          <w:rFonts w:ascii="Courier New" w:hAnsi="Courier New" w:cs="Courier New"/>
          <w:sz w:val="20"/>
          <w:szCs w:val="20"/>
          <w:lang w:val="en-US"/>
        </w:rPr>
        <w:t>log</w:t>
      </w:r>
      <w:r w:rsidRPr="00D60FDE">
        <w:rPr>
          <w:rFonts w:ascii="Courier New" w:hAnsi="Courier New" w:cs="Courier New"/>
          <w:sz w:val="20"/>
          <w:szCs w:val="20"/>
        </w:rPr>
        <w:t>(</w:t>
      </w:r>
      <w:proofErr w:type="gramEnd"/>
      <w:r w:rsidRPr="00D60FDE">
        <w:rPr>
          <w:rFonts w:ascii="Courier New" w:hAnsi="Courier New" w:cs="Courier New"/>
          <w:sz w:val="20"/>
          <w:szCs w:val="20"/>
        </w:rPr>
        <w:t>"Введите длины сторон треугольника:");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</w:rPr>
      </w:pP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function </w:t>
      </w:r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compare(</w:t>
      </w:r>
      <w:proofErr w:type="gramEnd"/>
      <w:r w:rsidRPr="00D60FDE">
        <w:rPr>
          <w:rFonts w:ascii="Courier New" w:hAnsi="Courier New" w:cs="Courier New"/>
          <w:sz w:val="20"/>
          <w:szCs w:val="20"/>
          <w:lang w:val="en-US"/>
        </w:rPr>
        <w:t>a, b)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if (a &gt; b) return -1;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if (a == b) return 0;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if (a &lt; b) return 1;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Равносторонний</w:t>
      </w:r>
      <w:proofErr w:type="spellEnd"/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= a =&gt;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D60FDE">
        <w:rPr>
          <w:rFonts w:ascii="Courier New" w:hAnsi="Courier New" w:cs="Courier New"/>
          <w:sz w:val="20"/>
          <w:szCs w:val="20"/>
          <w:lang w:val="en-US"/>
        </w:rPr>
        <w:t>0] === a[1] &amp;&amp; a[1] === a[2])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} else return false;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Равнобедренный</w:t>
      </w:r>
      <w:proofErr w:type="spellEnd"/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= a =&gt;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D60FDE">
        <w:rPr>
          <w:rFonts w:ascii="Courier New" w:hAnsi="Courier New" w:cs="Courier New"/>
          <w:sz w:val="20"/>
          <w:szCs w:val="20"/>
          <w:lang w:val="en-US"/>
        </w:rPr>
        <w:t>0] === a[1] || a[0] === a[2] || a[1] === a[2])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} else return false;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Прямоугольный</w:t>
      </w:r>
      <w:proofErr w:type="spellEnd"/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pu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= a =&gt;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D60FDE">
        <w:rPr>
          <w:rFonts w:ascii="Courier New" w:hAnsi="Courier New" w:cs="Courier New"/>
          <w:sz w:val="20"/>
          <w:szCs w:val="20"/>
          <w:lang w:val="en-US"/>
        </w:rPr>
        <w:t>0] * a[0] === a[1] * a[1] + a[2] * a[2])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} else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Тупоугольный</w:t>
      </w:r>
      <w:proofErr w:type="spellEnd"/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tu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= a =&gt;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D60FDE">
        <w:rPr>
          <w:rFonts w:ascii="Courier New" w:hAnsi="Courier New" w:cs="Courier New"/>
          <w:sz w:val="20"/>
          <w:szCs w:val="20"/>
          <w:lang w:val="en-US"/>
        </w:rPr>
        <w:t>0] * a[0] &gt; a[1] * a[1] + a[2] * a[2])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} else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Остроугольный</w:t>
      </w:r>
      <w:proofErr w:type="spellEnd"/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ou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= a =&gt;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D60FDE">
        <w:rPr>
          <w:rFonts w:ascii="Courier New" w:hAnsi="Courier New" w:cs="Courier New"/>
          <w:sz w:val="20"/>
          <w:szCs w:val="20"/>
          <w:lang w:val="en-US"/>
        </w:rPr>
        <w:t>0] * a[0] &lt; a[1] * a[1] + a[2] * a[2])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} else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>const find = a =&gt;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>(a)) {</w:t>
      </w:r>
    </w:p>
    <w:p w:rsidR="00D60FDE" w:rsidRPr="008B7AE4" w:rsidRDefault="00D60FDE" w:rsidP="008B7AE4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8B7AE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console</w:t>
      </w:r>
      <w:r w:rsidRPr="00D60FDE">
        <w:rPr>
          <w:rFonts w:ascii="Courier New" w:hAnsi="Courier New" w:cs="Courier New"/>
          <w:sz w:val="20"/>
          <w:szCs w:val="20"/>
        </w:rPr>
        <w:t>.</w:t>
      </w:r>
      <w:r w:rsidRPr="00D60FDE">
        <w:rPr>
          <w:rFonts w:ascii="Courier New" w:hAnsi="Courier New" w:cs="Courier New"/>
          <w:sz w:val="20"/>
          <w:szCs w:val="20"/>
          <w:lang w:val="en-US"/>
        </w:rPr>
        <w:t>log</w:t>
      </w:r>
      <w:r w:rsidRPr="00D60FDE">
        <w:rPr>
          <w:rFonts w:ascii="Courier New" w:hAnsi="Courier New" w:cs="Courier New"/>
          <w:sz w:val="20"/>
          <w:szCs w:val="20"/>
        </w:rPr>
        <w:t>(</w:t>
      </w:r>
      <w:proofErr w:type="gramEnd"/>
      <w:r w:rsidRPr="00D60FDE">
        <w:rPr>
          <w:rFonts w:ascii="Courier New" w:hAnsi="Courier New" w:cs="Courier New"/>
          <w:sz w:val="20"/>
          <w:szCs w:val="20"/>
        </w:rPr>
        <w:t>"равносторонний и остроугольный")</w:t>
      </w:r>
      <w:r w:rsidR="008B7AE4" w:rsidRPr="008B7AE4">
        <w:rPr>
          <w:rFonts w:ascii="Courier New" w:hAnsi="Courier New" w:cs="Courier New"/>
          <w:sz w:val="20"/>
          <w:szCs w:val="20"/>
        </w:rPr>
        <w:t>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7AE4">
        <w:rPr>
          <w:rFonts w:ascii="Courier New" w:hAnsi="Courier New" w:cs="Courier New"/>
          <w:sz w:val="20"/>
          <w:szCs w:val="20"/>
        </w:rPr>
        <w:t xml:space="preserve">  </w:t>
      </w:r>
      <w:r w:rsidRPr="00D60FDE">
        <w:rPr>
          <w:rFonts w:ascii="Courier New" w:hAnsi="Courier New" w:cs="Courier New"/>
          <w:sz w:val="20"/>
          <w:szCs w:val="20"/>
          <w:lang w:val="en-US"/>
        </w:rPr>
        <w:t>} else if (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>(a))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D60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равнобедренный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");</w:t>
      </w:r>
    </w:p>
    <w:p w:rsidR="00D60FDE" w:rsidRPr="008B7AE4" w:rsidRDefault="00D60FDE" w:rsidP="008B7AE4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r w:rsidR="008B7AE4">
        <w:rPr>
          <w:rFonts w:ascii="Courier New" w:hAnsi="Courier New" w:cs="Courier New"/>
          <w:sz w:val="20"/>
          <w:szCs w:val="20"/>
          <w:lang w:val="en-US"/>
        </w:rPr>
        <w:t xml:space="preserve"> else </w:t>
      </w:r>
      <w:r w:rsidRPr="008B7AE4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8B7AE4">
        <w:rPr>
          <w:rFonts w:ascii="Courier New" w:hAnsi="Courier New" w:cs="Courier New"/>
          <w:sz w:val="20"/>
          <w:szCs w:val="20"/>
          <w:lang w:val="en-US"/>
        </w:rPr>
        <w:t>pu</w:t>
      </w:r>
      <w:proofErr w:type="spellEnd"/>
      <w:r w:rsidRPr="008B7AE4">
        <w:rPr>
          <w:rFonts w:ascii="Courier New" w:hAnsi="Courier New" w:cs="Courier New"/>
          <w:sz w:val="20"/>
          <w:szCs w:val="20"/>
          <w:lang w:val="en-US"/>
        </w:rPr>
        <w:t>(a))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  console.log("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Прямоугольный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} else if (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ou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>(a))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  console.log("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остроугольный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} else if (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tu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>(a))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  console.log("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тупоугольный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} else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D60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введённых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rl.on</w:t>
      </w:r>
      <w:proofErr w:type="spellEnd"/>
      <w:proofErr w:type="gramEnd"/>
      <w:r w:rsidRPr="00D60FDE">
        <w:rPr>
          <w:rFonts w:ascii="Courier New" w:hAnsi="Courier New" w:cs="Courier New"/>
          <w:sz w:val="20"/>
          <w:szCs w:val="20"/>
          <w:lang w:val="en-US"/>
        </w:rPr>
        <w:t>("line", input =&gt;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let </w:t>
      </w:r>
      <w:proofErr w:type="spellStart"/>
      <w:r w:rsidRPr="00D60FDE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input.split</w:t>
      </w:r>
      <w:proofErr w:type="spellEnd"/>
      <w:proofErr w:type="gramEnd"/>
      <w:r w:rsidRPr="00D60FDE">
        <w:rPr>
          <w:rFonts w:ascii="Courier New" w:hAnsi="Courier New" w:cs="Courier New"/>
          <w:sz w:val="20"/>
          <w:szCs w:val="20"/>
          <w:lang w:val="en-US"/>
        </w:rPr>
        <w:t>(",");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if</w:t>
      </w:r>
      <w:r w:rsidRPr="00D60FD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60FDE">
        <w:rPr>
          <w:rFonts w:ascii="Courier New" w:hAnsi="Courier New" w:cs="Courier New"/>
          <w:sz w:val="20"/>
          <w:szCs w:val="20"/>
        </w:rPr>
        <w:t>.</w:t>
      </w:r>
      <w:r w:rsidRPr="00D60FDE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gramEnd"/>
      <w:r w:rsidRPr="00D60FDE">
        <w:rPr>
          <w:rFonts w:ascii="Courier New" w:hAnsi="Courier New" w:cs="Courier New"/>
          <w:sz w:val="20"/>
          <w:szCs w:val="20"/>
        </w:rPr>
        <w:t xml:space="preserve"> !== 3)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D60FD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console</w:t>
      </w:r>
      <w:r w:rsidRPr="00D60FDE">
        <w:rPr>
          <w:rFonts w:ascii="Courier New" w:hAnsi="Courier New" w:cs="Courier New"/>
          <w:sz w:val="20"/>
          <w:szCs w:val="20"/>
        </w:rPr>
        <w:t>.</w:t>
      </w:r>
      <w:r w:rsidRPr="00D60FDE">
        <w:rPr>
          <w:rFonts w:ascii="Courier New" w:hAnsi="Courier New" w:cs="Courier New"/>
          <w:sz w:val="20"/>
          <w:szCs w:val="20"/>
          <w:lang w:val="en-US"/>
        </w:rPr>
        <w:t>log</w:t>
      </w:r>
      <w:r w:rsidRPr="00D60FDE">
        <w:rPr>
          <w:rFonts w:ascii="Courier New" w:hAnsi="Courier New" w:cs="Courier New"/>
          <w:sz w:val="20"/>
          <w:szCs w:val="20"/>
        </w:rPr>
        <w:t>(</w:t>
      </w:r>
      <w:proofErr w:type="gramEnd"/>
      <w:r w:rsidRPr="00D60FDE">
        <w:rPr>
          <w:rFonts w:ascii="Courier New" w:hAnsi="Courier New" w:cs="Courier New"/>
          <w:sz w:val="20"/>
          <w:szCs w:val="20"/>
        </w:rPr>
        <w:t>"Введено неверное количество сторон. Повторите попытку:");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D60FDE">
        <w:rPr>
          <w:rFonts w:ascii="Courier New" w:hAnsi="Courier New" w:cs="Courier New"/>
          <w:sz w:val="20"/>
          <w:szCs w:val="20"/>
        </w:rPr>
        <w:t xml:space="preserve">  } </w:t>
      </w:r>
      <w:r w:rsidRPr="00D60FDE">
        <w:rPr>
          <w:rFonts w:ascii="Courier New" w:hAnsi="Courier New" w:cs="Courier New"/>
          <w:sz w:val="20"/>
          <w:szCs w:val="20"/>
          <w:lang w:val="en-US"/>
        </w:rPr>
        <w:t>else</w:t>
      </w:r>
      <w:r w:rsidRPr="00D60FDE">
        <w:rPr>
          <w:rFonts w:ascii="Courier New" w:hAnsi="Courier New" w:cs="Courier New"/>
          <w:sz w:val="20"/>
          <w:szCs w:val="20"/>
        </w:rPr>
        <w:t xml:space="preserve">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</w:rPr>
      </w:pPr>
      <w:r w:rsidRPr="00D60FDE">
        <w:rPr>
          <w:rFonts w:ascii="Courier New" w:hAnsi="Courier New" w:cs="Courier New"/>
          <w:sz w:val="20"/>
          <w:szCs w:val="20"/>
        </w:rPr>
        <w:t xml:space="preserve">    </w:t>
      </w:r>
      <w:r w:rsidRPr="00D60FDE">
        <w:rPr>
          <w:rFonts w:ascii="Courier New" w:hAnsi="Courier New" w:cs="Courier New"/>
          <w:sz w:val="20"/>
          <w:szCs w:val="20"/>
          <w:lang w:val="en-US"/>
        </w:rPr>
        <w:t>let</w:t>
      </w:r>
      <w:r w:rsidRPr="00D60FDE">
        <w:rPr>
          <w:rFonts w:ascii="Courier New" w:hAnsi="Courier New" w:cs="Courier New"/>
          <w:sz w:val="20"/>
          <w:szCs w:val="20"/>
        </w:rPr>
        <w:t xml:space="preserve"> </w:t>
      </w:r>
      <w:r w:rsidRPr="00D60FDE">
        <w:rPr>
          <w:rFonts w:ascii="Courier New" w:hAnsi="Courier New" w:cs="Courier New"/>
          <w:sz w:val="20"/>
          <w:szCs w:val="20"/>
          <w:lang w:val="en-US"/>
        </w:rPr>
        <w:t>sides</w:t>
      </w:r>
      <w:r w:rsidRPr="00D60FDE">
        <w:rPr>
          <w:rFonts w:ascii="Courier New" w:hAnsi="Courier New" w:cs="Courier New"/>
          <w:sz w:val="20"/>
          <w:szCs w:val="20"/>
        </w:rPr>
        <w:t xml:space="preserve"> = [];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arr.forEach</w:t>
      </w:r>
      <w:proofErr w:type="spellEnd"/>
      <w:proofErr w:type="gramEnd"/>
      <w:r w:rsidRPr="00D60FDE">
        <w:rPr>
          <w:rFonts w:ascii="Courier New" w:hAnsi="Courier New" w:cs="Courier New"/>
          <w:sz w:val="20"/>
          <w:szCs w:val="20"/>
          <w:lang w:val="en-US"/>
        </w:rPr>
        <w:t>(el =&gt; {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sides.push</w:t>
      </w:r>
      <w:proofErr w:type="spellEnd"/>
      <w:proofErr w:type="gramEnd"/>
      <w:r w:rsidRPr="00D60FDE">
        <w:rPr>
          <w:rFonts w:ascii="Courier New" w:hAnsi="Courier New" w:cs="Courier New"/>
          <w:sz w:val="20"/>
          <w:szCs w:val="20"/>
          <w:lang w:val="en-US"/>
        </w:rPr>
        <w:t>(Number(el));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  find(</w:t>
      </w:r>
      <w:proofErr w:type="spellStart"/>
      <w:proofErr w:type="gramStart"/>
      <w:r w:rsidRPr="00D60FDE">
        <w:rPr>
          <w:rFonts w:ascii="Courier New" w:hAnsi="Courier New" w:cs="Courier New"/>
          <w:sz w:val="20"/>
          <w:szCs w:val="20"/>
          <w:lang w:val="en-US"/>
        </w:rPr>
        <w:t>sides.sort</w:t>
      </w:r>
      <w:proofErr w:type="spellEnd"/>
      <w:proofErr w:type="gramEnd"/>
      <w:r w:rsidRPr="00D60FDE">
        <w:rPr>
          <w:rFonts w:ascii="Courier New" w:hAnsi="Courier New" w:cs="Courier New"/>
          <w:sz w:val="20"/>
          <w:szCs w:val="20"/>
          <w:lang w:val="en-US"/>
        </w:rPr>
        <w:t>(compare));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4A048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0FDE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D60FDE" w:rsidRPr="00D60FDE" w:rsidRDefault="00D60FDE" w:rsidP="00D60FDE">
      <w:pPr>
        <w:pStyle w:val="a3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C3DE2" w:rsidRDefault="004A048E" w:rsidP="004C3D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Выбранный метод тестирования – метод покрытия операторов. Данный метод был выбран, так как в программе условия идут последовательно, </w:t>
      </w:r>
      <w:r w:rsidR="00D5642C">
        <w:rPr>
          <w:rFonts w:ascii="Times New Roman" w:hAnsi="Times New Roman" w:cs="Times New Roman"/>
          <w:sz w:val="28"/>
          <w:szCs w:val="28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</w:rPr>
        <w:t>не содержится операторов.</w:t>
      </w:r>
    </w:p>
    <w:p w:rsidR="004A048E" w:rsidRDefault="004A048E" w:rsidP="004A04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A048E" w:rsidRDefault="004A048E" w:rsidP="004C3D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тестирования программы:</w:t>
      </w:r>
    </w:p>
    <w:p w:rsidR="007448DA" w:rsidRPr="007448DA" w:rsidRDefault="007448DA" w:rsidP="007448DA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543" w:type="dxa"/>
        <w:tblLook w:val="04A0" w:firstRow="1" w:lastRow="0" w:firstColumn="1" w:lastColumn="0" w:noHBand="0" w:noVBand="1"/>
      </w:tblPr>
      <w:tblGrid>
        <w:gridCol w:w="1596"/>
        <w:gridCol w:w="1157"/>
        <w:gridCol w:w="2307"/>
        <w:gridCol w:w="2300"/>
        <w:gridCol w:w="2183"/>
      </w:tblGrid>
      <w:tr w:rsidR="007448DA" w:rsidTr="0060238C">
        <w:trPr>
          <w:trHeight w:val="797"/>
        </w:trPr>
        <w:tc>
          <w:tcPr>
            <w:tcW w:w="1596" w:type="dxa"/>
          </w:tcPr>
          <w:p w:rsidR="007448DA" w:rsidRPr="007448DA" w:rsidRDefault="007448DA" w:rsidP="0095268C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8DA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1157" w:type="dxa"/>
          </w:tcPr>
          <w:p w:rsidR="007448DA" w:rsidRPr="007448DA" w:rsidRDefault="007448DA" w:rsidP="0095268C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8DA"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</w:p>
        </w:tc>
        <w:tc>
          <w:tcPr>
            <w:tcW w:w="2307" w:type="dxa"/>
          </w:tcPr>
          <w:p w:rsidR="007448DA" w:rsidRPr="007448DA" w:rsidRDefault="007448DA" w:rsidP="0095268C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8DA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00" w:type="dxa"/>
          </w:tcPr>
          <w:p w:rsidR="007448DA" w:rsidRPr="007448DA" w:rsidRDefault="007448DA" w:rsidP="0095268C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8DA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183" w:type="dxa"/>
          </w:tcPr>
          <w:p w:rsidR="007448DA" w:rsidRPr="007448DA" w:rsidRDefault="007448DA" w:rsidP="0095268C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8DA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A166DA" w:rsidTr="0060238C">
        <w:trPr>
          <w:trHeight w:val="397"/>
        </w:trPr>
        <w:tc>
          <w:tcPr>
            <w:tcW w:w="1596" w:type="dxa"/>
          </w:tcPr>
          <w:p w:rsidR="00A166DA" w:rsidRPr="00A166DA" w:rsidRDefault="00A166DA" w:rsidP="00A166DA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=5,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B=5, C=5</w:t>
            </w:r>
          </w:p>
        </w:tc>
        <w:tc>
          <w:tcPr>
            <w:tcW w:w="1157" w:type="dxa"/>
          </w:tcPr>
          <w:p w:rsidR="00A166DA" w:rsidRPr="007448DA" w:rsidRDefault="00A166DA" w:rsidP="00A166DA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</w:tcPr>
          <w:p w:rsidR="00A166DA" w:rsidRPr="00BC62AA" w:rsidRDefault="00A166DA" w:rsidP="00A166DA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Равносторонний,</w:t>
            </w:r>
          </w:p>
        </w:tc>
        <w:tc>
          <w:tcPr>
            <w:tcW w:w="2300" w:type="dxa"/>
          </w:tcPr>
          <w:p w:rsidR="00A166DA" w:rsidRPr="00BC62AA" w:rsidRDefault="00A166DA" w:rsidP="00A166DA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Равносторонний</w:t>
            </w:r>
          </w:p>
        </w:tc>
        <w:tc>
          <w:tcPr>
            <w:tcW w:w="2183" w:type="dxa"/>
          </w:tcPr>
          <w:p w:rsidR="00A166DA" w:rsidRPr="0060238C" w:rsidRDefault="0060238C" w:rsidP="0060238C">
            <w:pPr>
              <w:pStyle w:val="1"/>
              <w:contextualSpacing w:val="0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Не успешно</w:t>
            </w:r>
          </w:p>
          <w:p w:rsidR="00A166DA" w:rsidRPr="007448DA" w:rsidRDefault="00A166DA" w:rsidP="00A166DA">
            <w:pPr>
              <w:pStyle w:val="1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AE4" w:rsidRPr="0060238C" w:rsidTr="0060238C">
        <w:trPr>
          <w:trHeight w:val="397"/>
        </w:trPr>
        <w:tc>
          <w:tcPr>
            <w:tcW w:w="1596" w:type="dxa"/>
          </w:tcPr>
          <w:p w:rsidR="008B7AE4" w:rsidRDefault="008B7AE4" w:rsidP="008B7AE4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A=5, B=5, C=4</w:t>
            </w:r>
          </w:p>
        </w:tc>
        <w:tc>
          <w:tcPr>
            <w:tcW w:w="1157" w:type="dxa"/>
          </w:tcPr>
          <w:p w:rsidR="008B7AE4" w:rsidRPr="007448DA" w:rsidRDefault="008B7AE4" w:rsidP="008B7AE4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</w:tcPr>
          <w:p w:rsidR="008B7AE4" w:rsidRDefault="008B7AE4" w:rsidP="008B7AE4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Равнобедренный</w:t>
            </w:r>
          </w:p>
        </w:tc>
        <w:tc>
          <w:tcPr>
            <w:tcW w:w="2300" w:type="dxa"/>
          </w:tcPr>
          <w:p w:rsidR="008B7AE4" w:rsidRPr="008B7AE4" w:rsidRDefault="008B7AE4" w:rsidP="008B7AE4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Равнобедренный</w:t>
            </w:r>
          </w:p>
        </w:tc>
        <w:tc>
          <w:tcPr>
            <w:tcW w:w="2183" w:type="dxa"/>
          </w:tcPr>
          <w:p w:rsidR="008B7AE4" w:rsidRPr="0060238C" w:rsidRDefault="008B7AE4" w:rsidP="008B7AE4">
            <w:pPr>
              <w:pStyle w:val="1"/>
              <w:contextualSpacing w:val="0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Не успешно</w:t>
            </w:r>
          </w:p>
          <w:p w:rsidR="008B7AE4" w:rsidRPr="007448DA" w:rsidRDefault="008B7AE4" w:rsidP="008B7AE4">
            <w:pPr>
              <w:pStyle w:val="1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AE4" w:rsidTr="0060238C">
        <w:trPr>
          <w:trHeight w:val="397"/>
        </w:trPr>
        <w:tc>
          <w:tcPr>
            <w:tcW w:w="1596" w:type="dxa"/>
          </w:tcPr>
          <w:p w:rsidR="008B7AE4" w:rsidRPr="00A166DA" w:rsidRDefault="008B7AE4" w:rsidP="008B7AE4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A=5, B=4, C=3</w:t>
            </w:r>
          </w:p>
        </w:tc>
        <w:tc>
          <w:tcPr>
            <w:tcW w:w="1157" w:type="dxa"/>
          </w:tcPr>
          <w:p w:rsidR="008B7AE4" w:rsidRPr="007448DA" w:rsidRDefault="008B7AE4" w:rsidP="008B7AE4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</w:tcPr>
          <w:p w:rsidR="008B7AE4" w:rsidRPr="00A166DA" w:rsidRDefault="008B7AE4" w:rsidP="008B7AE4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Прямоугольный</w:t>
            </w:r>
          </w:p>
        </w:tc>
        <w:tc>
          <w:tcPr>
            <w:tcW w:w="2300" w:type="dxa"/>
          </w:tcPr>
          <w:p w:rsidR="008B7AE4" w:rsidRPr="00A166DA" w:rsidRDefault="008B7AE4" w:rsidP="008B7AE4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Прямоугольный</w:t>
            </w:r>
          </w:p>
        </w:tc>
        <w:tc>
          <w:tcPr>
            <w:tcW w:w="2183" w:type="dxa"/>
          </w:tcPr>
          <w:p w:rsidR="008B7AE4" w:rsidRPr="0060238C" w:rsidRDefault="008B7AE4" w:rsidP="008B7AE4">
            <w:pPr>
              <w:pStyle w:val="1"/>
              <w:contextualSpacing w:val="0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Не успешно</w:t>
            </w:r>
          </w:p>
          <w:p w:rsidR="008B7AE4" w:rsidRPr="007448DA" w:rsidRDefault="008B7AE4" w:rsidP="008B7AE4">
            <w:pPr>
              <w:pStyle w:val="1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AE4" w:rsidTr="0060238C">
        <w:trPr>
          <w:trHeight w:val="397"/>
        </w:trPr>
        <w:tc>
          <w:tcPr>
            <w:tcW w:w="1596" w:type="dxa"/>
          </w:tcPr>
          <w:p w:rsidR="008B7AE4" w:rsidRDefault="008B7AE4" w:rsidP="008B7AE4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A=5, B=4, C=6</w:t>
            </w:r>
          </w:p>
        </w:tc>
        <w:tc>
          <w:tcPr>
            <w:tcW w:w="1157" w:type="dxa"/>
          </w:tcPr>
          <w:p w:rsidR="008B7AE4" w:rsidRPr="007448DA" w:rsidRDefault="008B7AE4" w:rsidP="008B7AE4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</w:tcPr>
          <w:p w:rsidR="008B7AE4" w:rsidRDefault="008B7AE4" w:rsidP="008B7AE4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Остроугольный</w:t>
            </w:r>
          </w:p>
        </w:tc>
        <w:tc>
          <w:tcPr>
            <w:tcW w:w="2300" w:type="dxa"/>
          </w:tcPr>
          <w:p w:rsidR="008B7AE4" w:rsidRDefault="008B7AE4" w:rsidP="008B7AE4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Остроугольный</w:t>
            </w:r>
          </w:p>
        </w:tc>
        <w:tc>
          <w:tcPr>
            <w:tcW w:w="2183" w:type="dxa"/>
          </w:tcPr>
          <w:p w:rsidR="008B7AE4" w:rsidRPr="0060238C" w:rsidRDefault="008B7AE4" w:rsidP="008B7AE4">
            <w:pPr>
              <w:pStyle w:val="1"/>
              <w:contextualSpacing w:val="0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Не успешно</w:t>
            </w:r>
          </w:p>
          <w:p w:rsidR="008B7AE4" w:rsidRPr="007448DA" w:rsidRDefault="008B7AE4" w:rsidP="008B7AE4">
            <w:pPr>
              <w:pStyle w:val="1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AE4" w:rsidTr="0060238C">
        <w:trPr>
          <w:trHeight w:val="397"/>
        </w:trPr>
        <w:tc>
          <w:tcPr>
            <w:tcW w:w="1596" w:type="dxa"/>
          </w:tcPr>
          <w:p w:rsidR="008B7AE4" w:rsidRDefault="008B7AE4" w:rsidP="008B7AE4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A=5, B=4, C=2</w:t>
            </w:r>
          </w:p>
        </w:tc>
        <w:tc>
          <w:tcPr>
            <w:tcW w:w="1157" w:type="dxa"/>
          </w:tcPr>
          <w:p w:rsidR="008B7AE4" w:rsidRPr="007448DA" w:rsidRDefault="008B7AE4" w:rsidP="008B7AE4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</w:tcPr>
          <w:p w:rsidR="008B7AE4" w:rsidRDefault="008B7AE4" w:rsidP="008B7AE4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Тупоугольный</w:t>
            </w:r>
          </w:p>
        </w:tc>
        <w:tc>
          <w:tcPr>
            <w:tcW w:w="2300" w:type="dxa"/>
          </w:tcPr>
          <w:p w:rsidR="008B7AE4" w:rsidRDefault="008B7AE4" w:rsidP="008B7AE4">
            <w:pPr>
              <w:pStyle w:val="1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Тупоугольный</w:t>
            </w:r>
          </w:p>
        </w:tc>
        <w:tc>
          <w:tcPr>
            <w:tcW w:w="2183" w:type="dxa"/>
          </w:tcPr>
          <w:p w:rsidR="008B7AE4" w:rsidRPr="0060238C" w:rsidRDefault="008B7AE4" w:rsidP="008B7AE4">
            <w:pPr>
              <w:pStyle w:val="1"/>
              <w:contextualSpacing w:val="0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Не успешно</w:t>
            </w:r>
          </w:p>
          <w:p w:rsidR="008B7AE4" w:rsidRPr="007448DA" w:rsidRDefault="008B7AE4" w:rsidP="008B7AE4">
            <w:pPr>
              <w:pStyle w:val="1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48DA" w:rsidRDefault="007448DA" w:rsidP="007448D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A048E" w:rsidRPr="004A048E" w:rsidRDefault="004A048E" w:rsidP="004A04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048E" w:rsidRDefault="004A048E" w:rsidP="004A0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прошло не успешно. В программе не было обнаружено ошибок. Усвоили методы тестирования логики программы, формализованное </w:t>
      </w:r>
      <w:r>
        <w:rPr>
          <w:rFonts w:ascii="Times New Roman" w:hAnsi="Times New Roman" w:cs="Times New Roman"/>
          <w:sz w:val="28"/>
          <w:szCs w:val="28"/>
        </w:rPr>
        <w:lastRenderedPageBreak/>
        <w:t>описание результатов тестирования и стандарты по составлению схем программ.</w:t>
      </w:r>
    </w:p>
    <w:p w:rsidR="004A048E" w:rsidRPr="004A048E" w:rsidRDefault="004A048E" w:rsidP="004A04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048E" w:rsidRPr="004A0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0707"/>
    <w:multiLevelType w:val="hybridMultilevel"/>
    <w:tmpl w:val="40788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ED4"/>
    <w:rsid w:val="00317B25"/>
    <w:rsid w:val="00412859"/>
    <w:rsid w:val="004A048E"/>
    <w:rsid w:val="004C3DE2"/>
    <w:rsid w:val="005D0203"/>
    <w:rsid w:val="0060238C"/>
    <w:rsid w:val="007448DA"/>
    <w:rsid w:val="008732BD"/>
    <w:rsid w:val="008B7AE4"/>
    <w:rsid w:val="008F41CF"/>
    <w:rsid w:val="00A166DA"/>
    <w:rsid w:val="00BC62AA"/>
    <w:rsid w:val="00D5642C"/>
    <w:rsid w:val="00D60FDE"/>
    <w:rsid w:val="00E9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981FC"/>
  <w15:chartTrackingRefBased/>
  <w15:docId w15:val="{7E575D73-DA9D-4687-BB5E-7215012F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3DE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C3DE2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4C3DE2"/>
    <w:pPr>
      <w:ind w:left="720"/>
      <w:contextualSpacing/>
    </w:pPr>
  </w:style>
  <w:style w:type="paragraph" w:customStyle="1" w:styleId="1">
    <w:name w:val="Обычный1"/>
    <w:rsid w:val="007448DA"/>
    <w:pPr>
      <w:spacing w:after="0" w:line="276" w:lineRule="auto"/>
      <w:contextualSpacing/>
    </w:pPr>
    <w:rPr>
      <w:rFonts w:ascii="Arial" w:eastAsia="Arial" w:hAnsi="Arial" w:cs="Arial"/>
      <w:lang w:eastAsia="ru-RU"/>
    </w:rPr>
  </w:style>
  <w:style w:type="table" w:styleId="a4">
    <w:name w:val="Table Grid"/>
    <w:basedOn w:val="a1"/>
    <w:uiPriority w:val="59"/>
    <w:rsid w:val="00744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Балабаева</dc:creator>
  <cp:keywords/>
  <dc:description/>
  <cp:lastModifiedBy>Илья О Прокшин</cp:lastModifiedBy>
  <cp:revision>5</cp:revision>
  <dcterms:created xsi:type="dcterms:W3CDTF">2019-03-11T11:17:00Z</dcterms:created>
  <dcterms:modified xsi:type="dcterms:W3CDTF">2020-02-25T05:34:00Z</dcterms:modified>
</cp:coreProperties>
</file>