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Лабораторная работа № 1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Тема: Процессы и системные вызовы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 xml:space="preserve">Приобретение практических навыков в:  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Управление процессами в ОС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Обеспечение обмена данных между процессами посредством каналов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10 вариант - 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-9525</wp:posOffset>
            </wp:positionV>
            <wp:extent cx="5206365" cy="955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 ходе выполнения лабораторной работы были успешно приобретены практические навыки в управлении процессами в операционной системе и обеспечении обмена данными между процессами посредством каналов. Были изучены основные команды и системные вызовы для управления процессами, такие как fork(), exec(), wait(), а также механизмы обмена данными через неименованные (pipes) и именованные каналы (FIFO). Это позволило понять, как организовать взаимодействие между процессами и управлять их жизненным циклом, что является важным навыком для разработки многозадачных приложений и работы с многопроцессорными системами.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250</Words>
  <Characters>1700</Characters>
  <CharactersWithSpaces>1923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2024-12-23T22:03:08Z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