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color w:val="6B2D5C"/>
          <w:sz w:val="44"/>
          <w:szCs w:val="44"/>
        </w:rPr>
        <w:t xml:space="preserve">Cookie Policy</w:t>
      </w:r>
    </w:p>
    <w:p>
      <w:pPr>
        <w:spacing w:after="240"/>
      </w:pPr>
      <w:r>
        <w:rPr>
          <w:rFonts w:ascii="Calibri" w:cs="Calibri" w:eastAsia="Calibri" w:hAnsi="Calibri"/>
          <w:i/>
          <w:iCs/>
          <w:color w:val="555555"/>
          <w:sz w:val="20"/>
          <w:szCs w:val="20"/>
        </w:rPr>
        <w:t xml:space="preserve">Online store hairshop.lv · SIA "MIKS PLUS" · Version 2.0 · Effective from 03.07.2026</w:t>
      </w:r>
    </w:p>
    <w:p>
      <w:pPr>
        <w:pStyle w:val="Heading1"/>
        <w:spacing w:after="120" w:before="300"/>
      </w:pPr>
      <w:r>
        <w:rPr>
          <w:rFonts w:ascii="Calibri" w:cs="Calibri" w:eastAsia="Calibri" w:hAnsi="Calibri"/>
          <w:b/>
          <w:bCs/>
          <w:color w:val="6B2D5C"/>
          <w:sz w:val="26"/>
          <w:szCs w:val="26"/>
        </w:rPr>
        <w:t xml:space="preserve">1. General Provisions</w:t>
      </w:r>
    </w:p>
    <w:p>
      <w:pPr>
        <w:spacing w:after="120"/>
        <w:jc w:val="both"/>
      </w:pPr>
      <w:r>
        <w:rPr>
          <w:rFonts w:ascii="Calibri" w:cs="Calibri" w:eastAsia="Calibri" w:hAnsi="Calibri"/>
          <w:b w:val="false"/>
          <w:bCs w:val="false"/>
          <w:sz w:val="21"/>
          <w:szCs w:val="21"/>
        </w:rPr>
        <w:t xml:space="preserve">This Cookie Policy explains which cookies and similar technologies are used by the online store www.hairshop.lv (the "Website"), for what purposes, and how you can manage them. This Policy forms part of the Privacy Policy published on the Website.</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Controller:</w:t>
      </w:r>
      <w:r>
        <w:rPr>
          <w:rFonts w:ascii="Calibri" w:cs="Calibri" w:eastAsia="Calibri" w:hAnsi="Calibri"/>
          <w:b w:val="false"/>
          <w:bCs w:val="false"/>
          <w:sz w:val="21"/>
          <w:szCs w:val="21"/>
        </w:rPr>
        <w:t xml:space="preserve"> SIA "MIKS PLUS", reg. No. 40103351370, legal address: Rencēnu iela 10A, Rīga, LV-1073, Latvia; phone +371 27067730; e-mail: Info@HairShop.lv.</w:t>
      </w:r>
    </w:p>
    <w:p>
      <w:pPr>
        <w:spacing w:after="120"/>
        <w:jc w:val="both"/>
      </w:pPr>
      <w:r>
        <w:rPr>
          <w:rFonts w:ascii="Calibri" w:cs="Calibri" w:eastAsia="Calibri" w:hAnsi="Calibri"/>
          <w:b w:val="false"/>
          <w:bCs w:val="false"/>
          <w:sz w:val="21"/>
          <w:szCs w:val="21"/>
        </w:rPr>
        <w:t xml:space="preserve">The use of cookies is governed by Regulation (EU) 2016/679 (GDPR), the Information Society Services Law of the Republic of Latvia and the guidelines of the Data State Inspectorate (Datu valsts inspekcija).</w:t>
      </w:r>
    </w:p>
    <w:p>
      <w:pPr>
        <w:pStyle w:val="Heading1"/>
        <w:spacing w:after="120" w:before="300"/>
      </w:pPr>
      <w:r>
        <w:rPr>
          <w:rFonts w:ascii="Calibri" w:cs="Calibri" w:eastAsia="Calibri" w:hAnsi="Calibri"/>
          <w:b/>
          <w:bCs/>
          <w:color w:val="6B2D5C"/>
          <w:sz w:val="26"/>
          <w:szCs w:val="26"/>
        </w:rPr>
        <w:t xml:space="preserve">2. What Cookies Are</w:t>
      </w:r>
    </w:p>
    <w:p>
      <w:pPr>
        <w:spacing w:after="120"/>
        <w:jc w:val="both"/>
      </w:pPr>
      <w:r>
        <w:rPr>
          <w:rFonts w:ascii="Calibri" w:cs="Calibri" w:eastAsia="Calibri" w:hAnsi="Calibri"/>
          <w:b w:val="false"/>
          <w:bCs w:val="false"/>
          <w:sz w:val="21"/>
          <w:szCs w:val="21"/>
        </w:rPr>
        <w:t xml:space="preserve">Cookies are small text files that a website saves on your device (computer, phone, tablet) via your browser. Some cookies are deleted when you close the browser (</w:t>
      </w:r>
      <w:r>
        <w:rPr>
          <w:rFonts w:ascii="Calibri" w:cs="Calibri" w:eastAsia="Calibri" w:hAnsi="Calibri"/>
          <w:b/>
          <w:bCs/>
          <w:sz w:val="21"/>
          <w:szCs w:val="21"/>
        </w:rPr>
        <w:t xml:space="preserve">session cookies</w:t>
      </w:r>
      <w:r>
        <w:rPr>
          <w:rFonts w:ascii="Calibri" w:cs="Calibri" w:eastAsia="Calibri" w:hAnsi="Calibri"/>
          <w:b w:val="false"/>
          <w:bCs w:val="false"/>
          <w:sz w:val="21"/>
          <w:szCs w:val="21"/>
        </w:rPr>
        <w:t xml:space="preserve">), while others remain on the device until they expire or are deleted manually (</w:t>
      </w:r>
      <w:r>
        <w:rPr>
          <w:rFonts w:ascii="Calibri" w:cs="Calibri" w:eastAsia="Calibri" w:hAnsi="Calibri"/>
          <w:b/>
          <w:bCs/>
          <w:sz w:val="21"/>
          <w:szCs w:val="21"/>
        </w:rPr>
        <w:t xml:space="preserve">persistent cookies</w:t>
      </w:r>
      <w:r>
        <w:rPr>
          <w:rFonts w:ascii="Calibri" w:cs="Calibri" w:eastAsia="Calibri" w:hAnsi="Calibri"/>
          <w:b w:val="false"/>
          <w:bCs w:val="false"/>
          <w:sz w:val="21"/>
          <w:szCs w:val="21"/>
        </w:rPr>
        <w:t xml:space="preserve">). Cookies may be set by the Website itself (</w:t>
      </w:r>
      <w:r>
        <w:rPr>
          <w:rFonts w:ascii="Calibri" w:cs="Calibri" w:eastAsia="Calibri" w:hAnsi="Calibri"/>
          <w:b/>
          <w:bCs/>
          <w:sz w:val="21"/>
          <w:szCs w:val="21"/>
        </w:rPr>
        <w:t xml:space="preserve">first-party</w:t>
      </w:r>
      <w:r>
        <w:rPr>
          <w:rFonts w:ascii="Calibri" w:cs="Calibri" w:eastAsia="Calibri" w:hAnsi="Calibri"/>
          <w:b w:val="false"/>
          <w:bCs w:val="false"/>
          <w:sz w:val="21"/>
          <w:szCs w:val="21"/>
        </w:rPr>
        <w:t xml:space="preserve">) or by external services we use (</w:t>
      </w:r>
      <w:r>
        <w:rPr>
          <w:rFonts w:ascii="Calibri" w:cs="Calibri" w:eastAsia="Calibri" w:hAnsi="Calibri"/>
          <w:b/>
          <w:bCs/>
          <w:sz w:val="21"/>
          <w:szCs w:val="21"/>
        </w:rPr>
        <w:t xml:space="preserve">third-party</w:t>
      </w:r>
      <w:r>
        <w:rPr>
          <w:rFonts w:ascii="Calibri" w:cs="Calibri" w:eastAsia="Calibri" w:hAnsi="Calibri"/>
          <w:b w:val="false"/>
          <w:bCs w:val="false"/>
          <w:sz w:val="21"/>
          <w:szCs w:val="21"/>
        </w:rPr>
        <w:t xml:space="preserve"> — Google, Meta).</w:t>
      </w:r>
    </w:p>
    <w:p>
      <w:pPr>
        <w:spacing w:after="120"/>
        <w:jc w:val="both"/>
      </w:pPr>
      <w:r>
        <w:rPr>
          <w:rFonts w:ascii="Calibri" w:cs="Calibri" w:eastAsia="Calibri" w:hAnsi="Calibri"/>
          <w:b w:val="false"/>
          <w:bCs w:val="false"/>
          <w:sz w:val="21"/>
          <w:szCs w:val="21"/>
        </w:rPr>
        <w:t xml:space="preserve">In addition to cookies, the Website and our e-mails may use similar technologies — pixel tags and browser local storage; in this Policy all of these are collectively referred to as "cookies".</w:t>
      </w:r>
    </w:p>
    <w:p>
      <w:pPr>
        <w:pStyle w:val="Heading1"/>
        <w:spacing w:after="120" w:before="300"/>
      </w:pPr>
      <w:r>
        <w:rPr>
          <w:rFonts w:ascii="Calibri" w:cs="Calibri" w:eastAsia="Calibri" w:hAnsi="Calibri"/>
          <w:b/>
          <w:bCs/>
          <w:color w:val="6B2D5C"/>
          <w:sz w:val="26"/>
          <w:szCs w:val="26"/>
        </w:rPr>
        <w:t xml:space="preserve">3. Consent to the Use of Cookies</w:t>
      </w:r>
    </w:p>
    <w:p>
      <w:pPr>
        <w:spacing w:after="120"/>
        <w:jc w:val="both"/>
      </w:pPr>
      <w:r>
        <w:rPr>
          <w:rFonts w:ascii="Calibri" w:cs="Calibri" w:eastAsia="Calibri" w:hAnsi="Calibri"/>
          <w:b w:val="false"/>
          <w:bCs w:val="false"/>
          <w:sz w:val="21"/>
          <w:szCs w:val="21"/>
        </w:rPr>
        <w:t xml:space="preserve">On your first visit, a consent banner is displayed where you can:</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accept all</w:t>
      </w:r>
      <w:r>
        <w:rPr>
          <w:rFonts w:ascii="Calibri" w:cs="Calibri" w:eastAsia="Calibri" w:hAnsi="Calibri"/>
          <w:b w:val="false"/>
          <w:bCs w:val="false"/>
          <w:sz w:val="21"/>
          <w:szCs w:val="21"/>
        </w:rPr>
        <w:t xml:space="preserve"> cookies;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reject</w:t>
      </w:r>
      <w:r>
        <w:rPr>
          <w:rFonts w:ascii="Calibri" w:cs="Calibri" w:eastAsia="Calibri" w:hAnsi="Calibri"/>
          <w:b w:val="false"/>
          <w:bCs w:val="false"/>
          <w:sz w:val="21"/>
          <w:szCs w:val="21"/>
        </w:rPr>
        <w:t xml:space="preserve"> all non-essential cookies (only essential ones will remain);</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customise</w:t>
      </w:r>
      <w:r>
        <w:rPr>
          <w:rFonts w:ascii="Calibri" w:cs="Calibri" w:eastAsia="Calibri" w:hAnsi="Calibri"/>
          <w:b w:val="false"/>
          <w:bCs w:val="false"/>
          <w:sz w:val="21"/>
          <w:szCs w:val="21"/>
        </w:rPr>
        <w:t xml:space="preserve"> individual categories.</w:t>
      </w:r>
    </w:p>
    <w:p>
      <w:pPr>
        <w:spacing w:after="120"/>
        <w:jc w:val="both"/>
      </w:pPr>
      <w:r>
        <w:rPr>
          <w:rFonts w:ascii="Calibri" w:cs="Calibri" w:eastAsia="Calibri" w:hAnsi="Calibri"/>
          <w:b w:val="false"/>
          <w:bCs w:val="false"/>
          <w:sz w:val="21"/>
          <w:szCs w:val="21"/>
        </w:rPr>
        <w:t xml:space="preserve">Essential cookies are placed without consent on the basis of legitimate interest, as the Website cannot technically function without them (cart, login, security). Analytics and marketing cookies are placed </w:t>
      </w:r>
      <w:r>
        <w:rPr>
          <w:rFonts w:ascii="Calibri" w:cs="Calibri" w:eastAsia="Calibri" w:hAnsi="Calibri"/>
          <w:b/>
          <w:bCs/>
          <w:sz w:val="21"/>
          <w:szCs w:val="21"/>
        </w:rPr>
        <w:t xml:space="preserve">only after your consent</w:t>
      </w:r>
      <w:r>
        <w:rPr>
          <w:rFonts w:ascii="Calibri" w:cs="Calibri" w:eastAsia="Calibri" w:hAnsi="Calibri"/>
          <w:b w:val="false"/>
          <w:bCs w:val="false"/>
          <w:sz w:val="21"/>
          <w:szCs w:val="21"/>
        </w:rPr>
        <w:t xml:space="preserve"> and are not loaded if consent has not been given or has been withdrawn.</w:t>
      </w:r>
    </w:p>
    <w:p>
      <w:pPr>
        <w:spacing w:after="120"/>
        <w:jc w:val="both"/>
      </w:pPr>
      <w:r>
        <w:rPr>
          <w:rFonts w:ascii="Calibri" w:cs="Calibri" w:eastAsia="Calibri" w:hAnsi="Calibri"/>
          <w:b w:val="false"/>
          <w:bCs w:val="false"/>
          <w:sz w:val="21"/>
          <w:szCs w:val="21"/>
        </w:rPr>
        <w:t xml:space="preserve">You can change or withdraw your consent at any time via the "Cookie settings" link in the footer of the Website. Withdrawal of consent does not affect the lawfulness of processing carried out before the withdrawal.</w:t>
      </w:r>
    </w:p>
    <w:p>
      <w:pPr>
        <w:pStyle w:val="Heading1"/>
        <w:spacing w:after="120" w:before="300"/>
      </w:pPr>
      <w:r>
        <w:rPr>
          <w:rFonts w:ascii="Calibri" w:cs="Calibri" w:eastAsia="Calibri" w:hAnsi="Calibri"/>
          <w:b/>
          <w:bCs/>
          <w:color w:val="6B2D5C"/>
          <w:sz w:val="26"/>
          <w:szCs w:val="26"/>
        </w:rPr>
        <w:t xml:space="preserve">4. Categories of Cookies Used</w:t>
      </w:r>
    </w:p>
    <w:p>
      <w:pPr>
        <w:pStyle w:val="Heading2"/>
        <w:spacing w:after="80" w:before="200"/>
      </w:pPr>
      <w:r>
        <w:rPr>
          <w:rFonts w:ascii="Calibri" w:cs="Calibri" w:eastAsia="Calibri" w:hAnsi="Calibri"/>
          <w:b/>
          <w:bCs/>
          <w:color w:val="333333"/>
          <w:sz w:val="23"/>
          <w:szCs w:val="23"/>
        </w:rPr>
        <w:t xml:space="preserve">4.1. Essential Cookies</w:t>
      </w:r>
    </w:p>
    <w:p>
      <w:pPr>
        <w:spacing w:after="120"/>
        <w:jc w:val="both"/>
      </w:pPr>
      <w:r>
        <w:rPr>
          <w:rFonts w:ascii="Calibri" w:cs="Calibri" w:eastAsia="Calibri" w:hAnsi="Calibri"/>
          <w:b w:val="false"/>
          <w:bCs w:val="false"/>
          <w:sz w:val="21"/>
          <w:szCs w:val="21"/>
        </w:rPr>
        <w:t xml:space="preserve">Ensure the basic operation of the Website: shopping session, cart, account login, selected language, form protection and storage of your choices in the consent banner.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1600"/>
        <w:gridCol w:w="2000"/>
      </w:tblGrid>
      <w:tr>
        <w:trPr>
          <w:tblHeader/>
        </w:trPr>
        <w:tc>
          <w:tcPr>
            <w:tcW w:type="dxa" w:w="24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Cookie</w:t>
            </w:r>
          </w:p>
        </w:tc>
        <w:tc>
          <w:tcPr>
            <w:tcW w:type="dxa" w:w="37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Purpose</w:t>
            </w:r>
          </w:p>
        </w:tc>
        <w:tc>
          <w:tcPr>
            <w:tcW w:type="dxa" w:w="16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Duration</w:t>
            </w:r>
          </w:p>
        </w:tc>
        <w:tc>
          <w:tcPr>
            <w:tcW w:type="dxa" w:w="20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Provider</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.AspNet / ASP.NET_SessionId</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Visitor session identifier</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Session</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hairshop.lv</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NOPCOMMERCE.AUTH</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Authentication of a registered customer</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Session / up to 30 days</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hairshop.lv</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Nop.customer</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Customer identifier, linking of cart and preferences</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Up to 12 months</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hairshop.lv</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NopCommerce.RecentlyViewedProducts</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List of recently viewed products</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Up to 12 months</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hairshop.lv</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NopCommerce.ComparedProducts</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List of products for comparison</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Session</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hairshop.lv</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cookie_consent (or equivalent)</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Storage of your cookie category choices</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Up to 12 months</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hairshop.lv</w:t>
            </w:r>
          </w:p>
        </w:tc>
      </w:tr>
    </w:tbl>
    <w:p>
      <w:pPr>
        <w:spacing w:after="120"/>
      </w:pPr>
    </w:p>
    <w:p>
      <w:pPr>
        <w:pStyle w:val="Heading2"/>
        <w:spacing w:after="80" w:before="200"/>
      </w:pPr>
      <w:r>
        <w:rPr>
          <w:rFonts w:ascii="Calibri" w:cs="Calibri" w:eastAsia="Calibri" w:hAnsi="Calibri"/>
          <w:b/>
          <w:bCs/>
          <w:color w:val="333333"/>
          <w:sz w:val="23"/>
          <w:szCs w:val="23"/>
        </w:rPr>
        <w:t xml:space="preserve">4.2. Analytics Cookies (Google Analytics 4)</w:t>
      </w:r>
    </w:p>
    <w:p>
      <w:pPr>
        <w:spacing w:after="120"/>
        <w:jc w:val="both"/>
      </w:pPr>
      <w:r>
        <w:rPr>
          <w:rFonts w:ascii="Calibri" w:cs="Calibri" w:eastAsia="Calibri" w:hAnsi="Calibri"/>
          <w:b w:val="false"/>
          <w:bCs w:val="false"/>
          <w:sz w:val="21"/>
          <w:szCs w:val="21"/>
        </w:rPr>
        <w:t xml:space="preserve">Help us understand how visitors use the Website: which pages and products are viewed, where traffic comes from, where problems occur. Data is processed in aggregated form; IP addresses are truncated by Google.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1600"/>
        <w:gridCol w:w="2000"/>
      </w:tblGrid>
      <w:tr>
        <w:trPr>
          <w:tblHeader/>
        </w:trPr>
        <w:tc>
          <w:tcPr>
            <w:tcW w:type="dxa" w:w="24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Cookie</w:t>
            </w:r>
          </w:p>
        </w:tc>
        <w:tc>
          <w:tcPr>
            <w:tcW w:type="dxa" w:w="37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Purpose</w:t>
            </w:r>
          </w:p>
        </w:tc>
        <w:tc>
          <w:tcPr>
            <w:tcW w:type="dxa" w:w="16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Duration</w:t>
            </w:r>
          </w:p>
        </w:tc>
        <w:tc>
          <w:tcPr>
            <w:tcW w:type="dxa" w:w="20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Provider</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_ga</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Distinguishing visitors (GA4)</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Up to 24 months</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Google</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_ga_&lt;ID&gt;</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Maintaining GA4 session state</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Up to 24 months</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Google</w:t>
            </w:r>
          </w:p>
        </w:tc>
      </w:tr>
    </w:tbl>
    <w:p>
      <w:pPr>
        <w:spacing w:after="120"/>
      </w:pPr>
    </w:p>
    <w:p>
      <w:pPr>
        <w:spacing w:after="120"/>
        <w:jc w:val="both"/>
      </w:pPr>
      <w:r>
        <w:rPr>
          <w:rFonts w:ascii="Calibri" w:cs="Calibri" w:eastAsia="Calibri" w:hAnsi="Calibri"/>
          <w:b w:val="false"/>
          <w:bCs w:val="false"/>
          <w:sz w:val="21"/>
          <w:szCs w:val="21"/>
        </w:rPr>
        <w:t xml:space="preserve">More: policies.google.com/privacy. Opt out of GA in all browsers: tools.google.com/dlpage/gaoptout.</w:t>
      </w:r>
    </w:p>
    <w:p>
      <w:pPr>
        <w:pStyle w:val="Heading2"/>
        <w:spacing w:after="80" w:before="200"/>
      </w:pPr>
      <w:r>
        <w:rPr>
          <w:rFonts w:ascii="Calibri" w:cs="Calibri" w:eastAsia="Calibri" w:hAnsi="Calibri"/>
          <w:b/>
          <w:bCs/>
          <w:color w:val="333333"/>
          <w:sz w:val="23"/>
          <w:szCs w:val="23"/>
        </w:rPr>
        <w:t xml:space="preserve">4.3. Marketing Cookies (Google Ads, Meta Pixel)</w:t>
      </w:r>
    </w:p>
    <w:p>
      <w:pPr>
        <w:spacing w:after="120"/>
        <w:jc w:val="both"/>
      </w:pPr>
      <w:r>
        <w:rPr>
          <w:rFonts w:ascii="Calibri" w:cs="Calibri" w:eastAsia="Calibri" w:hAnsi="Calibri"/>
          <w:b w:val="false"/>
          <w:bCs w:val="false"/>
          <w:sz w:val="21"/>
          <w:szCs w:val="21"/>
        </w:rPr>
        <w:t xml:space="preserve">Used to measure advertising performance and for remarketing: Website visitors are shown our ads on the Google and Meta (Facebook, Instagram) networks, and similar audiences are created. Placed only with your consent.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1600"/>
        <w:gridCol w:w="2000"/>
      </w:tblGrid>
      <w:tr>
        <w:trPr>
          <w:tblHeader/>
        </w:trPr>
        <w:tc>
          <w:tcPr>
            <w:tcW w:type="dxa" w:w="24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Cookie</w:t>
            </w:r>
          </w:p>
        </w:tc>
        <w:tc>
          <w:tcPr>
            <w:tcW w:type="dxa" w:w="37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Purpose</w:t>
            </w:r>
          </w:p>
        </w:tc>
        <w:tc>
          <w:tcPr>
            <w:tcW w:type="dxa" w:w="16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Duration</w:t>
            </w:r>
          </w:p>
        </w:tc>
        <w:tc>
          <w:tcPr>
            <w:tcW w:type="dxa" w:w="2000"/>
            <w:tcBorders>
              <w:top w:val="single" w:color="CCCCCC" w:sz="4"/>
              <w:left w:val="single" w:color="CCCCCC" w:sz="4"/>
              <w:bottom w:val="single" w:color="CCCCCC" w:sz="4"/>
              <w:right w:val="single" w:color="CCCCCC" w:sz="4"/>
            </w:tcBorders>
            <w:shd w:fill="F3EAF1" w:val="clear"/>
            <w:tcMar>
              <w:top w:type="dxa" w:w="60"/>
              <w:left w:type="dxa" w:w="100"/>
              <w:bottom w:type="dxa" w:w="60"/>
              <w:right w:type="dxa" w:w="100"/>
            </w:tcMar>
          </w:tcPr>
          <w:p>
            <w:r>
              <w:rPr>
                <w:rFonts w:ascii="Calibri" w:cs="Calibri" w:eastAsia="Calibri" w:hAnsi="Calibri"/>
                <w:b/>
                <w:bCs/>
                <w:sz w:val="18"/>
                <w:szCs w:val="18"/>
              </w:rPr>
              <w:t xml:space="preserve">Provider</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_gcl_au</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Google Ads conversion attribution</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Up to 3 months</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Google</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_fbp</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Browser identification for Meta advertising</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Up to 3 months</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Meta</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_fbc</w:t>
            </w:r>
          </w:p>
        </w:tc>
        <w:tc>
          <w:tcPr>
            <w:tcW w:type="dxa" w:w="3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Storing parameters of a visit from a Meta ad</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Up to 3 months</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Meta</w:t>
            </w:r>
          </w:p>
        </w:tc>
      </w:tr>
    </w:tbl>
    <w:p>
      <w:pPr>
        <w:spacing w:after="120"/>
      </w:pPr>
    </w:p>
    <w:p>
      <w:pPr>
        <w:spacing w:after="120"/>
        <w:jc w:val="both"/>
      </w:pPr>
      <w:r>
        <w:rPr>
          <w:rFonts w:ascii="Calibri" w:cs="Calibri" w:eastAsia="Calibri" w:hAnsi="Calibri"/>
          <w:b w:val="false"/>
          <w:bCs w:val="false"/>
          <w:sz w:val="21"/>
          <w:szCs w:val="21"/>
        </w:rPr>
        <w:t xml:space="preserve">Meta may match this data with your Facebook/Instagram account and use it in accordance with its policy: facebook.com/privacy/policy. Manage ad settings: Google — adssettings.google.com; Meta — facebook.com/ads/preferences; general opt-out — youronlinechoices.eu or networkadvertising.org/choices.</w:t>
      </w:r>
    </w:p>
    <w:p>
      <w:pPr>
        <w:spacing w:after="120"/>
        <w:jc w:val="both"/>
      </w:pPr>
      <w:r>
        <w:rPr>
          <w:rFonts w:ascii="Calibri" w:cs="Calibri" w:eastAsia="Calibri" w:hAnsi="Calibri"/>
          <w:b w:val="false"/>
          <w:bCs w:val="false"/>
          <w:sz w:val="21"/>
          <w:szCs w:val="21"/>
        </w:rPr>
        <w:t xml:space="preserve">The names and durations of specific cookies may be changed by the service providers; the current list is always available in the "Cookie settings" window on the Website.</w:t>
      </w:r>
    </w:p>
    <w:p>
      <w:pPr>
        <w:pStyle w:val="Heading1"/>
        <w:spacing w:after="120" w:before="300"/>
      </w:pPr>
      <w:r>
        <w:rPr>
          <w:rFonts w:ascii="Calibri" w:cs="Calibri" w:eastAsia="Calibri" w:hAnsi="Calibri"/>
          <w:b/>
          <w:bCs/>
          <w:color w:val="6B2D5C"/>
          <w:sz w:val="26"/>
          <w:szCs w:val="26"/>
        </w:rPr>
        <w:t xml:space="preserve">5. Pixels in E-mails</w:t>
      </w:r>
    </w:p>
    <w:p>
      <w:pPr>
        <w:spacing w:after="120"/>
        <w:jc w:val="both"/>
      </w:pPr>
      <w:r>
        <w:rPr>
          <w:rFonts w:ascii="Calibri" w:cs="Calibri" w:eastAsia="Calibri" w:hAnsi="Calibri"/>
          <w:b w:val="false"/>
          <w:bCs w:val="false"/>
          <w:sz w:val="21"/>
          <w:szCs w:val="21"/>
        </w:rPr>
        <w:t xml:space="preserve">Marketing newsletters sent via Mailchimp (only to subscribers with consent) may contain pixel tags that record e-mail opens and link clicks. These statistics help us make our newsletters more useful. You can unsubscribe via the link in any e-mail — see the Privacy Policy for details.</w:t>
      </w:r>
    </w:p>
    <w:p>
      <w:pPr>
        <w:pStyle w:val="Heading1"/>
        <w:spacing w:after="120" w:before="300"/>
      </w:pPr>
      <w:r>
        <w:rPr>
          <w:rFonts w:ascii="Calibri" w:cs="Calibri" w:eastAsia="Calibri" w:hAnsi="Calibri"/>
          <w:b/>
          <w:bCs/>
          <w:color w:val="6B2D5C"/>
          <w:sz w:val="26"/>
          <w:szCs w:val="26"/>
        </w:rPr>
        <w:t xml:space="preserve">6. Transfers Outside the EU/EEA</w:t>
      </w:r>
    </w:p>
    <w:p>
      <w:pPr>
        <w:spacing w:after="120"/>
        <w:jc w:val="both"/>
      </w:pPr>
      <w:r>
        <w:rPr>
          <w:rFonts w:ascii="Calibri" w:cs="Calibri" w:eastAsia="Calibri" w:hAnsi="Calibri"/>
          <w:b w:val="false"/>
          <w:bCs w:val="false"/>
          <w:sz w:val="21"/>
          <w:szCs w:val="21"/>
        </w:rPr>
        <w:t xml:space="preserve">Data collected by Google and Meta cookies may be processed on servers in the USA. Transfers are based on the European Commission's adequacy decision (EU–U.S. Data Privacy Framework) and EU Standard Contractual Clauses (SCC).</w:t>
      </w:r>
    </w:p>
    <w:p>
      <w:pPr>
        <w:pStyle w:val="Heading1"/>
        <w:spacing w:after="120" w:before="300"/>
      </w:pPr>
      <w:r>
        <w:rPr>
          <w:rFonts w:ascii="Calibri" w:cs="Calibri" w:eastAsia="Calibri" w:hAnsi="Calibri"/>
          <w:b/>
          <w:bCs/>
          <w:color w:val="6B2D5C"/>
          <w:sz w:val="26"/>
          <w:szCs w:val="26"/>
        </w:rPr>
        <w:t xml:space="preserve">7. Managing Cookies in Your Browser</w:t>
      </w:r>
    </w:p>
    <w:p>
      <w:pPr>
        <w:spacing w:after="120"/>
        <w:jc w:val="both"/>
      </w:pPr>
      <w:r>
        <w:rPr>
          <w:rFonts w:ascii="Calibri" w:cs="Calibri" w:eastAsia="Calibri" w:hAnsi="Calibri"/>
          <w:b w:val="false"/>
          <w:bCs w:val="false"/>
          <w:sz w:val="21"/>
          <w:szCs w:val="21"/>
        </w:rPr>
        <w:t xml:space="preserve">You can delete or block cookies in your browser settings: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Chrome:</w:t>
      </w:r>
      <w:r>
        <w:rPr>
          <w:rFonts w:ascii="Calibri" w:cs="Calibri" w:eastAsia="Calibri" w:hAnsi="Calibri"/>
          <w:b w:val="false"/>
          <w:bCs w:val="false"/>
          <w:sz w:val="21"/>
          <w:szCs w:val="21"/>
        </w:rPr>
        <w:t xml:space="preserve"> Settings → Privacy and security → Cookies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Firefox:</w:t>
      </w:r>
      <w:r>
        <w:rPr>
          <w:rFonts w:ascii="Calibri" w:cs="Calibri" w:eastAsia="Calibri" w:hAnsi="Calibri"/>
          <w:b w:val="false"/>
          <w:bCs w:val="false"/>
          <w:sz w:val="21"/>
          <w:szCs w:val="21"/>
        </w:rPr>
        <w:t xml:space="preserve"> Settings → Privacy &amp; Security → Cookies and Site Data</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Safari:</w:t>
      </w:r>
      <w:r>
        <w:rPr>
          <w:rFonts w:ascii="Calibri" w:cs="Calibri" w:eastAsia="Calibri" w:hAnsi="Calibri"/>
          <w:b w:val="false"/>
          <w:bCs w:val="false"/>
          <w:sz w:val="21"/>
          <w:szCs w:val="21"/>
        </w:rPr>
        <w:t xml:space="preserve"> Settings → Privacy</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Edge:</w:t>
      </w:r>
      <w:r>
        <w:rPr>
          <w:rFonts w:ascii="Calibri" w:cs="Calibri" w:eastAsia="Calibri" w:hAnsi="Calibri"/>
          <w:b w:val="false"/>
          <w:bCs w:val="false"/>
          <w:sz w:val="21"/>
          <w:szCs w:val="21"/>
        </w:rPr>
        <w:t xml:space="preserve"> Settings → Cookies and site permissions</w:t>
      </w:r>
    </w:p>
    <w:p>
      <w:pPr>
        <w:spacing w:after="120"/>
        <w:jc w:val="both"/>
      </w:pPr>
      <w:r>
        <w:rPr>
          <w:rFonts w:ascii="Calibri" w:cs="Calibri" w:eastAsia="Calibri" w:hAnsi="Calibri"/>
          <w:b w:val="false"/>
          <w:bCs w:val="false"/>
          <w:sz w:val="21"/>
          <w:szCs w:val="21"/>
        </w:rPr>
        <w:t xml:space="preserve">Please note: if essential cookies are blocked, the cart, account login and checkout may not work correctly.</w:t>
      </w:r>
    </w:p>
    <w:p>
      <w:pPr>
        <w:pStyle w:val="Heading1"/>
        <w:spacing w:after="120" w:before="300"/>
      </w:pPr>
      <w:r>
        <w:rPr>
          <w:rFonts w:ascii="Calibri" w:cs="Calibri" w:eastAsia="Calibri" w:hAnsi="Calibri"/>
          <w:b/>
          <w:bCs/>
          <w:color w:val="6B2D5C"/>
          <w:sz w:val="26"/>
          <w:szCs w:val="26"/>
        </w:rPr>
        <w:t xml:space="preserve">8. Your Rights and Contact</w:t>
      </w:r>
    </w:p>
    <w:p>
      <w:pPr>
        <w:spacing w:after="120"/>
        <w:jc w:val="both"/>
      </w:pPr>
      <w:r>
        <w:rPr>
          <w:rFonts w:ascii="Calibri" w:cs="Calibri" w:eastAsia="Calibri" w:hAnsi="Calibri"/>
          <w:b w:val="false"/>
          <w:bCs w:val="false"/>
          <w:sz w:val="21"/>
          <w:szCs w:val="21"/>
        </w:rPr>
        <w:t xml:space="preserve">With regard to personal data processed via cookies, you have the rights described in the "Your Rights" section of the Privacy Policy (access, erasure, objection, withdrawal of consent, etc.). Requests: Info@HairShop.lv. Complaints: Datu valsts inspekcija, Elijas iela 17, Rīga, LV-1050, www.dvi.gov.lv.</w:t>
      </w:r>
    </w:p>
    <w:p>
      <w:pPr>
        <w:pStyle w:val="Heading1"/>
        <w:spacing w:after="120" w:before="300"/>
      </w:pPr>
      <w:r>
        <w:rPr>
          <w:rFonts w:ascii="Calibri" w:cs="Calibri" w:eastAsia="Calibri" w:hAnsi="Calibri"/>
          <w:b/>
          <w:bCs/>
          <w:color w:val="6B2D5C"/>
          <w:sz w:val="26"/>
          <w:szCs w:val="26"/>
        </w:rPr>
        <w:t xml:space="preserve">9. Changes to the Policy</w:t>
      </w:r>
    </w:p>
    <w:p>
      <w:pPr>
        <w:spacing w:after="120"/>
        <w:jc w:val="both"/>
      </w:pPr>
      <w:r>
        <w:rPr>
          <w:rFonts w:ascii="Calibri" w:cs="Calibri" w:eastAsia="Calibri" w:hAnsi="Calibri"/>
          <w:b w:val="false"/>
          <w:bCs w:val="false"/>
          <w:sz w:val="21"/>
          <w:szCs w:val="21"/>
        </w:rPr>
        <w:t xml:space="preserve">We may update this Policy, including when the services we use change. The current version is published at www.hairshop.lv with the effective date indicated.</w:t>
      </w:r>
    </w:p>
    <w:p>
      <w:pPr>
        <w:spacing w:after="120"/>
        <w:jc w:val="both"/>
      </w:pPr>
      <w:r>
        <w:rPr>
          <w:rFonts w:ascii="Calibri" w:cs="Calibri" w:eastAsia="Calibri" w:hAnsi="Calibri"/>
          <w:b w:val="false"/>
          <w:bCs w:val="false"/>
          <w:sz w:val="21"/>
          <w:szCs w:val="21"/>
        </w:rPr>
        <w:t xml:space="preserve">SIA "MIKS PLUS" · Rencēnu iela 10A, Rīga, LV-1073 · +371 27067730 · Info@HairShop.lv</w:t>
      </w:r>
    </w:p>
    <w:sectPr>
      <w:footerReference w:type="default" r:id="rId7"/>
      <w:pgSz w:w="11906" w:h="16838" w:orient="portrait"/>
      <w:pgMar w:top="1247" w:right="1360" w:bottom="1133"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SIA “MIKS PLUS” · hairshop.lv ·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2026-07-03T07:04:36.685Z</dcterms:created>
  <dcterms:modified xsi:type="dcterms:W3CDTF">2026-07-03T07:04:36.685Z</dcterms:modified>
</cp:coreProperties>
</file>

<file path=docProps/custom.xml><?xml version="1.0" encoding="utf-8"?>
<Properties xmlns="http://schemas.openxmlformats.org/officeDocument/2006/custom-properties" xmlns:vt="http://schemas.openxmlformats.org/officeDocument/2006/docPropsVTypes"/>
</file>