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6B2D5C"/>
          <w:sz w:val="44"/>
          <w:szCs w:val="44"/>
        </w:rPr>
        <w:t xml:space="preserve">Online Store Terms of Use and Distance Contract Conditions</w:t>
      </w:r>
    </w:p>
    <w:p>
      <w:pPr>
        <w:spacing w:after="240"/>
      </w:pPr>
      <w:r>
        <w:rPr>
          <w:rFonts w:ascii="Calibri" w:cs="Calibri" w:eastAsia="Calibri" w:hAnsi="Calibri"/>
          <w:i/>
          <w:iCs/>
          <w:color w:val="555555"/>
          <w:sz w:val="20"/>
          <w:szCs w:val="20"/>
        </w:rPr>
        <w:t xml:space="preserve">Online store hairshop.lv · SIA "MIKS PLUS" · Version 2.0 · Effective from 03.07.2026</w:t>
      </w:r>
    </w:p>
    <w:p>
      <w:pPr>
        <w:pStyle w:val="Heading1"/>
        <w:spacing w:after="120" w:before="300"/>
      </w:pPr>
      <w:r>
        <w:rPr>
          <w:rFonts w:ascii="Calibri" w:cs="Calibri" w:eastAsia="Calibri" w:hAnsi="Calibri"/>
          <w:b/>
          <w:bCs/>
          <w:color w:val="6B2D5C"/>
          <w:sz w:val="26"/>
          <w:szCs w:val="26"/>
        </w:rPr>
        <w:t xml:space="preserve">1. General Provisions</w:t>
      </w:r>
    </w:p>
    <w:p>
      <w:pPr>
        <w:spacing w:after="120"/>
        <w:jc w:val="both"/>
      </w:pPr>
      <w:r>
        <w:rPr>
          <w:rFonts w:ascii="Calibri" w:cs="Calibri" w:eastAsia="Calibri" w:hAnsi="Calibri"/>
          <w:b w:val="false"/>
          <w:bCs w:val="false"/>
          <w:sz w:val="21"/>
          <w:szCs w:val="21"/>
        </w:rPr>
        <w:t xml:space="preserve">1.1. These Terms (the "Terms") govern the use of the online store www.hairshop.lv (the "Store") and the conditions of the distance sales contract between the seller and the buyer.</w:t>
      </w:r>
    </w:p>
    <w:p>
      <w:pPr>
        <w:spacing w:after="120"/>
        <w:jc w:val="both"/>
      </w:pPr>
      <w:r>
        <w:rPr>
          <w:rFonts w:ascii="Calibri" w:cs="Calibri" w:eastAsia="Calibri" w:hAnsi="Calibri"/>
          <w:b w:val="false"/>
          <w:bCs w:val="false"/>
          <w:sz w:val="21"/>
          <w:szCs w:val="21"/>
        </w:rPr>
        <w:t xml:space="preserve">1.2. </w:t>
      </w:r>
      <w:r>
        <w:rPr>
          <w:rFonts w:ascii="Calibri" w:cs="Calibri" w:eastAsia="Calibri" w:hAnsi="Calibri"/>
          <w:b/>
          <w:bCs/>
          <w:sz w:val="21"/>
          <w:szCs w:val="21"/>
        </w:rPr>
        <w:t xml:space="preserve">Seller:</w:t>
      </w:r>
      <w:r>
        <w:rPr>
          <w:rFonts w:ascii="Calibri" w:cs="Calibri" w:eastAsia="Calibri" w:hAnsi="Calibri"/>
          <w:b w:val="false"/>
          <w:bCs w:val="false"/>
          <w:sz w:val="21"/>
          <w:szCs w:val="21"/>
        </w:rPr>
        <w:t xml:space="preserve"> SIA "MIKS PLUS", reg. No. 40103351370, VAT No. LV40103351370, legal address: Rencēnu iela 10A, Rīga, LV-1073, Latvia; phone +371 27067730; e-mail: Info@HairShop.lv; bank: AS Swedbank, SWIFT: HABALV22, account: LV66HABA0551036604107.</w:t>
      </w:r>
    </w:p>
    <w:p>
      <w:pPr>
        <w:spacing w:after="120"/>
        <w:jc w:val="both"/>
      </w:pPr>
      <w:r>
        <w:rPr>
          <w:rFonts w:ascii="Calibri" w:cs="Calibri" w:eastAsia="Calibri" w:hAnsi="Calibri"/>
          <w:b w:val="false"/>
          <w:bCs w:val="false"/>
          <w:sz w:val="21"/>
          <w:szCs w:val="21"/>
        </w:rPr>
        <w:t xml:space="preserve">1.3. </w:t>
      </w:r>
      <w:r>
        <w:rPr>
          <w:rFonts w:ascii="Calibri" w:cs="Calibri" w:eastAsia="Calibri" w:hAnsi="Calibri"/>
          <w:b/>
          <w:bCs/>
          <w:sz w:val="21"/>
          <w:szCs w:val="21"/>
        </w:rPr>
        <w:t xml:space="preserve">Buyer</w:t>
      </w:r>
      <w:r>
        <w:rPr>
          <w:rFonts w:ascii="Calibri" w:cs="Calibri" w:eastAsia="Calibri" w:hAnsi="Calibri"/>
          <w:b w:val="false"/>
          <w:bCs w:val="false"/>
          <w:sz w:val="21"/>
          <w:szCs w:val="21"/>
        </w:rPr>
        <w:t xml:space="preserve"> — a legally capable natural person aged 18 or over, or a legal entity placing an order in the Store. By placing an order, the buyer confirms having read and agreed to these Terms and the Privacy Policy.</w:t>
      </w:r>
    </w:p>
    <w:p>
      <w:pPr>
        <w:spacing w:after="120"/>
        <w:jc w:val="both"/>
      </w:pPr>
      <w:r>
        <w:rPr>
          <w:rFonts w:ascii="Calibri" w:cs="Calibri" w:eastAsia="Calibri" w:hAnsi="Calibri"/>
          <w:b w:val="false"/>
          <w:bCs w:val="false"/>
          <w:sz w:val="21"/>
          <w:szCs w:val="21"/>
        </w:rPr>
        <w:t xml:space="preserve">1.4. A contract concluded via the Store is a distance contract within the meaning of the Consumer Rights Protection Law of the Republic of Latvia and Cabinet Regulation No. 255 of 20 May 2014 "Regulations Regarding Distance Contracts".</w:t>
      </w:r>
    </w:p>
    <w:p>
      <w:pPr>
        <w:pStyle w:val="Heading1"/>
        <w:spacing w:after="120" w:before="300"/>
      </w:pPr>
      <w:r>
        <w:rPr>
          <w:rFonts w:ascii="Calibri" w:cs="Calibri" w:eastAsia="Calibri" w:hAnsi="Calibri"/>
          <w:b/>
          <w:bCs/>
          <w:color w:val="6B2D5C"/>
          <w:sz w:val="26"/>
          <w:szCs w:val="26"/>
        </w:rPr>
        <w:t xml:space="preserve">2. Registration and Customer Account</w:t>
      </w:r>
    </w:p>
    <w:p>
      <w:pPr>
        <w:spacing w:after="120"/>
        <w:jc w:val="both"/>
      </w:pPr>
      <w:r>
        <w:rPr>
          <w:rFonts w:ascii="Calibri" w:cs="Calibri" w:eastAsia="Calibri" w:hAnsi="Calibri"/>
          <w:b w:val="false"/>
          <w:bCs w:val="false"/>
          <w:sz w:val="21"/>
          <w:szCs w:val="21"/>
        </w:rPr>
        <w:t xml:space="preserve">2.1. Purchases may be made with or without registration (where such an option is available for the specific order). Registration provides access to order history, saved addresses, the wishlist and the loyalty programme.</w:t>
      </w:r>
    </w:p>
    <w:p>
      <w:pPr>
        <w:spacing w:after="120"/>
        <w:jc w:val="both"/>
      </w:pPr>
      <w:r>
        <w:rPr>
          <w:rFonts w:ascii="Calibri" w:cs="Calibri" w:eastAsia="Calibri" w:hAnsi="Calibri"/>
          <w:b w:val="false"/>
          <w:bCs w:val="false"/>
          <w:sz w:val="21"/>
          <w:szCs w:val="21"/>
        </w:rPr>
        <w:t xml:space="preserve">2.2. The buyer must provide accurate data, keep it up to date and not disclose login credentials to third parties. The buyer is responsible for all actions performed under their account.</w:t>
      </w:r>
    </w:p>
    <w:p>
      <w:pPr>
        <w:spacing w:after="120"/>
        <w:jc w:val="both"/>
      </w:pPr>
      <w:r>
        <w:rPr>
          <w:rFonts w:ascii="Calibri" w:cs="Calibri" w:eastAsia="Calibri" w:hAnsi="Calibri"/>
          <w:b w:val="false"/>
          <w:bCs w:val="false"/>
          <w:sz w:val="21"/>
          <w:szCs w:val="21"/>
        </w:rPr>
        <w:t xml:space="preserve">2.3. The seller may block an account in case of breach of the Terms, attempted fraud or abuse (including systematic failure to collect orders with payment upon receipt), notifying the buyer by e-mail.</w:t>
      </w:r>
    </w:p>
    <w:p>
      <w:pPr>
        <w:pStyle w:val="Heading1"/>
        <w:spacing w:after="120" w:before="300"/>
      </w:pPr>
      <w:r>
        <w:rPr>
          <w:rFonts w:ascii="Calibri" w:cs="Calibri" w:eastAsia="Calibri" w:hAnsi="Calibri"/>
          <w:b/>
          <w:bCs/>
          <w:color w:val="6B2D5C"/>
          <w:sz w:val="26"/>
          <w:szCs w:val="26"/>
        </w:rPr>
        <w:t xml:space="preserve">3. Products and Prices</w:t>
      </w:r>
    </w:p>
    <w:p>
      <w:pPr>
        <w:spacing w:after="120"/>
        <w:jc w:val="both"/>
      </w:pPr>
      <w:r>
        <w:rPr>
          <w:rFonts w:ascii="Calibri" w:cs="Calibri" w:eastAsia="Calibri" w:hAnsi="Calibri"/>
          <w:b w:val="false"/>
          <w:bCs w:val="false"/>
          <w:sz w:val="21"/>
          <w:szCs w:val="21"/>
        </w:rPr>
        <w:t xml:space="preserve">3.1. All prices in the Store are stated in euro (EUR) and include value added tax (VAT) at the rate applicable in the Republic of Latvia. Delivery costs are not included in the product price and are shown at checkout before the order is confirmed.</w:t>
      </w:r>
    </w:p>
    <w:p>
      <w:pPr>
        <w:spacing w:after="120"/>
        <w:jc w:val="both"/>
      </w:pPr>
      <w:r>
        <w:rPr>
          <w:rFonts w:ascii="Calibri" w:cs="Calibri" w:eastAsia="Calibri" w:hAnsi="Calibri"/>
          <w:b w:val="false"/>
          <w:bCs w:val="false"/>
          <w:sz w:val="21"/>
          <w:szCs w:val="21"/>
        </w:rPr>
        <w:t xml:space="preserve">3.2. Product images are for information purposes; packaging shades may differ slightly. The essential characteristics of a product are stated in its description.</w:t>
      </w:r>
    </w:p>
    <w:p>
      <w:pPr>
        <w:spacing w:after="120"/>
        <w:jc w:val="both"/>
      </w:pPr>
      <w:r>
        <w:rPr>
          <w:rFonts w:ascii="Calibri" w:cs="Calibri" w:eastAsia="Calibri" w:hAnsi="Calibri"/>
          <w:b w:val="false"/>
          <w:bCs w:val="false"/>
          <w:sz w:val="21"/>
          <w:szCs w:val="21"/>
        </w:rPr>
        <w:t xml:space="preserve">3.3. The seller may change prices and the product range. The price applicable to an order is the price in effect at the time the order was placed. In the event of an obvious technical pricing error, the seller may cancel the order and refund the buyer in full.</w:t>
      </w:r>
    </w:p>
    <w:p>
      <w:pPr>
        <w:spacing w:after="120"/>
        <w:jc w:val="both"/>
      </w:pPr>
      <w:r>
        <w:rPr>
          <w:rFonts w:ascii="Calibri" w:cs="Calibri" w:eastAsia="Calibri" w:hAnsi="Calibri"/>
          <w:b w:val="false"/>
          <w:bCs w:val="false"/>
          <w:sz w:val="21"/>
          <w:szCs w:val="21"/>
        </w:rPr>
        <w:t xml:space="preserve">3.4. Professional hair colouring and chemical treatment products are intended for professional use. The buyer assumes responsibility for using such products in accordance with the manufacturer's instructions.</w:t>
      </w:r>
    </w:p>
    <w:p>
      <w:pPr>
        <w:pStyle w:val="Heading1"/>
        <w:spacing w:after="120" w:before="300"/>
      </w:pPr>
      <w:r>
        <w:rPr>
          <w:rFonts w:ascii="Calibri" w:cs="Calibri" w:eastAsia="Calibri" w:hAnsi="Calibri"/>
          <w:b/>
          <w:bCs/>
          <w:color w:val="6B2D5C"/>
          <w:sz w:val="26"/>
          <w:szCs w:val="26"/>
        </w:rPr>
        <w:t xml:space="preserve">4. Ordering and Conclusion of the Contract</w:t>
      </w:r>
    </w:p>
    <w:p>
      <w:pPr>
        <w:spacing w:after="120"/>
        <w:jc w:val="both"/>
      </w:pPr>
      <w:r>
        <w:rPr>
          <w:rFonts w:ascii="Calibri" w:cs="Calibri" w:eastAsia="Calibri" w:hAnsi="Calibri"/>
          <w:b w:val="false"/>
          <w:bCs w:val="false"/>
          <w:sz w:val="21"/>
          <w:szCs w:val="21"/>
        </w:rPr>
        <w:t xml:space="preserve">4.1. The buyer adds products to the cart, selects the delivery and payment method, provides the recipient's details and confirms the order.</w:t>
      </w:r>
    </w:p>
    <w:p>
      <w:pPr>
        <w:spacing w:after="120"/>
        <w:jc w:val="both"/>
      </w:pPr>
      <w:r>
        <w:rPr>
          <w:rFonts w:ascii="Calibri" w:cs="Calibri" w:eastAsia="Calibri" w:hAnsi="Calibri"/>
          <w:b w:val="false"/>
          <w:bCs w:val="false"/>
          <w:sz w:val="21"/>
          <w:szCs w:val="21"/>
        </w:rPr>
        <w:t xml:space="preserve">4.2. After placing an order, the buyer receives an automatic confirmation by e-mail. The contract is deemed concluded once the seller has confirmed the order and (in the case of prepayment) payment has been received.</w:t>
      </w:r>
    </w:p>
    <w:p>
      <w:pPr>
        <w:spacing w:after="120"/>
        <w:jc w:val="both"/>
      </w:pPr>
      <w:r>
        <w:rPr>
          <w:rFonts w:ascii="Calibri" w:cs="Calibri" w:eastAsia="Calibri" w:hAnsi="Calibri"/>
          <w:b w:val="false"/>
          <w:bCs w:val="false"/>
          <w:sz w:val="21"/>
          <w:szCs w:val="21"/>
        </w:rPr>
        <w:t xml:space="preserve">4.3. If an ordered product is unavailable, the seller informs the buyer and offers an equivalent product, waiting for restocking, or a refund within 14 days.</w:t>
      </w:r>
    </w:p>
    <w:p>
      <w:pPr>
        <w:pStyle w:val="Heading1"/>
        <w:spacing w:after="120" w:before="300"/>
      </w:pPr>
      <w:r>
        <w:rPr>
          <w:rFonts w:ascii="Calibri" w:cs="Calibri" w:eastAsia="Calibri" w:hAnsi="Calibri"/>
          <w:b/>
          <w:bCs/>
          <w:color w:val="6B2D5C"/>
          <w:sz w:val="26"/>
          <w:szCs w:val="26"/>
        </w:rPr>
        <w:t xml:space="preserve">5. Payment</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Online payment via Paysera</w:t>
      </w:r>
      <w:r>
        <w:rPr>
          <w:rFonts w:ascii="Calibri" w:cs="Calibri" w:eastAsia="Calibri" w:hAnsi="Calibri"/>
          <w:b w:val="false"/>
          <w:bCs w:val="false"/>
          <w:sz w:val="21"/>
          <w:szCs w:val="21"/>
        </w:rPr>
        <w:t xml:space="preserve"> — bank links of Latvian and Baltic banks, Visa/Mastercard payment cards. Payments are processed by the licensed payment institution Paysera LT, UAB.</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Payment after receipt of goods</w:t>
      </w:r>
      <w:r>
        <w:rPr>
          <w:rFonts w:ascii="Calibri" w:cs="Calibri" w:eastAsia="Calibri" w:hAnsi="Calibri"/>
          <w:b w:val="false"/>
          <w:bCs w:val="false"/>
          <w:sz w:val="21"/>
          <w:szCs w:val="21"/>
        </w:rPr>
        <w:t xml:space="preserve"> — in cash or by card to the courier, or upon collection at a parcel locker/branch, where this option is available for the selected delivery method. The seller may restrict this payment method for individual orders (e.g. a first order for a large amount, or previous uncollected orders).</w:t>
      </w:r>
    </w:p>
    <w:p>
      <w:pPr>
        <w:pStyle w:val="ListParagraph"/>
        <w:numPr>
          <w:ilvl w:val="0"/>
          <w:numId w:val="2"/>
        </w:numPr>
        <w:spacing w:after="6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Bank transfer by invoice</w:t>
      </w:r>
      <w:r>
        <w:rPr>
          <w:rFonts w:ascii="Calibri" w:cs="Calibri" w:eastAsia="Calibri" w:hAnsi="Calibri"/>
          <w:b w:val="false"/>
          <w:bCs w:val="false"/>
          <w:sz w:val="21"/>
          <w:szCs w:val="21"/>
        </w:rPr>
        <w:t xml:space="preserve"> — to the seller's account: AS Swedbank, SWIFT HABALV22, LV66HABA0551036604107, stating the order number. The order is processed after payment is received.</w:t>
      </w:r>
    </w:p>
    <w:p>
      <w:pPr>
        <w:pStyle w:val="Heading1"/>
        <w:spacing w:after="120" w:before="300"/>
      </w:pPr>
      <w:r>
        <w:rPr>
          <w:rFonts w:ascii="Calibri" w:cs="Calibri" w:eastAsia="Calibri" w:hAnsi="Calibri"/>
          <w:b/>
          <w:bCs/>
          <w:color w:val="6B2D5C"/>
          <w:sz w:val="26"/>
          <w:szCs w:val="26"/>
        </w:rPr>
        <w:t xml:space="preserve">6. Delivery</w:t>
      </w:r>
    </w:p>
    <w:p>
      <w:pPr>
        <w:spacing w:after="120"/>
        <w:jc w:val="both"/>
      </w:pPr>
      <w:r>
        <w:rPr>
          <w:rFonts w:ascii="Calibri" w:cs="Calibri" w:eastAsia="Calibri" w:hAnsi="Calibri"/>
          <w:b w:val="false"/>
          <w:bCs w:val="false"/>
          <w:sz w:val="21"/>
          <w:szCs w:val="21"/>
        </w:rPr>
        <w:t xml:space="preserve">6.1. Delivery methods: </w:t>
      </w:r>
      <w:r>
        <w:rPr>
          <w:rFonts w:ascii="Calibri" w:cs="Calibri" w:eastAsia="Calibri" w:hAnsi="Calibri"/>
          <w:b/>
          <w:bCs/>
          <w:sz w:val="21"/>
          <w:szCs w:val="21"/>
        </w:rPr>
        <w:t xml:space="preserve">DPD</w:t>
      </w:r>
      <w:r>
        <w:rPr>
          <w:rFonts w:ascii="Calibri" w:cs="Calibri" w:eastAsia="Calibri" w:hAnsi="Calibri"/>
          <w:b w:val="false"/>
          <w:bCs w:val="false"/>
          <w:sz w:val="21"/>
          <w:szCs w:val="21"/>
        </w:rPr>
        <w:t xml:space="preserve"> courier and parcel lockers, </w:t>
      </w:r>
      <w:r>
        <w:rPr>
          <w:rFonts w:ascii="Calibri" w:cs="Calibri" w:eastAsia="Calibri" w:hAnsi="Calibri"/>
          <w:b/>
          <w:bCs/>
          <w:sz w:val="21"/>
          <w:szCs w:val="21"/>
        </w:rPr>
        <w:t xml:space="preserve">Omniva</w:t>
      </w:r>
      <w:r>
        <w:rPr>
          <w:rFonts w:ascii="Calibri" w:cs="Calibri" w:eastAsia="Calibri" w:hAnsi="Calibri"/>
          <w:b w:val="false"/>
          <w:bCs w:val="false"/>
          <w:sz w:val="21"/>
          <w:szCs w:val="21"/>
        </w:rPr>
        <w:t xml:space="preserve"> parcel lockers and branches, </w:t>
      </w:r>
      <w:r>
        <w:rPr>
          <w:rFonts w:ascii="Calibri" w:cs="Calibri" w:eastAsia="Calibri" w:hAnsi="Calibri"/>
          <w:b/>
          <w:bCs/>
          <w:sz w:val="21"/>
          <w:szCs w:val="21"/>
        </w:rPr>
        <w:t xml:space="preserve">Venipak</w:t>
      </w:r>
      <w:r>
        <w:rPr>
          <w:rFonts w:ascii="Calibri" w:cs="Calibri" w:eastAsia="Calibri" w:hAnsi="Calibri"/>
          <w:b w:val="false"/>
          <w:bCs w:val="false"/>
          <w:sz w:val="21"/>
          <w:szCs w:val="21"/>
        </w:rPr>
        <w:t xml:space="preserve"> courier and parcel lockers, as well as collection from the seller's store in Riga (Rencēnu iela 10A) by prior arrangement.</w:t>
      </w:r>
    </w:p>
    <w:p>
      <w:pPr>
        <w:spacing w:after="120"/>
        <w:jc w:val="both"/>
      </w:pPr>
      <w:r>
        <w:rPr>
          <w:rFonts w:ascii="Calibri" w:cs="Calibri" w:eastAsia="Calibri" w:hAnsi="Calibri"/>
          <w:b w:val="false"/>
          <w:bCs w:val="false"/>
          <w:sz w:val="21"/>
          <w:szCs w:val="21"/>
        </w:rPr>
        <w:t xml:space="preserve">6.2. Delivery area: Latvia, Lithuania, Estonia and other European Union countries. Delivery costs and estimated times depend on the country, delivery method, and the weight and dimensions of the order, and are displayed at checkout.</w:t>
      </w:r>
    </w:p>
    <w:p>
      <w:pPr>
        <w:spacing w:after="120"/>
        <w:jc w:val="both"/>
      </w:pPr>
      <w:r>
        <w:rPr>
          <w:rFonts w:ascii="Calibri" w:cs="Calibri" w:eastAsia="Calibri" w:hAnsi="Calibri"/>
          <w:b w:val="false"/>
          <w:bCs w:val="false"/>
          <w:sz w:val="21"/>
          <w:szCs w:val="21"/>
        </w:rPr>
        <w:t xml:space="preserve">6.3. Estimated times: Latvia — 1–3 business days, Lithuania and Estonia — 2–4 business days, other EU countries — 3–10 business days from handover to the carrier. Times may be longer during holidays and sales periods.</w:t>
      </w:r>
    </w:p>
    <w:p>
      <w:pPr>
        <w:spacing w:after="120"/>
        <w:jc w:val="both"/>
      </w:pPr>
      <w:r>
        <w:rPr>
          <w:rFonts w:ascii="Calibri" w:cs="Calibri" w:eastAsia="Calibri" w:hAnsi="Calibri"/>
          <w:b w:val="false"/>
          <w:bCs w:val="false"/>
          <w:sz w:val="21"/>
          <w:szCs w:val="21"/>
        </w:rPr>
        <w:t xml:space="preserve">6.4. Upon receipt, the buyer must inspect the packaging. In case of visible damage, it must be recorded in the courier's presence (a report) or the parcel from the locker must be photographed before opening, and the seller must be notified within 2 business days.</w:t>
      </w:r>
    </w:p>
    <w:p>
      <w:pPr>
        <w:spacing w:after="120"/>
        <w:jc w:val="both"/>
      </w:pPr>
      <w:r>
        <w:rPr>
          <w:rFonts w:ascii="Calibri" w:cs="Calibri" w:eastAsia="Calibri" w:hAnsi="Calibri"/>
          <w:b w:val="false"/>
          <w:bCs w:val="false"/>
          <w:sz w:val="21"/>
          <w:szCs w:val="21"/>
        </w:rPr>
        <w:t xml:space="preserve">6.5. If a parcel is not collected from the locker/branch within the carrier's deadline and is returned to the seller, the seller may deduct the actual delivery and return costs from the refundable amount.</w:t>
      </w:r>
    </w:p>
    <w:p>
      <w:pPr>
        <w:pStyle w:val="Heading1"/>
        <w:spacing w:after="120" w:before="300"/>
      </w:pPr>
      <w:r>
        <w:rPr>
          <w:rFonts w:ascii="Calibri" w:cs="Calibri" w:eastAsia="Calibri" w:hAnsi="Calibri"/>
          <w:b/>
          <w:bCs/>
          <w:color w:val="6B2D5C"/>
          <w:sz w:val="26"/>
          <w:szCs w:val="26"/>
        </w:rPr>
        <w:t xml:space="preserve">7. Right of Withdrawal (14-Day Return)</w:t>
      </w:r>
    </w:p>
    <w:p>
      <w:pPr>
        <w:spacing w:after="120"/>
        <w:jc w:val="both"/>
      </w:pPr>
      <w:r>
        <w:rPr>
          <w:rFonts w:ascii="Calibri" w:cs="Calibri" w:eastAsia="Calibri" w:hAnsi="Calibri"/>
          <w:b w:val="false"/>
          <w:bCs w:val="false"/>
          <w:sz w:val="21"/>
          <w:szCs w:val="21"/>
        </w:rPr>
        <w:t xml:space="preserve">7.1. A consumer buyer may withdraw from the distance contract without giving a reason within </w:t>
      </w:r>
      <w:r>
        <w:rPr>
          <w:rFonts w:ascii="Calibri" w:cs="Calibri" w:eastAsia="Calibri" w:hAnsi="Calibri"/>
          <w:b/>
          <w:bCs/>
          <w:sz w:val="21"/>
          <w:szCs w:val="21"/>
        </w:rPr>
        <w:t xml:space="preserve">14 days</w:t>
      </w:r>
      <w:r>
        <w:rPr>
          <w:rFonts w:ascii="Calibri" w:cs="Calibri" w:eastAsia="Calibri" w:hAnsi="Calibri"/>
          <w:b w:val="false"/>
          <w:bCs w:val="false"/>
          <w:sz w:val="21"/>
          <w:szCs w:val="21"/>
        </w:rPr>
        <w:t xml:space="preserve"> of receiving the goods (Cabinet Regulation No. 255).</w:t>
      </w:r>
    </w:p>
    <w:p>
      <w:pPr>
        <w:spacing w:after="120"/>
        <w:jc w:val="both"/>
      </w:pPr>
      <w:r>
        <w:rPr>
          <w:rFonts w:ascii="Calibri" w:cs="Calibri" w:eastAsia="Calibri" w:hAnsi="Calibri"/>
          <w:b w:val="false"/>
          <w:bCs w:val="false"/>
          <w:sz w:val="21"/>
          <w:szCs w:val="21"/>
        </w:rPr>
        <w:t xml:space="preserve">7.2. To withdraw, the buyer must, within that period, send a clear statement to Info@HairShop.lv (the withdrawal form available on the website may be used) and return the goods no later than 14 days after submitting the statement to: SIA "MIKS PLUS", Rencēnu iela 10A, Rīga, LV-1073.</w:t>
      </w:r>
    </w:p>
    <w:p>
      <w:pPr>
        <w:spacing w:after="120"/>
        <w:jc w:val="both"/>
      </w:pPr>
      <w:r>
        <w:rPr>
          <w:rFonts w:ascii="Calibri" w:cs="Calibri" w:eastAsia="Calibri" w:hAnsi="Calibri"/>
          <w:b w:val="false"/>
          <w:bCs w:val="false"/>
          <w:sz w:val="21"/>
          <w:szCs w:val="21"/>
        </w:rPr>
        <w:t xml:space="preserve">7.3. </w:t>
      </w:r>
      <w:r>
        <w:rPr>
          <w:rFonts w:ascii="Calibri" w:cs="Calibri" w:eastAsia="Calibri" w:hAnsi="Calibri"/>
          <w:b/>
          <w:bCs/>
          <w:sz w:val="21"/>
          <w:szCs w:val="21"/>
        </w:rPr>
        <w:t xml:space="preserve">The right of withdrawal does not apply</w:t>
      </w:r>
      <w:r>
        <w:rPr>
          <w:rFonts w:ascii="Calibri" w:cs="Calibri" w:eastAsia="Calibri" w:hAnsi="Calibri"/>
          <w:b w:val="false"/>
          <w:bCs w:val="false"/>
          <w:sz w:val="21"/>
          <w:szCs w:val="21"/>
        </w:rPr>
        <w:t xml:space="preserve"> to goods that cannot be returned for health protection and hygiene reasons once the packaging has been opened (cosmetics, hair care products and similar goods with a broken protective seal/film), or to goods made to the buyer's individual specifications.</w:t>
      </w:r>
    </w:p>
    <w:p>
      <w:pPr>
        <w:spacing w:after="120"/>
        <w:jc w:val="both"/>
      </w:pPr>
      <w:r>
        <w:rPr>
          <w:rFonts w:ascii="Calibri" w:cs="Calibri" w:eastAsia="Calibri" w:hAnsi="Calibri"/>
          <w:b w:val="false"/>
          <w:bCs w:val="false"/>
          <w:sz w:val="21"/>
          <w:szCs w:val="21"/>
        </w:rPr>
        <w:t xml:space="preserve">7.4. Returned goods must be unused, in the original undamaged packaging, with labels intact. The buyer is liable for any diminished value of the goods resulting from handling beyond what is necessary to establish their nature and characteristics.</w:t>
      </w:r>
    </w:p>
    <w:p>
      <w:pPr>
        <w:spacing w:after="120"/>
        <w:jc w:val="both"/>
      </w:pPr>
      <w:r>
        <w:rPr>
          <w:rFonts w:ascii="Calibri" w:cs="Calibri" w:eastAsia="Calibri" w:hAnsi="Calibri"/>
          <w:b w:val="false"/>
          <w:bCs w:val="false"/>
          <w:sz w:val="21"/>
          <w:szCs w:val="21"/>
        </w:rPr>
        <w:t xml:space="preserve">7.5. The direct cost of returning the goods is borne by the buyer, unless otherwise agreed with the seller.</w:t>
      </w:r>
    </w:p>
    <w:p>
      <w:pPr>
        <w:spacing w:after="120"/>
        <w:jc w:val="both"/>
      </w:pPr>
      <w:r>
        <w:rPr>
          <w:rFonts w:ascii="Calibri" w:cs="Calibri" w:eastAsia="Calibri" w:hAnsi="Calibri"/>
          <w:b w:val="false"/>
          <w:bCs w:val="false"/>
          <w:sz w:val="21"/>
          <w:szCs w:val="21"/>
        </w:rPr>
        <w:t xml:space="preserve">7.6. The seller refunds all payments received from the buyer, including standard delivery costs, no later than 14 days after receiving the withdrawal statement, using the same means of payment. The seller may withhold the refund until the goods are received back or proof of dispatch is provided.</w:t>
      </w:r>
    </w:p>
    <w:p>
      <w:pPr>
        <w:pStyle w:val="Heading1"/>
        <w:spacing w:after="120" w:before="300"/>
      </w:pPr>
      <w:r>
        <w:rPr>
          <w:rFonts w:ascii="Calibri" w:cs="Calibri" w:eastAsia="Calibri" w:hAnsi="Calibri"/>
          <w:b/>
          <w:bCs/>
          <w:color w:val="6B2D5C"/>
          <w:sz w:val="26"/>
          <w:szCs w:val="26"/>
        </w:rPr>
        <w:t xml:space="preserve">8. Warranty and Non-Conforming Goods</w:t>
      </w:r>
    </w:p>
    <w:p>
      <w:pPr>
        <w:spacing w:after="120"/>
        <w:jc w:val="both"/>
      </w:pPr>
      <w:r>
        <w:rPr>
          <w:rFonts w:ascii="Calibri" w:cs="Calibri" w:eastAsia="Calibri" w:hAnsi="Calibri"/>
          <w:b w:val="false"/>
          <w:bCs w:val="false"/>
          <w:sz w:val="21"/>
          <w:szCs w:val="21"/>
        </w:rPr>
        <w:t xml:space="preserve">8.1. Statutory consumer rights apply to the goods: a claim regarding non-conformity of the goods with the contract may be submitted within </w:t>
      </w:r>
      <w:r>
        <w:rPr>
          <w:rFonts w:ascii="Calibri" w:cs="Calibri" w:eastAsia="Calibri" w:hAnsi="Calibri"/>
          <w:b/>
          <w:bCs/>
          <w:sz w:val="21"/>
          <w:szCs w:val="21"/>
        </w:rPr>
        <w:t xml:space="preserve">2 years</w:t>
      </w:r>
      <w:r>
        <w:rPr>
          <w:rFonts w:ascii="Calibri" w:cs="Calibri" w:eastAsia="Calibri" w:hAnsi="Calibri"/>
          <w:b w:val="false"/>
          <w:bCs w:val="false"/>
          <w:sz w:val="21"/>
          <w:szCs w:val="21"/>
        </w:rPr>
        <w:t xml:space="preserve"> of receiving the goods (Consumer Rights Protection Law of Latvia).</w:t>
      </w:r>
    </w:p>
    <w:p>
      <w:pPr>
        <w:spacing w:after="120"/>
        <w:jc w:val="both"/>
      </w:pPr>
      <w:r>
        <w:rPr>
          <w:rFonts w:ascii="Calibri" w:cs="Calibri" w:eastAsia="Calibri" w:hAnsi="Calibri"/>
          <w:b w:val="false"/>
          <w:bCs w:val="false"/>
          <w:sz w:val="21"/>
          <w:szCs w:val="21"/>
        </w:rPr>
        <w:t xml:space="preserve">8.2. If a non-conformity is found, the buyer sends a claim to Info@HairShop.lv, attaching proof of purchase and a description/photos of the defect. The seller reviews the claim and responds within 15 business days.</w:t>
      </w:r>
    </w:p>
    <w:p>
      <w:pPr>
        <w:spacing w:after="120"/>
        <w:jc w:val="both"/>
      </w:pPr>
      <w:r>
        <w:rPr>
          <w:rFonts w:ascii="Calibri" w:cs="Calibri" w:eastAsia="Calibri" w:hAnsi="Calibri"/>
          <w:b w:val="false"/>
          <w:bCs w:val="false"/>
          <w:sz w:val="21"/>
          <w:szCs w:val="21"/>
        </w:rPr>
        <w:t xml:space="preserve">8.3. If the claim is justified, the buyer is first entitled to request replacement of the goods or elimination of the non-conformity; if that is impossible or disproportionate — a proportionate price reduction or termination of the contract with a refund. The cost of returning non-conforming goods is borne by the seller.</w:t>
      </w:r>
    </w:p>
    <w:p>
      <w:pPr>
        <w:pStyle w:val="Heading1"/>
        <w:spacing w:after="120" w:before="300"/>
      </w:pPr>
      <w:r>
        <w:rPr>
          <w:rFonts w:ascii="Calibri" w:cs="Calibri" w:eastAsia="Calibri" w:hAnsi="Calibri"/>
          <w:b/>
          <w:bCs/>
          <w:color w:val="6B2D5C"/>
          <w:sz w:val="26"/>
          <w:szCs w:val="26"/>
        </w:rPr>
        <w:t xml:space="preserve">9. Loyalty Programme</w:t>
      </w:r>
    </w:p>
    <w:p>
      <w:pPr>
        <w:spacing w:after="120"/>
        <w:jc w:val="both"/>
      </w:pPr>
      <w:r>
        <w:rPr>
          <w:rFonts w:ascii="Calibri" w:cs="Calibri" w:eastAsia="Calibri" w:hAnsi="Calibri"/>
          <w:b w:val="false"/>
          <w:bCs w:val="false"/>
          <w:sz w:val="21"/>
          <w:szCs w:val="21"/>
        </w:rPr>
        <w:t xml:space="preserve">9.1. Registered buyers participate in a cumulative discount programme: the discount level depends on the total purchase volume and is calculated automatically. Current thresholds and discount rates are published on the website.</w:t>
      </w:r>
    </w:p>
    <w:p>
      <w:pPr>
        <w:spacing w:after="120"/>
        <w:jc w:val="both"/>
      </w:pPr>
      <w:r>
        <w:rPr>
          <w:rFonts w:ascii="Calibri" w:cs="Calibri" w:eastAsia="Calibri" w:hAnsi="Calibri"/>
          <w:b w:val="false"/>
          <w:bCs w:val="false"/>
          <w:sz w:val="21"/>
          <w:szCs w:val="21"/>
        </w:rPr>
        <w:t xml:space="preserve">9.2. The loyalty discount applies to subsequent purchases and cannot be combined with individual promotions unless the promotion terms state otherwise. Discounts cannot be exchanged for money.</w:t>
      </w:r>
    </w:p>
    <w:p>
      <w:pPr>
        <w:spacing w:after="120"/>
        <w:jc w:val="both"/>
      </w:pPr>
      <w:r>
        <w:rPr>
          <w:rFonts w:ascii="Calibri" w:cs="Calibri" w:eastAsia="Calibri" w:hAnsi="Calibri"/>
          <w:b w:val="false"/>
          <w:bCs w:val="false"/>
          <w:sz w:val="21"/>
          <w:szCs w:val="21"/>
        </w:rPr>
        <w:t xml:space="preserve">9.3. The seller may amend the programme terms by notifying members on the website and/or by e-mail at least 30 days in advance. The accumulated discount level may be cancelled if the account is deleted or the programme is abused.</w:t>
      </w:r>
    </w:p>
    <w:p>
      <w:pPr>
        <w:pStyle w:val="Heading1"/>
        <w:spacing w:after="120" w:before="300"/>
      </w:pPr>
      <w:r>
        <w:rPr>
          <w:rFonts w:ascii="Calibri" w:cs="Calibri" w:eastAsia="Calibri" w:hAnsi="Calibri"/>
          <w:b/>
          <w:bCs/>
          <w:color w:val="6B2D5C"/>
          <w:sz w:val="26"/>
          <w:szCs w:val="26"/>
        </w:rPr>
        <w:t xml:space="preserve">10. Intellectual Property and Website Use</w:t>
      </w:r>
    </w:p>
    <w:p>
      <w:pPr>
        <w:spacing w:after="120"/>
        <w:jc w:val="both"/>
      </w:pPr>
      <w:r>
        <w:rPr>
          <w:rFonts w:ascii="Calibri" w:cs="Calibri" w:eastAsia="Calibri" w:hAnsi="Calibri"/>
          <w:b w:val="false"/>
          <w:bCs w:val="false"/>
          <w:sz w:val="21"/>
          <w:szCs w:val="21"/>
        </w:rPr>
        <w:t xml:space="preserve">10.1. The website content (texts, photographs, design, logos, databases) belongs to the seller or is used on a lawful basis. Copying and commercial use without the seller's written consent is prohibited.</w:t>
      </w:r>
    </w:p>
    <w:p>
      <w:pPr>
        <w:spacing w:after="120"/>
        <w:jc w:val="both"/>
      </w:pPr>
      <w:r>
        <w:rPr>
          <w:rFonts w:ascii="Calibri" w:cs="Calibri" w:eastAsia="Calibri" w:hAnsi="Calibri"/>
          <w:b w:val="false"/>
          <w:bCs w:val="false"/>
          <w:sz w:val="21"/>
          <w:szCs w:val="21"/>
        </w:rPr>
        <w:t xml:space="preserve">10.2. It is prohibited to use the Store unlawfully, interfere with its operation, submit false data or use automated data collection tools without the seller's permission.</w:t>
      </w:r>
    </w:p>
    <w:p>
      <w:pPr>
        <w:pStyle w:val="Heading1"/>
        <w:spacing w:after="120" w:before="300"/>
      </w:pPr>
      <w:r>
        <w:rPr>
          <w:rFonts w:ascii="Calibri" w:cs="Calibri" w:eastAsia="Calibri" w:hAnsi="Calibri"/>
          <w:b/>
          <w:bCs/>
          <w:color w:val="6B2D5C"/>
          <w:sz w:val="26"/>
          <w:szCs w:val="26"/>
        </w:rPr>
        <w:t xml:space="preserve">11. Personal Data</w:t>
      </w:r>
    </w:p>
    <w:p>
      <w:pPr>
        <w:spacing w:after="120"/>
        <w:jc w:val="both"/>
      </w:pPr>
      <w:r>
        <w:rPr>
          <w:rFonts w:ascii="Calibri" w:cs="Calibri" w:eastAsia="Calibri" w:hAnsi="Calibri"/>
          <w:b w:val="false"/>
          <w:bCs w:val="false"/>
          <w:sz w:val="21"/>
          <w:szCs w:val="21"/>
        </w:rPr>
        <w:t xml:space="preserve">Buyers' personal data is processed in accordance with the Privacy Policy published at www.hairshop.lv, which forms an integral part of these Terms.</w:t>
      </w:r>
    </w:p>
    <w:p>
      <w:pPr>
        <w:pStyle w:val="Heading1"/>
        <w:spacing w:after="120" w:before="300"/>
      </w:pPr>
      <w:r>
        <w:rPr>
          <w:rFonts w:ascii="Calibri" w:cs="Calibri" w:eastAsia="Calibri" w:hAnsi="Calibri"/>
          <w:b/>
          <w:bCs/>
          <w:color w:val="6B2D5C"/>
          <w:sz w:val="26"/>
          <w:szCs w:val="26"/>
        </w:rPr>
        <w:t xml:space="preserve">12. Liability</w:t>
      </w:r>
    </w:p>
    <w:p>
      <w:pPr>
        <w:spacing w:after="120"/>
        <w:jc w:val="both"/>
      </w:pPr>
      <w:r>
        <w:rPr>
          <w:rFonts w:ascii="Calibri" w:cs="Calibri" w:eastAsia="Calibri" w:hAnsi="Calibri"/>
          <w:b w:val="false"/>
          <w:bCs w:val="false"/>
          <w:sz w:val="21"/>
          <w:szCs w:val="21"/>
        </w:rPr>
        <w:t xml:space="preserve">12.1. The seller is not liable for losses caused by incorrect data provided by the buyer, failure to follow the manufacturer's instructions, or delays caused by force majeure.</w:t>
      </w:r>
    </w:p>
    <w:p>
      <w:pPr>
        <w:spacing w:after="120"/>
        <w:jc w:val="both"/>
      </w:pPr>
      <w:r>
        <w:rPr>
          <w:rFonts w:ascii="Calibri" w:cs="Calibri" w:eastAsia="Calibri" w:hAnsi="Calibri"/>
          <w:b w:val="false"/>
          <w:bCs w:val="false"/>
          <w:sz w:val="21"/>
          <w:szCs w:val="21"/>
        </w:rPr>
        <w:t xml:space="preserve">12.2. The parties are liable in accordance with the laws of the Republic of Latvia.</w:t>
      </w:r>
    </w:p>
    <w:p>
      <w:pPr>
        <w:pStyle w:val="Heading1"/>
        <w:spacing w:after="120" w:before="300"/>
      </w:pPr>
      <w:r>
        <w:rPr>
          <w:rFonts w:ascii="Calibri" w:cs="Calibri" w:eastAsia="Calibri" w:hAnsi="Calibri"/>
          <w:b/>
          <w:bCs/>
          <w:color w:val="6B2D5C"/>
          <w:sz w:val="26"/>
          <w:szCs w:val="26"/>
        </w:rPr>
        <w:t xml:space="preserve">13. Dispute Resolution</w:t>
      </w:r>
    </w:p>
    <w:p>
      <w:pPr>
        <w:spacing w:after="120"/>
        <w:jc w:val="both"/>
      </w:pPr>
      <w:r>
        <w:rPr>
          <w:rFonts w:ascii="Calibri" w:cs="Calibri" w:eastAsia="Calibri" w:hAnsi="Calibri"/>
          <w:b w:val="false"/>
          <w:bCs w:val="false"/>
          <w:sz w:val="21"/>
          <w:szCs w:val="21"/>
        </w:rPr>
        <w:t xml:space="preserve">13.1. Disputes are resolved through negotiation. Complaints should be sent to Info@HairShop.lv; a response is provided within 15 business days.</w:t>
      </w:r>
    </w:p>
    <w:p>
      <w:pPr>
        <w:spacing w:after="120"/>
        <w:jc w:val="both"/>
      </w:pPr>
      <w:r>
        <w:rPr>
          <w:rFonts w:ascii="Calibri" w:cs="Calibri" w:eastAsia="Calibri" w:hAnsi="Calibri"/>
          <w:b w:val="false"/>
          <w:bCs w:val="false"/>
          <w:sz w:val="21"/>
          <w:szCs w:val="21"/>
        </w:rPr>
        <w:t xml:space="preserve">13.2. A consumer may contact the Consumer Rights Protection Centre (Patērētāju tiesību aizsardzības centrs, Brīvības iela 55, Rīga, LV-1010, www.ptac.gov.lv) or the consumer dispute resolution commission.</w:t>
      </w:r>
    </w:p>
    <w:p>
      <w:pPr>
        <w:spacing w:after="120"/>
        <w:jc w:val="both"/>
      </w:pPr>
      <w:r>
        <w:rPr>
          <w:rFonts w:ascii="Calibri" w:cs="Calibri" w:eastAsia="Calibri" w:hAnsi="Calibri"/>
          <w:b w:val="false"/>
          <w:bCs w:val="false"/>
          <w:sz w:val="21"/>
          <w:szCs w:val="21"/>
        </w:rPr>
        <w:t xml:space="preserve">13.3. The EU online dispute resolution (ODR) platform is available at: https://ec.europa.eu/consumers/odr.</w:t>
      </w:r>
    </w:p>
    <w:p>
      <w:pPr>
        <w:spacing w:after="120"/>
        <w:jc w:val="both"/>
      </w:pPr>
      <w:r>
        <w:rPr>
          <w:rFonts w:ascii="Calibri" w:cs="Calibri" w:eastAsia="Calibri" w:hAnsi="Calibri"/>
          <w:b w:val="false"/>
          <w:bCs w:val="false"/>
          <w:sz w:val="21"/>
          <w:szCs w:val="21"/>
        </w:rPr>
        <w:t xml:space="preserve">13.4. The relationship between the parties is governed by the laws of the Republic of Latvia. Disputes not resolved out of court are heard by the courts of the Republic of Latvia; this does not deprive the consumer of the protection afforded by mandatory provisions of their EU country of residence.</w:t>
      </w:r>
    </w:p>
    <w:p>
      <w:pPr>
        <w:pStyle w:val="Heading1"/>
        <w:spacing w:after="120" w:before="300"/>
      </w:pPr>
      <w:r>
        <w:rPr>
          <w:rFonts w:ascii="Calibri" w:cs="Calibri" w:eastAsia="Calibri" w:hAnsi="Calibri"/>
          <w:b/>
          <w:bCs/>
          <w:color w:val="6B2D5C"/>
          <w:sz w:val="26"/>
          <w:szCs w:val="26"/>
        </w:rPr>
        <w:t xml:space="preserve">14. Final Provisions</w:t>
      </w:r>
    </w:p>
    <w:p>
      <w:pPr>
        <w:spacing w:after="120"/>
        <w:jc w:val="both"/>
      </w:pPr>
      <w:r>
        <w:rPr>
          <w:rFonts w:ascii="Calibri" w:cs="Calibri" w:eastAsia="Calibri" w:hAnsi="Calibri"/>
          <w:b w:val="false"/>
          <w:bCs w:val="false"/>
          <w:sz w:val="21"/>
          <w:szCs w:val="21"/>
        </w:rPr>
        <w:t xml:space="preserve">14.1. The seller may amend these Terms. The version of the Terms in force at the time of placing the order applies to that order. The current version is published at www.hairshop.lv with the effective date indicated.</w:t>
      </w:r>
    </w:p>
    <w:p>
      <w:pPr>
        <w:spacing w:after="120"/>
        <w:jc w:val="both"/>
      </w:pPr>
      <w:r>
        <w:rPr>
          <w:rFonts w:ascii="Calibri" w:cs="Calibri" w:eastAsia="Calibri" w:hAnsi="Calibri"/>
          <w:b w:val="false"/>
          <w:bCs w:val="false"/>
          <w:sz w:val="21"/>
          <w:szCs w:val="21"/>
        </w:rPr>
        <w:t xml:space="preserve">14.2. If any provision of the Terms is held invalid, the remaining provisions remain in force.</w:t>
      </w:r>
    </w:p>
    <w:p>
      <w:pPr>
        <w:spacing w:after="120"/>
        <w:jc w:val="both"/>
      </w:pPr>
      <w:r>
        <w:rPr>
          <w:rFonts w:ascii="Calibri" w:cs="Calibri" w:eastAsia="Calibri" w:hAnsi="Calibri"/>
          <w:b w:val="false"/>
          <w:bCs w:val="false"/>
          <w:sz w:val="21"/>
          <w:szCs w:val="21"/>
        </w:rPr>
        <w:t xml:space="preserve">SIA "MIKS PLUS" · Rencēnu iela 10A, Rīga, LV-1073 · +371 27067730 · Info@HairShop.lv</w:t>
      </w:r>
    </w:p>
    <w:sectPr>
      <w:footerReference w:type="default" r:id="rId7"/>
      <w:pgSz w:w="11906" w:h="16838" w:orient="portrait"/>
      <w:pgMar w:top="1247" w:right="1360" w:bottom="1133"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SIA “MIKS PLUS” · hairshop.lv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2026-07-03T06:58:59.530Z</dcterms:created>
  <dcterms:modified xsi:type="dcterms:W3CDTF">2026-07-03T06:58:59.530Z</dcterms:modified>
</cp:coreProperties>
</file>

<file path=docProps/custom.xml><?xml version="1.0" encoding="utf-8"?>
<Properties xmlns="http://schemas.openxmlformats.org/officeDocument/2006/custom-properties" xmlns:vt="http://schemas.openxmlformats.org/officeDocument/2006/docPropsVTypes"/>
</file>