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86C6" w14:textId="22FCEA9E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 xml:space="preserve">Порядок хранения и использования персональных данных компанией </w:t>
      </w:r>
      <w:r w:rsidR="000E685E" w:rsidRPr="000E685E">
        <w:rPr>
          <w:lang w:val="ru-RU"/>
        </w:rPr>
        <w:t>ILUXSIIR OÜ</w:t>
      </w:r>
    </w:p>
    <w:p w14:paraId="51D41AF7" w14:textId="3B5DF83E" w:rsidR="00846930" w:rsidRPr="00846930" w:rsidRDefault="000E685E" w:rsidP="006A572C">
      <w:pPr>
        <w:jc w:val="both"/>
        <w:rPr>
          <w:lang w:val="ru-RU"/>
        </w:rPr>
      </w:pPr>
      <w:r w:rsidRPr="000E685E">
        <w:rPr>
          <w:lang w:val="ru-RU"/>
        </w:rPr>
        <w:t>ILUXSIIR OÜ</w:t>
      </w:r>
      <w:r w:rsidR="00846930" w:rsidRPr="00846930">
        <w:rPr>
          <w:lang w:val="ru-RU"/>
        </w:rPr>
        <w:t xml:space="preserve"> и ее филиалы компании (совместно именуемые </w:t>
      </w:r>
      <w:r w:rsidRPr="000E685E">
        <w:rPr>
          <w:lang w:val="ru-RU"/>
        </w:rPr>
        <w:t>ILUXSIIR OÜ</w:t>
      </w:r>
      <w:r w:rsidR="00846930" w:rsidRPr="00846930">
        <w:rPr>
          <w:lang w:val="ru-RU"/>
        </w:rPr>
        <w:t>, мы, нас или наши) заботятся о конфиденциальности ваших персональных данных и стремятся защитить их с соблюдением действующего законодательства о</w:t>
      </w:r>
      <w:r w:rsidR="006A572C" w:rsidRPr="006A572C">
        <w:rPr>
          <w:lang w:val="ru-RU"/>
        </w:rPr>
        <w:t xml:space="preserve"> </w:t>
      </w:r>
      <w:r w:rsidR="00846930" w:rsidRPr="00846930">
        <w:rPr>
          <w:lang w:val="ru-RU"/>
        </w:rPr>
        <w:t>персональных данных и принципов честного использования данных.</w:t>
      </w:r>
    </w:p>
    <w:p w14:paraId="511B690B" w14:textId="5BC185A4" w:rsidR="00846930" w:rsidRPr="00846930" w:rsidRDefault="00846930" w:rsidP="006A572C">
      <w:pPr>
        <w:jc w:val="both"/>
        <w:rPr>
          <w:lang w:val="ru-RU"/>
        </w:rPr>
      </w:pPr>
      <w:r w:rsidRPr="00846930">
        <w:rPr>
          <w:b/>
          <w:bCs/>
          <w:lang w:val="ru-RU"/>
        </w:rPr>
        <w:t xml:space="preserve">В знак нашего стремления обеспечить конфиденциальность личной информации мы ввели ряд «Обязательных корпоративных правил» («ОКП»). Они содержат наши общемировые требования по защите персональных данных, включая нашу политику передачи личной информации и соответствующие права субъекта персональных данных, и предназначены для того, чтобы обеспечить защиту ваших сведений в процессе обработки нашими филиалами. </w:t>
      </w:r>
    </w:p>
    <w:p w14:paraId="2399B9BE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b/>
          <w:bCs/>
          <w:lang w:val="ru-RU"/>
        </w:rPr>
        <w:t>Разделы:</w:t>
      </w:r>
    </w:p>
    <w:p w14:paraId="5B777355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Область применения</w:t>
      </w:r>
    </w:p>
    <w:p w14:paraId="10905E65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Определение оператора персональных данных</w:t>
      </w:r>
    </w:p>
    <w:p w14:paraId="0D820C5B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Категории персональных данных</w:t>
      </w:r>
    </w:p>
    <w:p w14:paraId="5120B35C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Правовая база для обработки данных</w:t>
      </w:r>
    </w:p>
    <w:p w14:paraId="6E8DA204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Получатели персональных данных</w:t>
      </w:r>
    </w:p>
    <w:p w14:paraId="4A8D6C3D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Хранение</w:t>
      </w:r>
    </w:p>
    <w:p w14:paraId="2E7E3282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Защита персональных данных </w:t>
      </w:r>
    </w:p>
    <w:p w14:paraId="3A64709B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Наши веб-сайты</w:t>
      </w:r>
    </w:p>
    <w:p w14:paraId="3A40B9CF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Ваши права</w:t>
      </w:r>
    </w:p>
    <w:p w14:paraId="60250952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Согласие и отмена согласия</w:t>
      </w:r>
    </w:p>
    <w:p w14:paraId="07E387CD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Автоматизированное принятие решений</w:t>
      </w:r>
    </w:p>
    <w:p w14:paraId="3EDD845C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Как с нами связаться</w:t>
      </w:r>
    </w:p>
    <w:p w14:paraId="532BA2CD" w14:textId="77777777" w:rsidR="00846930" w:rsidRPr="00846930" w:rsidRDefault="00846930" w:rsidP="006A572C">
      <w:pPr>
        <w:numPr>
          <w:ilvl w:val="0"/>
          <w:numId w:val="1"/>
        </w:numPr>
        <w:jc w:val="both"/>
        <w:rPr>
          <w:lang w:val="ru-RU"/>
        </w:rPr>
      </w:pPr>
      <w:r w:rsidRPr="00846930">
        <w:rPr>
          <w:lang w:val="ru-RU"/>
        </w:rPr>
        <w:t>Внесение изменений в наш «Порядок хранения и использования персональных данных»  </w:t>
      </w:r>
    </w:p>
    <w:p w14:paraId="4C116318" w14:textId="77777777" w:rsidR="00846930" w:rsidRPr="00846930" w:rsidRDefault="00846930" w:rsidP="006A572C">
      <w:pPr>
        <w:numPr>
          <w:ilvl w:val="0"/>
          <w:numId w:val="2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Область применения </w:t>
      </w:r>
    </w:p>
    <w:p w14:paraId="52137AA4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 xml:space="preserve">В настоящем документе «Порядок хранения и использования персональных данных» описано, как мы осуществляем сбор и использование персональных данных. Персональные данные — любая информация, относящаяся к </w:t>
      </w:r>
      <w:r w:rsidRPr="00846930">
        <w:rPr>
          <w:lang w:val="ru-RU"/>
        </w:rPr>
        <w:lastRenderedPageBreak/>
        <w:t>определенному или определяемому физическому лицу; это лицо, которое может быть прямо или косвенно определено на основе идентификационных сведений, таких как имя, идентификационный код, координаты местоположения, идентификационная информация о работе в сети интернет, либо на основе одного или нескольких факторов, характеризующих его физическую, психологическую, умственную, генетическую, экономическую, культурную или социальную идентичность.</w:t>
      </w:r>
    </w:p>
    <w:p w14:paraId="5054C722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Мы собираем персональные данные в ходе своей обычной деловой деятельности, при оформлении карты постоянного клиента в наших филиалах или в интернете при оформлении заказа на любой товар. Например, когда вы размещаете заказы или приобретаете продукцию или услуги, заключаете договоры или общаетесь с нами, посещаете и пользуетесь нашими веб-сайтами.</w:t>
      </w:r>
    </w:p>
    <w:p w14:paraId="5F685039" w14:textId="77777777" w:rsidR="00846930" w:rsidRPr="00846930" w:rsidRDefault="00846930" w:rsidP="006A572C">
      <w:pPr>
        <w:numPr>
          <w:ilvl w:val="0"/>
          <w:numId w:val="3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Определение оператора персональных данных</w:t>
      </w:r>
    </w:p>
    <w:p w14:paraId="3FDA71A0" w14:textId="583D579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 xml:space="preserve">Для определения представителя </w:t>
      </w:r>
      <w:r w:rsidR="00B569D1">
        <w:rPr>
          <w:lang w:val="ru-RU"/>
        </w:rPr>
        <w:t>ILUXSIIR OÜ</w:t>
      </w:r>
      <w:r w:rsidRPr="00846930">
        <w:rPr>
          <w:lang w:val="ru-RU"/>
        </w:rPr>
        <w:t xml:space="preserve">, ответственного за обработку ваших персональных данных, обращайтесь к своему контактному лицу филиала </w:t>
      </w:r>
      <w:r w:rsidR="00B569D1">
        <w:rPr>
          <w:lang w:val="ru-RU"/>
        </w:rPr>
        <w:t>ILUXSIIR OÜ</w:t>
      </w:r>
      <w:r w:rsidRPr="00846930">
        <w:rPr>
          <w:lang w:val="ru-RU"/>
        </w:rPr>
        <w:t xml:space="preserve">, с которым вы работаете, либо просмотрите перечень наших филиалов на внешнем веб-сайте компании </w:t>
      </w:r>
      <w:r w:rsidR="000E685E" w:rsidRPr="000E685E">
        <w:rPr>
          <w:lang w:val="ru-RU"/>
        </w:rPr>
        <w:t xml:space="preserve">ILUXSIIR OÜ </w:t>
      </w:r>
      <w:r w:rsidRPr="00846930">
        <w:rPr>
          <w:lang w:val="ru-RU"/>
        </w:rPr>
        <w:t>(</w:t>
      </w:r>
      <w:r w:rsidR="000E685E" w:rsidRPr="000E685E">
        <w:rPr>
          <w:lang w:val="ru-RU"/>
        </w:rPr>
        <w:t>www.iluxsiir.ee</w:t>
      </w:r>
      <w:r w:rsidRPr="00846930">
        <w:rPr>
          <w:lang w:val="ru-RU"/>
        </w:rPr>
        <w:t>) или напишите в наш отдел по защите персональных данных (</w:t>
      </w:r>
      <w:r w:rsidR="000E685E" w:rsidRPr="000E685E">
        <w:rPr>
          <w:lang w:val="ru-RU"/>
        </w:rPr>
        <w:t>office@iluxsiir.ee</w:t>
      </w:r>
      <w:r w:rsidRPr="00846930">
        <w:rPr>
          <w:lang w:val="ru-RU"/>
        </w:rPr>
        <w:t>).</w:t>
      </w:r>
    </w:p>
    <w:p w14:paraId="3A45D593" w14:textId="77777777" w:rsidR="00846930" w:rsidRPr="00846930" w:rsidRDefault="00846930" w:rsidP="006A572C">
      <w:pPr>
        <w:numPr>
          <w:ilvl w:val="0"/>
          <w:numId w:val="4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Категории персональных данных</w:t>
      </w:r>
    </w:p>
    <w:p w14:paraId="241F4910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Мы можем собирать и обрабатывать следующие персональные данные:</w:t>
      </w:r>
    </w:p>
    <w:p w14:paraId="5F42AA6D" w14:textId="77777777" w:rsidR="00846930" w:rsidRPr="00846930" w:rsidRDefault="00846930" w:rsidP="006A572C">
      <w:pPr>
        <w:numPr>
          <w:ilvl w:val="0"/>
          <w:numId w:val="5"/>
        </w:numPr>
        <w:jc w:val="both"/>
        <w:rPr>
          <w:lang w:val="ru-RU"/>
        </w:rPr>
      </w:pPr>
      <w:r w:rsidRPr="00846930">
        <w:rPr>
          <w:lang w:val="ru-RU"/>
        </w:rPr>
        <w:t xml:space="preserve">Контактные данные, с помощью которых мы можем связаться с вами, например: ваше имя, должность, возраст и звание, имя пользователя, почтовый адрес, номера телефонов, адрес </w:t>
      </w:r>
      <w:proofErr w:type="spellStart"/>
      <w:r w:rsidRPr="00846930">
        <w:rPr>
          <w:lang w:val="ru-RU"/>
        </w:rPr>
        <w:t>e-mail</w:t>
      </w:r>
      <w:proofErr w:type="spellEnd"/>
      <w:r w:rsidRPr="00846930">
        <w:rPr>
          <w:lang w:val="ru-RU"/>
        </w:rPr>
        <w:t xml:space="preserve"> и другие адреса, по которым мы можем отправлять вам сообщения, сведения о компании и информацию, которую вы указываете при регистрации на нашем веб-сайте.</w:t>
      </w:r>
    </w:p>
    <w:p w14:paraId="1B90F99B" w14:textId="77777777" w:rsidR="00846930" w:rsidRPr="00846930" w:rsidRDefault="00846930" w:rsidP="006A572C">
      <w:pPr>
        <w:numPr>
          <w:ilvl w:val="0"/>
          <w:numId w:val="5"/>
        </w:numPr>
        <w:jc w:val="both"/>
        <w:rPr>
          <w:lang w:val="ru-RU"/>
        </w:rPr>
      </w:pPr>
      <w:r w:rsidRPr="00846930">
        <w:rPr>
          <w:lang w:val="ru-RU"/>
        </w:rPr>
        <w:t>Информация о наших отношениях с вами, на основе которой мы ведем с вами деловую деятельность: тип продукции и услуг, которые могут вас заинтересовать, предпочитаемая продукция и способы связи с вами, языки, кредитоспособность, маркетинговые предпочтения, демографические данные и пр.</w:t>
      </w:r>
    </w:p>
    <w:p w14:paraId="23C47944" w14:textId="77777777" w:rsidR="00846930" w:rsidRPr="00846930" w:rsidRDefault="00846930" w:rsidP="006A572C">
      <w:pPr>
        <w:numPr>
          <w:ilvl w:val="0"/>
          <w:numId w:val="5"/>
        </w:numPr>
        <w:jc w:val="both"/>
        <w:rPr>
          <w:lang w:val="ru-RU"/>
        </w:rPr>
      </w:pPr>
      <w:r w:rsidRPr="00846930">
        <w:rPr>
          <w:lang w:val="ru-RU"/>
        </w:rPr>
        <w:t>Информация о совершаемых с нами сделках, включая покупки, запросы, информация об учетной записи клиента, информация о договоре и заказе, способы доставки, данные для выставления счета.</w:t>
      </w:r>
    </w:p>
    <w:p w14:paraId="436CE3E5" w14:textId="39AA0FE0" w:rsidR="00846930" w:rsidRPr="00846930" w:rsidRDefault="00846930" w:rsidP="006A572C">
      <w:pPr>
        <w:numPr>
          <w:ilvl w:val="0"/>
          <w:numId w:val="5"/>
        </w:numPr>
        <w:jc w:val="both"/>
        <w:rPr>
          <w:lang w:val="ru-RU"/>
        </w:rPr>
      </w:pPr>
      <w:r w:rsidRPr="00846930">
        <w:rPr>
          <w:lang w:val="ru-RU"/>
        </w:rPr>
        <w:t xml:space="preserve">Информация по безопасности, а также соблюдению норм и требований (комплаенсу), которая позволяет нам защищать свои интересы, включая </w:t>
      </w:r>
      <w:r w:rsidRPr="00846930">
        <w:rPr>
          <w:lang w:val="ru-RU"/>
        </w:rPr>
        <w:lastRenderedPageBreak/>
        <w:t xml:space="preserve">информацию для проверки на конфликт интересов, предотвращения мошенничества и внутреннего контроля, а также информация, которая требуется для обеспечения безопасности территории наших предприятий, </w:t>
      </w:r>
      <w:r w:rsidR="00B569D1" w:rsidRPr="00846930">
        <w:rPr>
          <w:lang w:val="ru-RU"/>
        </w:rPr>
        <w:t>например</w:t>
      </w:r>
      <w:r w:rsidRPr="00846930">
        <w:rPr>
          <w:lang w:val="ru-RU"/>
        </w:rPr>
        <w:t xml:space="preserve"> записи видеонаблюдения.</w:t>
      </w:r>
    </w:p>
    <w:p w14:paraId="436F98E4" w14:textId="77777777" w:rsidR="00846930" w:rsidRPr="00846930" w:rsidRDefault="00846930" w:rsidP="006A572C">
      <w:pPr>
        <w:numPr>
          <w:ilvl w:val="0"/>
          <w:numId w:val="6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Правовая база для обработки данных</w:t>
      </w:r>
    </w:p>
    <w:p w14:paraId="2B492E5C" w14:textId="77777777" w:rsidR="00846930" w:rsidRPr="00846930" w:rsidRDefault="00846930" w:rsidP="006A572C">
      <w:pPr>
        <w:numPr>
          <w:ilvl w:val="0"/>
          <w:numId w:val="7"/>
        </w:numPr>
        <w:jc w:val="both"/>
        <w:rPr>
          <w:lang w:val="ru-RU"/>
        </w:rPr>
      </w:pPr>
      <w:r w:rsidRPr="00846930">
        <w:rPr>
          <w:lang w:val="ru-RU"/>
        </w:rPr>
        <w:t>Исполнение договора с нашими клиентами и поставщиками.</w:t>
      </w:r>
    </w:p>
    <w:p w14:paraId="3184367F" w14:textId="66EA2D1B" w:rsidR="00846930" w:rsidRPr="00846930" w:rsidRDefault="00846930" w:rsidP="006A572C">
      <w:pPr>
        <w:numPr>
          <w:ilvl w:val="0"/>
          <w:numId w:val="7"/>
        </w:numPr>
        <w:jc w:val="both"/>
        <w:rPr>
          <w:lang w:val="ru-RU"/>
        </w:rPr>
      </w:pPr>
      <w:r w:rsidRPr="00846930">
        <w:rPr>
          <w:lang w:val="ru-RU"/>
        </w:rPr>
        <w:t xml:space="preserve">Законные интересы компании </w:t>
      </w:r>
      <w:r w:rsidR="000E685E">
        <w:rPr>
          <w:lang w:val="ru-RU"/>
        </w:rPr>
        <w:t>ILUXSIIR OÜ</w:t>
      </w:r>
      <w:r w:rsidRPr="00846930">
        <w:rPr>
          <w:lang w:val="ru-RU"/>
        </w:rPr>
        <w:t>, которые представляют нашу обычную деловую деятельность.</w:t>
      </w:r>
    </w:p>
    <w:p w14:paraId="382B6D05" w14:textId="77777777" w:rsidR="00846930" w:rsidRPr="00846930" w:rsidRDefault="00846930" w:rsidP="006A572C">
      <w:pPr>
        <w:numPr>
          <w:ilvl w:val="0"/>
          <w:numId w:val="8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Цели обработки данных</w:t>
      </w:r>
    </w:p>
    <w:p w14:paraId="75022C35" w14:textId="77777777" w:rsidR="00846930" w:rsidRPr="00846930" w:rsidRDefault="00846930" w:rsidP="006A572C">
      <w:pPr>
        <w:numPr>
          <w:ilvl w:val="0"/>
          <w:numId w:val="9"/>
        </w:numPr>
        <w:jc w:val="both"/>
        <w:rPr>
          <w:lang w:val="ru-RU"/>
        </w:rPr>
      </w:pPr>
      <w:r w:rsidRPr="00846930">
        <w:rPr>
          <w:lang w:val="ru-RU"/>
        </w:rPr>
        <w:t>Выполнение ваших заказов на продукцию или услуги и связанных с ними действий, например, доставка продукции и услуг, сервисное обслуживание клиентов, выставлением счетов, поддержка и обучение, уведомления по безопасности и обновление продукции, а также предоставление других услуг в связи с вашей покупкой.</w:t>
      </w:r>
    </w:p>
    <w:p w14:paraId="6F66F3D3" w14:textId="77777777" w:rsidR="00846930" w:rsidRPr="00846930" w:rsidRDefault="00846930" w:rsidP="006A572C">
      <w:pPr>
        <w:numPr>
          <w:ilvl w:val="0"/>
          <w:numId w:val="9"/>
        </w:numPr>
        <w:jc w:val="both"/>
        <w:rPr>
          <w:lang w:val="ru-RU"/>
        </w:rPr>
      </w:pPr>
      <w:r w:rsidRPr="00846930">
        <w:rPr>
          <w:lang w:val="ru-RU"/>
        </w:rPr>
        <w:t>Управление нашими договорными обязательствами и существующими взаимоотношениями с вами, в том числе взаимодействие с вами, анализ и улучшение предлагаемой нами продукции и услуг, сообщение вам о нашей продукции или услугах, а также акциях и специальных предложениях.</w:t>
      </w:r>
    </w:p>
    <w:p w14:paraId="5BA4C82F" w14:textId="77777777" w:rsidR="00846930" w:rsidRPr="00846930" w:rsidRDefault="00846930" w:rsidP="006A572C">
      <w:pPr>
        <w:numPr>
          <w:ilvl w:val="0"/>
          <w:numId w:val="9"/>
        </w:numPr>
        <w:jc w:val="both"/>
        <w:rPr>
          <w:lang w:val="ru-RU"/>
        </w:rPr>
      </w:pPr>
      <w:r w:rsidRPr="00846930">
        <w:rPr>
          <w:lang w:val="ru-RU"/>
        </w:rPr>
        <w:t>Обеспечение безопасности наших веб-сайтов, сетей и систем, территории наших предприятий, защита от мошенничества.</w:t>
      </w:r>
    </w:p>
    <w:p w14:paraId="5BA08784" w14:textId="77777777" w:rsidR="00846930" w:rsidRPr="00846930" w:rsidRDefault="00846930" w:rsidP="006A572C">
      <w:pPr>
        <w:numPr>
          <w:ilvl w:val="0"/>
          <w:numId w:val="9"/>
        </w:numPr>
        <w:jc w:val="both"/>
        <w:rPr>
          <w:lang w:val="ru-RU"/>
        </w:rPr>
      </w:pPr>
      <w:r w:rsidRPr="00846930">
        <w:rPr>
          <w:lang w:val="ru-RU"/>
        </w:rPr>
        <w:t>Управление повседневными бизнес-потребностями, такими как обработка платежей и управление финансовыми счетами, разработка продукции, управление договорами, администрирование веб-сайта, фулфилмент, корпоративное управление, аудит, отчетность и соблюдение законодательства.</w:t>
      </w:r>
    </w:p>
    <w:p w14:paraId="387BC7FE" w14:textId="77777777" w:rsidR="00846930" w:rsidRPr="00846930" w:rsidRDefault="00846930" w:rsidP="006A572C">
      <w:pPr>
        <w:numPr>
          <w:ilvl w:val="0"/>
          <w:numId w:val="10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Получатели персональных данных</w:t>
      </w:r>
    </w:p>
    <w:p w14:paraId="7FB42A78" w14:textId="77777777" w:rsidR="00846930" w:rsidRPr="00846930" w:rsidRDefault="00846930" w:rsidP="006A572C">
      <w:pPr>
        <w:numPr>
          <w:ilvl w:val="0"/>
          <w:numId w:val="11"/>
        </w:numPr>
        <w:jc w:val="both"/>
        <w:rPr>
          <w:lang w:val="ru-RU"/>
        </w:rPr>
      </w:pPr>
      <w:r w:rsidRPr="00846930">
        <w:rPr>
          <w:lang w:val="ru-RU"/>
        </w:rPr>
        <w:t>Третьи стороны: мы можем поручать третьим сторонам предоставлять услуги и выполнять обязанности от нашего имени. Мы можем предоставить этим третьим сторонам персональные данные с целью выполнения данных услуг и обязанностей. Эти персональные данные обрабатываются полностью по нашим инструкциям согласно изначальным целям.</w:t>
      </w:r>
    </w:p>
    <w:p w14:paraId="3DCE3D92" w14:textId="77777777" w:rsidR="00846930" w:rsidRPr="00846930" w:rsidRDefault="00846930" w:rsidP="006A572C">
      <w:pPr>
        <w:numPr>
          <w:ilvl w:val="0"/>
          <w:numId w:val="11"/>
        </w:numPr>
        <w:jc w:val="both"/>
        <w:rPr>
          <w:lang w:val="ru-RU"/>
        </w:rPr>
      </w:pPr>
      <w:r w:rsidRPr="00846930">
        <w:rPr>
          <w:lang w:val="ru-RU"/>
        </w:rPr>
        <w:t xml:space="preserve">В соответствии с требованиями законодательства: мы можем предоставлять персональные данные о лицах органам государственной или судебной власти, правоохранительным органам и их сотрудникам в установленном </w:t>
      </w:r>
      <w:r w:rsidRPr="00846930">
        <w:rPr>
          <w:lang w:val="ru-RU"/>
        </w:rPr>
        <w:lastRenderedPageBreak/>
        <w:t>законом порядке, в том числе и для выполнения требований национальной безопасности или правоохранительных органов, включая органы и суды в странах, в которых мы работаем. В разрешенных законом случаях мы можем сообщать данную информацию третьим сторонам (включая юристов), если это необходимо для обоснования или подачи иска, либо возражения по иску, а также для осуществления наших прав другими способами, для защиты нашей собственности или наших прав, защиты собственности или безопасности других лиц, а также по мере необходимости для оказания помощи в проведении аудиторских проверок сторонними организациями, в целях корпоративного управления, соблюдения норм и требований.</w:t>
      </w:r>
    </w:p>
    <w:p w14:paraId="2C1CED2C" w14:textId="40D14325" w:rsidR="00846930" w:rsidRPr="00846930" w:rsidRDefault="00846930" w:rsidP="006A572C">
      <w:pPr>
        <w:numPr>
          <w:ilvl w:val="0"/>
          <w:numId w:val="11"/>
        </w:numPr>
        <w:jc w:val="both"/>
        <w:rPr>
          <w:lang w:val="ru-RU"/>
        </w:rPr>
      </w:pPr>
      <w:r w:rsidRPr="00846930">
        <w:rPr>
          <w:lang w:val="ru-RU"/>
        </w:rPr>
        <w:t xml:space="preserve">Слияния и приобретения: персональные данные могут быть переданы стороне, приобретающей весь или часть капитала или активов компании </w:t>
      </w:r>
      <w:r w:rsidR="000E685E" w:rsidRPr="000E685E">
        <w:rPr>
          <w:lang w:val="ru-RU"/>
        </w:rPr>
        <w:t xml:space="preserve">ILUXSIIR OÜ </w:t>
      </w:r>
      <w:r w:rsidRPr="00846930">
        <w:rPr>
          <w:lang w:val="ru-RU"/>
        </w:rPr>
        <w:t>либо ее хозяйственной деятельности в случае продажи, слияния, ликвидации, роспуска и пр. </w:t>
      </w:r>
    </w:p>
    <w:p w14:paraId="6CC3705F" w14:textId="3709B038" w:rsidR="00846930" w:rsidRPr="00846930" w:rsidRDefault="00846930" w:rsidP="006A572C">
      <w:pPr>
        <w:numPr>
          <w:ilvl w:val="0"/>
          <w:numId w:val="11"/>
        </w:numPr>
        <w:jc w:val="both"/>
        <w:rPr>
          <w:lang w:val="ru-RU"/>
        </w:rPr>
      </w:pPr>
      <w:r w:rsidRPr="00846930">
        <w:rPr>
          <w:lang w:val="ru-RU"/>
        </w:rPr>
        <w:t xml:space="preserve">Аффилированные компании: мы также можем передавать и сообщать эту информацию аффилированным компаниям </w:t>
      </w:r>
      <w:r w:rsidR="000E685E" w:rsidRPr="000E685E">
        <w:rPr>
          <w:lang w:val="ru-RU"/>
        </w:rPr>
        <w:t xml:space="preserve">ILUXSIIR OÜ </w:t>
      </w:r>
      <w:r w:rsidRPr="00846930">
        <w:rPr>
          <w:lang w:val="ru-RU"/>
        </w:rPr>
        <w:t>в соответствии с законом.</w:t>
      </w:r>
    </w:p>
    <w:p w14:paraId="20BADFFA" w14:textId="77777777" w:rsidR="00846930" w:rsidRPr="00846930" w:rsidRDefault="00846930" w:rsidP="006A572C">
      <w:pPr>
        <w:numPr>
          <w:ilvl w:val="0"/>
          <w:numId w:val="12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Хранение</w:t>
      </w:r>
    </w:p>
    <w:p w14:paraId="3C2F5037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Мы будем хранить ваши персональные данные столько, сколько необходимо для достижения целей, с которыми они были собраны, как правило в течение периода действия договорных отношений, а также в течение следующего за этим периода, который требуется или допускается применимым законодательством.</w:t>
      </w:r>
    </w:p>
    <w:p w14:paraId="7E251203" w14:textId="77777777" w:rsidR="00846930" w:rsidRPr="00846930" w:rsidRDefault="00846930" w:rsidP="006A572C">
      <w:pPr>
        <w:numPr>
          <w:ilvl w:val="0"/>
          <w:numId w:val="13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Защита персональных данных</w:t>
      </w:r>
    </w:p>
    <w:p w14:paraId="6F30FA98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Меры безопасности для защиты персональных данных: Мы предпринимаем соответствующие технические, физические и организационные меры, объективно предназначенные для защиты персональных данных от случайного или незаконного уничтожения, потери, изменения, несанкционированного раскрытия или доступа и всех других форм противоправной обработки. Доступ к персональным данным ограничен и предоставляется по мере необходимости только уполномоченным получателям. У нас действует комплексная программа информационной безопасности, соразмерная связанным с обработкой рискам. В данную программу постоянно вносятся изменения для более оптимального снижения операционных рисков и для защиты персональных данных с учетом общепринятых в данной отрасли практик. Мы также будем принимать меры повышенной безопасности при обработке конфиденциальных персональных данных.</w:t>
      </w:r>
    </w:p>
    <w:p w14:paraId="450A7CA6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lastRenderedPageBreak/>
        <w:t>Как мы защищаем персональные данные, которые мы обрабатываем по поручению своих клиентов (в качестве обработчика данных): в некоторых случаях мы осуществляем обработку персональных данных по поручению своих клиентов в виде услуги (в качестве обработчика данных). Мы собираем и обрабатываем эти персональные данные только в соответствии с указаниями клиента и не будем использовать или разглашать их в своих личных целях. У нас имеются средства контроля информационной безопасностью для защиты ваших данных, мы будем разглашать или передавать персональные данные только в соответствии с указаниями клиента или для предоставления требуемой услуги. Если клиент не дал никаких указаний об обратном, при обращении с персональными данными, которые мы обрабатываем по поручению своих клиентов, мы придерживаемся своих обязательств по разглашению и передаче, изложенных в данном документе.</w:t>
      </w:r>
    </w:p>
    <w:p w14:paraId="3E5CC7A5" w14:textId="77777777" w:rsidR="00846930" w:rsidRPr="00846930" w:rsidRDefault="00846930" w:rsidP="006A572C">
      <w:pPr>
        <w:numPr>
          <w:ilvl w:val="0"/>
          <w:numId w:val="14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Наши веб-сайты</w:t>
      </w:r>
    </w:p>
    <w:p w14:paraId="0863C888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Куки, сведения о пользовании и подобные инструменты.</w:t>
      </w:r>
    </w:p>
    <w:p w14:paraId="7710B6BC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Когда вы посещаете наши веб-сайты, мы можем автоматически собирать определенную информацию с помощью таких технологий, как куки, пиксельные теги, инструменты анализа браузера, журналы сервера и веб-маяки. Во многих случаях информация, которую мы собираем с помощью куки и других инструментов, используется не идентифицируемым способом, без какой-либо связи с персональными данными.</w:t>
      </w:r>
    </w:p>
    <w:p w14:paraId="573F4661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Куки – это небольшие текстовые файлы, которые веб-сайт отправляет на ваш компьютер или на жесткий диск другого устройства через ваш веб-браузер, когда вы посещаете веб-сайт. Мы можем использовать куки для того, чтобы сделать более эффективным вход на веб-сайт и пользование им, для настройки оформления и поведения нашего сайта по вашим индивидуальным предпочтениям, а также для улучшения функциональности наших сайтов. Куки могут использоваться для управления эффективной работой и для сбора информации о действиях пользователей на нашем сайте с целью сбора статистики. Они также могут использоваться для управления функциональностью, что позволяет нам сделать посещение сайта пользователем более эффективным, например, путем запоминания предпочитаемого языка, паролей и данных для входа. Существует два типа куки: сеансовые куки, которые удаляются с вашего устройства после того, как вы закроете веб-сайт; и постоянные куки, которые остаются на вашем устройстве дольше или пока вы не удалите их вручную.</w:t>
      </w:r>
    </w:p>
    <w:p w14:paraId="317BC949" w14:textId="60EBB27E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 xml:space="preserve">Мы также можем использовать </w:t>
      </w:r>
      <w:proofErr w:type="spellStart"/>
      <w:r w:rsidRPr="00846930">
        <w:rPr>
          <w:lang w:val="ru-RU"/>
        </w:rPr>
        <w:t>флеш</w:t>
      </w:r>
      <w:proofErr w:type="spellEnd"/>
      <w:r w:rsidRPr="00846930">
        <w:rPr>
          <w:lang w:val="ru-RU"/>
        </w:rPr>
        <w:t xml:space="preserve">-куки (так называемые локальные общие объекты) и подобные технологии для улучшения просмотра вами интернета и индивидуальной настройки внешнего вида сайта. Adobe Flash Player – приложение, </w:t>
      </w:r>
      <w:r w:rsidRPr="00846930">
        <w:rPr>
          <w:lang w:val="ru-RU"/>
        </w:rPr>
        <w:lastRenderedPageBreak/>
        <w:t xml:space="preserve">позволяющее быстро воспроизводить динамический контент, такой как </w:t>
      </w:r>
      <w:r w:rsidR="00B569D1" w:rsidRPr="00846930">
        <w:rPr>
          <w:lang w:val="ru-RU"/>
        </w:rPr>
        <w:t>видеоклипы</w:t>
      </w:r>
      <w:r w:rsidRPr="00846930">
        <w:rPr>
          <w:lang w:val="ru-RU"/>
        </w:rPr>
        <w:t xml:space="preserve"> и мультипликация. Мы используем </w:t>
      </w:r>
      <w:proofErr w:type="spellStart"/>
      <w:r w:rsidRPr="00846930">
        <w:rPr>
          <w:lang w:val="ru-RU"/>
        </w:rPr>
        <w:t>флеш</w:t>
      </w:r>
      <w:proofErr w:type="spellEnd"/>
      <w:r w:rsidRPr="00846930">
        <w:rPr>
          <w:lang w:val="ru-RU"/>
        </w:rPr>
        <w:t xml:space="preserve">-куки в целях безопасности и для того, чтобы лучше запоминать настройки и предпочтения, подобно куки браузера, но для их управления используется другой интерфейс, не тот, который предоставляет ваш веб-браузер. По поводу управления </w:t>
      </w:r>
      <w:proofErr w:type="spellStart"/>
      <w:r w:rsidRPr="00846930">
        <w:rPr>
          <w:lang w:val="ru-RU"/>
        </w:rPr>
        <w:t>флеш</w:t>
      </w:r>
      <w:proofErr w:type="spellEnd"/>
      <w:r w:rsidRPr="00846930">
        <w:rPr>
          <w:lang w:val="ru-RU"/>
        </w:rPr>
        <w:t>-куки см. веб-сайт </w:t>
      </w:r>
      <w:hyperlink r:id="rId7" w:history="1">
        <w:r w:rsidRPr="00846930">
          <w:rPr>
            <w:rStyle w:val="Hyperlink"/>
            <w:lang w:val="ru-RU"/>
          </w:rPr>
          <w:t>Adobe</w:t>
        </w:r>
      </w:hyperlink>
      <w:r w:rsidRPr="00846930">
        <w:rPr>
          <w:lang w:val="ru-RU"/>
        </w:rPr>
        <w:t> или посетите </w:t>
      </w:r>
      <w:hyperlink r:id="rId8" w:history="1">
        <w:r w:rsidRPr="00846930">
          <w:rPr>
            <w:rStyle w:val="Hyperlink"/>
            <w:lang w:val="ru-RU"/>
          </w:rPr>
          <w:t>www.adobe.com.</w:t>
        </w:r>
      </w:hyperlink>
      <w:r w:rsidRPr="00846930">
        <w:rPr>
          <w:lang w:val="ru-RU"/>
        </w:rPr>
        <w:t xml:space="preserve"> Мы можем использовать </w:t>
      </w:r>
      <w:proofErr w:type="spellStart"/>
      <w:r w:rsidRPr="00846930">
        <w:rPr>
          <w:lang w:val="ru-RU"/>
        </w:rPr>
        <w:t>флеш</w:t>
      </w:r>
      <w:proofErr w:type="spellEnd"/>
      <w:r w:rsidRPr="00846930">
        <w:rPr>
          <w:lang w:val="ru-RU"/>
        </w:rPr>
        <w:t>-куки или подобные технологии для целей поведенческого таргетинга или для реализации персонализированной рекламы.</w:t>
      </w:r>
    </w:p>
    <w:p w14:paraId="74E5CB62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Наши журналы сервера также могут собирать информацию о том, какие действия пользователи совершают на веб-сайтах (сведения о пользовании). Эти сведения могут включать в себя имя домена пользователя, его язык, тип браузера и операционной системы, провайдера интернет-услуг, IP-адрес (адрес интернет-протокола), сайт или ссылку, по которым пользователь перешел на данный веб-сайт, веб-сайт, который вы посещали перед переходом на наш веб-сайт, и веб-сайт, который вы посетили после ухода с нашего сайта, а также количество времени, которое вы провели на данном веб-сайте. Мы можем отслеживать и использовать сведения о пользовании для определения эффективной работы и активности веб-сайта, улучшения оформления и функциональности веб-сайта, а также в целях безопасности.</w:t>
      </w:r>
    </w:p>
    <w:p w14:paraId="2EB874F3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 xml:space="preserve">Мы также можем использовать пиксельные теги и веб-маяки на своем веб-сайте. Это крошечные графические изображения, размещенные на веб-страницах или в наших письмах </w:t>
      </w:r>
      <w:proofErr w:type="spellStart"/>
      <w:r w:rsidRPr="00846930">
        <w:rPr>
          <w:lang w:val="ru-RU"/>
        </w:rPr>
        <w:t>e-mail</w:t>
      </w:r>
      <w:proofErr w:type="spellEnd"/>
      <w:r w:rsidRPr="00846930">
        <w:rPr>
          <w:lang w:val="ru-RU"/>
        </w:rPr>
        <w:t xml:space="preserve">, с помощью которых мы определяем, выполнили ли вы определенное действие. Когда вы заходите на эти страницы, либо открываете или нажимаете на определенное письмо </w:t>
      </w:r>
      <w:proofErr w:type="spellStart"/>
      <w:r w:rsidRPr="00846930">
        <w:rPr>
          <w:lang w:val="ru-RU"/>
        </w:rPr>
        <w:t>e-mail</w:t>
      </w:r>
      <w:proofErr w:type="spellEnd"/>
      <w:r w:rsidRPr="00846930">
        <w:rPr>
          <w:lang w:val="ru-RU"/>
        </w:rPr>
        <w:t>, пиксельные теги и веб-маяки генерируют уведомление о данном действии. Эти инструменты позволяют нам измерить реакцию на наши сообщения, улучшить наши веб-страницы и рекламу.</w:t>
      </w:r>
    </w:p>
    <w:p w14:paraId="756B5BFA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С помощью настроек своего браузера вы можете заблокировать куки, либо настроить отображение уведомления при получении куки, удалить куки или посещать наш веб-сайт анонимно. Подробнее о настройках своего браузера см. в разделе справки или в инструкциях к браузеру. Если вы не согласны с использованием нами куки или подобных технологий, которые сохраняют информацию на вашем устройстве, измените настройки своего браузера соответствующим образом. При этом вы должны понимать, что некоторые функции наших веб-сайтов могут работать неправильно, если вы не примете куки или другие технологии.</w:t>
      </w:r>
    </w:p>
    <w:p w14:paraId="32B46D86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В предусмотренных законом случаях вы получите запрос о подтверждении своего согласия с определенными куки и подобными технологиями перед тем, как мы используем или установим их на ваш компьютер или на другое устройство.</w:t>
      </w:r>
    </w:p>
    <w:p w14:paraId="4EDA7024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lastRenderedPageBreak/>
        <w:t>Совместное использование данных и запросы «Не отслеживать» от браузера: поскольку мы не отслеживаем посетителей нашего веб-сайта (и не разрешаем этого другим), мы не обрабатываем сигналы «Не отслеживать» от веб-браузера. Подробнее о сигналах отслеживания от веб-браузера и запросах «Не отслеживать» см. на сайте </w:t>
      </w:r>
      <w:hyperlink r:id="rId9" w:history="1">
        <w:r w:rsidRPr="00846930">
          <w:rPr>
            <w:rStyle w:val="Hyperlink"/>
            <w:lang w:val="ru-RU"/>
          </w:rPr>
          <w:t>http://www.allabout</w:t>
        </w:r>
        <w:r w:rsidRPr="00846930">
          <w:rPr>
            <w:rStyle w:val="Hyperlink"/>
            <w:lang w:val="ru-RU"/>
          </w:rPr>
          <w:t>d</w:t>
        </w:r>
        <w:r w:rsidRPr="00846930">
          <w:rPr>
            <w:rStyle w:val="Hyperlink"/>
            <w:lang w:val="ru-RU"/>
          </w:rPr>
          <w:t>nt.org/</w:t>
        </w:r>
      </w:hyperlink>
      <w:r w:rsidRPr="00846930">
        <w:rPr>
          <w:lang w:val="ru-RU"/>
        </w:rPr>
        <w:t>. </w:t>
      </w:r>
    </w:p>
    <w:p w14:paraId="2D0CF357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Переход по ссылке на другие сайты: мы можем размещать на своих веб-сайтах ссылки на веб-сайты третьих сторон («сайты по ссылкам»). Мы не всегда просматриваем, проверяем или контролируем данные сайты. Каждый сайт, переход на который осуществляется по ссылке, может иметь свои собственные условия пользования, а также порядок хранения и использования персональных данных; при посещении сайтов по ссылкам пользователи должны самостоятельно ознакомиться со всеми подобными условиями и соблюдать их. Мы не несем ответственности за политику и методы работы сайтов по ссылкам, а также за дальнейшие ссылки, которые на них размещены. Данные ссылки не подразумевают наше одобрение ни сайтов, на которые они указывают, ни каких-либо компаний или услуг, поэтому призываем пользователей прочитать условия и порядок обработки данных этими сайтами по ссылкам прежде, чем пользоваться ими.</w:t>
      </w:r>
    </w:p>
    <w:p w14:paraId="64E01769" w14:textId="5A153F50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 xml:space="preserve"> Дети: наши веб-сайты не рассчитаны </w:t>
      </w:r>
      <w:r w:rsidR="00B569D1" w:rsidRPr="00846930">
        <w:rPr>
          <w:lang w:val="ru-RU"/>
        </w:rPr>
        <w:t>на детей,</w:t>
      </w:r>
      <w:r w:rsidRPr="00846930">
        <w:rPr>
          <w:lang w:val="ru-RU"/>
        </w:rPr>
        <w:t xml:space="preserve"> и мы не используем свои веб-сайты для намеренного получения персональных данных от детей или для осуществления продаж детям. Если мы узнаем, что какой-либо ребенок предоставил персональные данные через один из наших веб-сайтов, мы удалим эту информацию из своих систем.</w:t>
      </w:r>
    </w:p>
    <w:p w14:paraId="03EF09F0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Google Analytics: мы также можем использовать Google Analytics на своих веб-сайтах для сбора информации о ваших действиях на наших веб-сайтах, например: какие страницы вы посещаете, по каким ссылкам переходите и какой поиск по нашим веб-сайтам производите. Мы можем использовать эту информацию для составления отчетов, которые помогают нам улучшить веб-сайт. Куки собирают информацию в анонимной форме, в том числе о количестве посетителей веб-сайта, откуда посетители приходят на сайт и какие страницы они посетили. Ваш браузер будет передавать информацию, собираемую данными файлами куки, и ваш текущий IP-адрес в Google, и она будет храниться на серверах в Соединенных Штатах Америки и в других странах. Google будет использовать эту информацию от нашего имени для оценки пользования вами нашим веб-сайтом, как изложено выше. IP-адрес, полученный посредством Google Analytics, не будет связан ни с какими другими данными, которые хранит Google. Подробнее о данных, собираемых с помощью Google Analytics, можно узнать по адресу </w:t>
      </w:r>
      <w:hyperlink r:id="rId10" w:history="1">
        <w:r w:rsidRPr="00846930">
          <w:rPr>
            <w:rStyle w:val="Hyperlink"/>
            <w:lang w:val="ru-RU"/>
          </w:rPr>
          <w:t>https://www.google.com/intl/en/analytics/privacyoverview.html</w:t>
        </w:r>
      </w:hyperlink>
      <w:r w:rsidRPr="00846930">
        <w:rPr>
          <w:lang w:val="ru-RU"/>
        </w:rPr>
        <w:t xml:space="preserve">. Вы можете </w:t>
      </w:r>
      <w:r w:rsidRPr="00846930">
        <w:rPr>
          <w:lang w:val="ru-RU"/>
        </w:rPr>
        <w:lastRenderedPageBreak/>
        <w:t xml:space="preserve">заблокировать куки, выбрав соответствующие настройки в своем браузере. В таком случае вы, возможно, не сможете пользоваться всеми функциональными возможностями наших веб-сайтов. Вы можете загрузить и установить надстройку Google Analytics </w:t>
      </w:r>
      <w:proofErr w:type="spellStart"/>
      <w:r w:rsidRPr="00846930">
        <w:rPr>
          <w:lang w:val="ru-RU"/>
        </w:rPr>
        <w:t>Opt-out</w:t>
      </w:r>
      <w:proofErr w:type="spellEnd"/>
      <w:r w:rsidRPr="00846930">
        <w:rPr>
          <w:lang w:val="ru-RU"/>
        </w:rPr>
        <w:t xml:space="preserve"> </w:t>
      </w:r>
      <w:proofErr w:type="spellStart"/>
      <w:r w:rsidRPr="00846930">
        <w:rPr>
          <w:lang w:val="ru-RU"/>
        </w:rPr>
        <w:t>Browser</w:t>
      </w:r>
      <w:proofErr w:type="spellEnd"/>
      <w:r w:rsidRPr="00846930">
        <w:rPr>
          <w:lang w:val="ru-RU"/>
        </w:rPr>
        <w:t xml:space="preserve"> </w:t>
      </w:r>
      <w:proofErr w:type="spellStart"/>
      <w:r w:rsidRPr="00846930">
        <w:rPr>
          <w:lang w:val="ru-RU"/>
        </w:rPr>
        <w:t>Add-on</w:t>
      </w:r>
      <w:proofErr w:type="spellEnd"/>
      <w:r w:rsidRPr="00846930">
        <w:rPr>
          <w:lang w:val="ru-RU"/>
        </w:rPr>
        <w:t xml:space="preserve"> отсюда: </w:t>
      </w:r>
      <w:hyperlink r:id="rId11" w:history="1">
        <w:r w:rsidRPr="00846930">
          <w:rPr>
            <w:rStyle w:val="Hyperlink"/>
            <w:lang w:val="ru-RU"/>
          </w:rPr>
          <w:t>https://tools.google.com/dlpage/gaoptout</w:t>
        </w:r>
      </w:hyperlink>
      <w:r w:rsidRPr="00846930">
        <w:rPr>
          <w:lang w:val="ru-RU"/>
        </w:rPr>
        <w:t>.</w:t>
      </w:r>
    </w:p>
    <w:p w14:paraId="045CFA28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Технология ремаркетинга Google: на наших веб-сайтах может использоваться технология ремаркетинга Google. Эта технология позволяет пользователям, которые уже посетили наши онлайн-сервисы и проявили интерес к нашим услугам, видеть целевую рекламу на веб-сайтах партнерской сети Google. Также это позволяет показывать объявления пользователям, которые похожи на пользователей нашего веб-сайта. Информация, собираемая файлами куки о пользовании веб-сайтом, будет передаваться в Google и будет храниться на серверах в США. В случае передачи IP-адреса он будет укорочен на 3 последние цифры. С помощью куки можно анализировать действия пользователя на веб-сайте и затем использовать эти сведения для рекомендации узконаправленной продукции и показа рекламы с учетом интересов пользователя. Если вы предпочитаете не получать целевую рекламу, вы можете отключить использование куки для этих целей через Google на следующем веб-сайте: </w:t>
      </w:r>
      <w:hyperlink r:id="rId12" w:history="1">
        <w:r w:rsidRPr="00846930">
          <w:rPr>
            <w:rStyle w:val="Hyperlink"/>
            <w:lang w:val="ru-RU"/>
          </w:rPr>
          <w:t>https://www.google.com/settings/ads/</w:t>
        </w:r>
      </w:hyperlink>
      <w:r w:rsidRPr="00846930">
        <w:rPr>
          <w:lang w:val="ru-RU"/>
        </w:rPr>
        <w:t>. В качестве альтернативы пользователи могут отключить использование куки сторонними провайдерами на веб-сайте деактивации программы «Сетевая рекламная инициатива» (</w:t>
      </w:r>
      <w:hyperlink r:id="rId13" w:history="1">
        <w:r w:rsidRPr="00846930">
          <w:rPr>
            <w:rStyle w:val="Hyperlink"/>
            <w:lang w:val="ru-RU"/>
          </w:rPr>
          <w:t>http://www.networkadvertising.org/choices/</w:t>
        </w:r>
      </w:hyperlink>
      <w:r w:rsidRPr="00846930">
        <w:rPr>
          <w:lang w:val="ru-RU"/>
        </w:rPr>
        <w:t>). Обратите внимание, что у Google есть своя политика защиты данных, которая не связана с нашей. Мы не несем никакой ответственности за политику и правила Google. Прочитайте политику обращения с персональными данными Google перед тем, как пользоваться нашими веб-сайтами (</w:t>
      </w:r>
      <w:hyperlink r:id="rId14" w:history="1">
        <w:r w:rsidRPr="00846930">
          <w:rPr>
            <w:rStyle w:val="Hyperlink"/>
            <w:lang w:val="ru-RU"/>
          </w:rPr>
          <w:t>https://www.google.com/intl/en/policies/privacy/</w:t>
        </w:r>
      </w:hyperlink>
      <w:r w:rsidRPr="00846930">
        <w:rPr>
          <w:lang w:val="ru-RU"/>
        </w:rPr>
        <w:t>).</w:t>
      </w:r>
    </w:p>
    <w:p w14:paraId="7DF58C52" w14:textId="108C092D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Отслеживание конверсий в Facebook</w:t>
      </w:r>
      <w:r w:rsidR="00B569D1" w:rsidRPr="00846930">
        <w:rPr>
          <w:lang w:val="ru-RU"/>
        </w:rPr>
        <w:t>: на</w:t>
      </w:r>
      <w:r w:rsidRPr="00846930">
        <w:rPr>
          <w:lang w:val="ru-RU"/>
        </w:rPr>
        <w:t xml:space="preserve"> наших веб-сайтах может использоваться отслеживание конверсий с помощью пикселя компании Facebook Inc., 1601 S. California Ave., </w:t>
      </w:r>
      <w:proofErr w:type="spellStart"/>
      <w:r w:rsidRPr="00846930">
        <w:rPr>
          <w:lang w:val="ru-RU"/>
        </w:rPr>
        <w:t>Palo</w:t>
      </w:r>
      <w:proofErr w:type="spellEnd"/>
      <w:r w:rsidRPr="00846930">
        <w:rPr>
          <w:lang w:val="ru-RU"/>
        </w:rPr>
        <w:t xml:space="preserve"> </w:t>
      </w:r>
      <w:proofErr w:type="spellStart"/>
      <w:r w:rsidRPr="00846930">
        <w:rPr>
          <w:lang w:val="ru-RU"/>
        </w:rPr>
        <w:t>Alto</w:t>
      </w:r>
      <w:proofErr w:type="spellEnd"/>
      <w:r w:rsidRPr="00846930">
        <w:rPr>
          <w:lang w:val="ru-RU"/>
        </w:rPr>
        <w:t>, CA 94304, USA («Facebook»). Этот инструмент позволяет нам отслеживать действия пользователей после того, как они будут перенаправлены на веб-сайт провайдера путем нажатия на рекламу в Facebook. Это дает нам возможность следить за эффективностью рекламных объявлений на Facebook для целей статистики и маркетинговых исследований. Собранные данные остаются анонимными. То есть, мы не можем просматривать персональные данные конкретного пользователя. Однако хранение и обработку собранных данных осуществляет Facebook. Facebook способен сопоставить эти данные с вашей учетной записью на Facebook и использовать их в собственных рекламных целях в соответствии со своей политикой использования данных, изложенной по адресу: </w:t>
      </w:r>
      <w:hyperlink r:id="rId15" w:history="1">
        <w:r w:rsidRPr="00846930">
          <w:rPr>
            <w:rStyle w:val="Hyperlink"/>
            <w:lang w:val="ru-RU"/>
          </w:rPr>
          <w:t>https://www.facebook.com/about/privacy/</w:t>
        </w:r>
      </w:hyperlink>
      <w:r w:rsidRPr="00846930">
        <w:rPr>
          <w:lang w:val="ru-RU"/>
        </w:rPr>
        <w:t xml:space="preserve">. Отслеживание конверсий в </w:t>
      </w:r>
      <w:r w:rsidRPr="00846930">
        <w:rPr>
          <w:lang w:val="ru-RU"/>
        </w:rPr>
        <w:lastRenderedPageBreak/>
        <w:t>Facebook также позволяет Facebook и его партнерам показывать вам рекламу в сети Facebook и за ее пределами. Для этих целей на вашем компьютере будет сохранен специальный файл куки. Разрешение могут предоставлять только пользователи старше 13 лет. Нажмите здесь, если вы желаете отменить свое разрешение: </w:t>
      </w:r>
      <w:hyperlink r:id="rId16" w:history="1">
        <w:r w:rsidRPr="00846930">
          <w:rPr>
            <w:rStyle w:val="Hyperlink"/>
            <w:lang w:val="ru-RU"/>
          </w:rPr>
          <w:t>https://www.facebook.com/ads/website_custom_audiences/</w:t>
        </w:r>
      </w:hyperlink>
      <w:r w:rsidRPr="00846930">
        <w:rPr>
          <w:lang w:val="ru-RU"/>
        </w:rPr>
        <w:t>.</w:t>
      </w:r>
    </w:p>
    <w:p w14:paraId="5015240B" w14:textId="77777777" w:rsidR="00846930" w:rsidRPr="00846930" w:rsidRDefault="00846930" w:rsidP="006A572C">
      <w:pPr>
        <w:numPr>
          <w:ilvl w:val="0"/>
          <w:numId w:val="15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Ваши права</w:t>
      </w:r>
    </w:p>
    <w:p w14:paraId="56149662" w14:textId="5FB3EFD3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 xml:space="preserve">Вы можете запросить доступ, исправление или обновление своих неточных или устаревших персональных данных. Для этого обратитесь в наш отдел по защите персональных данных по следующей ссылке: форма обратной связи </w:t>
      </w:r>
      <w:r w:rsidR="000B711D" w:rsidRPr="000B711D">
        <w:rPr>
          <w:lang w:val="en-US"/>
        </w:rPr>
        <w:t>www</w:t>
      </w:r>
      <w:r w:rsidR="000B711D" w:rsidRPr="000B711D">
        <w:rPr>
          <w:lang w:val="ru-RU"/>
        </w:rPr>
        <w:t>.</w:t>
      </w:r>
      <w:proofErr w:type="spellStart"/>
      <w:r w:rsidR="000B711D" w:rsidRPr="000B711D">
        <w:rPr>
          <w:lang w:val="en-US"/>
        </w:rPr>
        <w:t>iluxsiir</w:t>
      </w:r>
      <w:proofErr w:type="spellEnd"/>
      <w:r w:rsidR="000B711D" w:rsidRPr="000B711D">
        <w:rPr>
          <w:lang w:val="ru-RU"/>
        </w:rPr>
        <w:t>.</w:t>
      </w:r>
      <w:proofErr w:type="spellStart"/>
      <w:r w:rsidR="000B711D" w:rsidRPr="000B711D">
        <w:rPr>
          <w:lang w:val="en-US"/>
        </w:rPr>
        <w:t>ee</w:t>
      </w:r>
      <w:proofErr w:type="spellEnd"/>
      <w:r w:rsidRPr="00846930">
        <w:rPr>
          <w:lang w:val="ru-RU"/>
        </w:rPr>
        <w:t>. В установленных законом рамках вы можете запросить удалить свои персональные данные, ограничить их обработку в отношении самого себя, возразить против обработки, а также вы можете иметь право на переносимость данных. Кроме того, у вас может быть право подать жалобу в органы контроля. </w:t>
      </w:r>
    </w:p>
    <w:p w14:paraId="6EDA0604" w14:textId="77777777" w:rsidR="00846930" w:rsidRPr="00846930" w:rsidRDefault="00846930" w:rsidP="006A572C">
      <w:pPr>
        <w:numPr>
          <w:ilvl w:val="0"/>
          <w:numId w:val="16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Согласие и отмена согласия</w:t>
      </w:r>
    </w:p>
    <w:p w14:paraId="3D25AE2E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Предоставляя нам свои персональные данные, вы понимаете и соглашаетесь со сбором, обработкой, международной передачей и использованием этих данных в соответствии с настоящим «Порядком хранения и использования персональных данных». В предусмотренных законом случаях мы потребуем от вас специального согласия. </w:t>
      </w:r>
    </w:p>
    <w:p w14:paraId="5F370DBB" w14:textId="1CCC24F3" w:rsidR="000E685E" w:rsidRPr="000E685E" w:rsidRDefault="00846930" w:rsidP="006A572C">
      <w:pPr>
        <w:tabs>
          <w:tab w:val="num" w:pos="720"/>
        </w:tabs>
        <w:jc w:val="both"/>
        <w:rPr>
          <w:lang w:val="ru-RU"/>
        </w:rPr>
      </w:pPr>
      <w:r w:rsidRPr="00846930">
        <w:rPr>
          <w:lang w:val="ru-RU"/>
        </w:rPr>
        <w:t xml:space="preserve">Вы всегда можете бесплатно возразить против использования своих персональных данных для прямых маркетинговых целей или отозвать ранее предоставленное согласие для определенной цели: для этого необходимо нажать на соответствующие ссылки на наших веб-сайтах или выполнить инструкции в письме по </w:t>
      </w:r>
      <w:proofErr w:type="spellStart"/>
      <w:r w:rsidRPr="00846930">
        <w:rPr>
          <w:lang w:val="ru-RU"/>
        </w:rPr>
        <w:t>e-mail</w:t>
      </w:r>
      <w:proofErr w:type="spellEnd"/>
      <w:r w:rsidRPr="00846930">
        <w:rPr>
          <w:lang w:val="ru-RU"/>
        </w:rPr>
        <w:t xml:space="preserve">, </w:t>
      </w:r>
      <w:r w:rsidR="000E685E">
        <w:rPr>
          <w:lang w:val="en-US"/>
        </w:rPr>
        <w:t>office</w:t>
      </w:r>
      <w:r w:rsidR="000E685E" w:rsidRPr="000E685E">
        <w:rPr>
          <w:lang w:val="ru-RU"/>
        </w:rPr>
        <w:t>@</w:t>
      </w:r>
      <w:proofErr w:type="spellStart"/>
      <w:r w:rsidR="000E685E">
        <w:rPr>
          <w:lang w:val="en-US"/>
        </w:rPr>
        <w:t>iluxsiir</w:t>
      </w:r>
      <w:proofErr w:type="spellEnd"/>
      <w:r w:rsidR="000E685E" w:rsidRPr="000E685E">
        <w:rPr>
          <w:lang w:val="ru-RU"/>
        </w:rPr>
        <w:t>.</w:t>
      </w:r>
      <w:proofErr w:type="spellStart"/>
      <w:r w:rsidR="000E685E">
        <w:rPr>
          <w:lang w:val="en-US"/>
        </w:rPr>
        <w:t>ee</w:t>
      </w:r>
      <w:proofErr w:type="spellEnd"/>
    </w:p>
    <w:p w14:paraId="05BB94D4" w14:textId="0C276AC0" w:rsidR="00846930" w:rsidRPr="00846930" w:rsidRDefault="00846930" w:rsidP="006A572C">
      <w:pPr>
        <w:tabs>
          <w:tab w:val="num" w:pos="720"/>
        </w:tabs>
        <w:jc w:val="both"/>
        <w:rPr>
          <w:lang w:val="ru-RU"/>
        </w:rPr>
      </w:pPr>
      <w:r w:rsidRPr="00846930">
        <w:rPr>
          <w:b/>
          <w:bCs/>
          <w:lang w:val="ru-RU"/>
        </w:rPr>
        <w:t>Автоматизированное принятие решений</w:t>
      </w:r>
    </w:p>
    <w:p w14:paraId="084946D6" w14:textId="6C99ADE8" w:rsidR="00846930" w:rsidRPr="00846930" w:rsidRDefault="000E685E" w:rsidP="006A572C">
      <w:pPr>
        <w:jc w:val="both"/>
        <w:rPr>
          <w:lang w:val="ru-RU"/>
        </w:rPr>
      </w:pPr>
      <w:r w:rsidRPr="000E685E">
        <w:rPr>
          <w:lang w:val="ru-RU"/>
        </w:rPr>
        <w:t>ILUXSIIR OÜ</w:t>
      </w:r>
      <w:r w:rsidR="00846930" w:rsidRPr="00846930">
        <w:rPr>
          <w:lang w:val="ru-RU"/>
        </w:rPr>
        <w:t xml:space="preserve"> уважает ваше право на автоматизированное принятие решений в соответствии с законом. </w:t>
      </w:r>
      <w:r w:rsidR="00846930" w:rsidRPr="00846930">
        <w:rPr>
          <w:b/>
          <w:bCs/>
          <w:lang w:val="ru-RU"/>
        </w:rPr>
        <w:t> </w:t>
      </w:r>
    </w:p>
    <w:p w14:paraId="7E2F2D98" w14:textId="77777777" w:rsidR="00846930" w:rsidRPr="00846930" w:rsidRDefault="00846930" w:rsidP="006A572C">
      <w:pPr>
        <w:numPr>
          <w:ilvl w:val="0"/>
          <w:numId w:val="18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Как с нами связаться</w:t>
      </w:r>
    </w:p>
    <w:p w14:paraId="72F526B6" w14:textId="6E175C38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Если вы желаете связаться с нами по поводу защиты персональных данных, либо если у вас возникли вопросы, замечания или претензии, обратитесь в отдел по защите персональных данных по следующей ссылке: форма обратной связи с </w:t>
      </w:r>
      <w:hyperlink r:id="rId17" w:history="1">
        <w:r w:rsidR="006A572C" w:rsidRPr="00044302">
          <w:rPr>
            <w:rStyle w:val="Hyperlink"/>
            <w:lang w:val="en-US"/>
          </w:rPr>
          <w:t>www</w:t>
        </w:r>
        <w:r w:rsidR="006A572C" w:rsidRPr="00044302">
          <w:rPr>
            <w:rStyle w:val="Hyperlink"/>
            <w:lang w:val="ru-RU"/>
          </w:rPr>
          <w:t>.</w:t>
        </w:r>
        <w:proofErr w:type="spellStart"/>
        <w:r w:rsidR="006A572C" w:rsidRPr="00044302">
          <w:rPr>
            <w:rStyle w:val="Hyperlink"/>
            <w:lang w:val="en-US"/>
          </w:rPr>
          <w:t>iluxsiir</w:t>
        </w:r>
        <w:proofErr w:type="spellEnd"/>
        <w:r w:rsidR="006A572C" w:rsidRPr="00044302">
          <w:rPr>
            <w:rStyle w:val="Hyperlink"/>
            <w:lang w:val="ru-RU"/>
          </w:rPr>
          <w:t>.</w:t>
        </w:r>
        <w:proofErr w:type="spellStart"/>
        <w:r w:rsidR="006A572C" w:rsidRPr="00044302">
          <w:rPr>
            <w:rStyle w:val="Hyperlink"/>
            <w:lang w:val="en-US"/>
          </w:rPr>
          <w:t>ee</w:t>
        </w:r>
        <w:proofErr w:type="spellEnd"/>
      </w:hyperlink>
    </w:p>
    <w:p w14:paraId="41DB161E" w14:textId="60710292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 xml:space="preserve">В соответствии с положениями Соглашения о правилах обмена конфиденциальной информацией компания </w:t>
      </w:r>
      <w:r w:rsidR="000E685E" w:rsidRPr="000E685E">
        <w:rPr>
          <w:lang w:val="ru-RU"/>
        </w:rPr>
        <w:t>ILUXSIIR OÜ</w:t>
      </w:r>
      <w:r w:rsidR="000B711D" w:rsidRPr="000B711D">
        <w:rPr>
          <w:lang w:val="ru-RU"/>
        </w:rPr>
        <w:t xml:space="preserve"> </w:t>
      </w:r>
      <w:r w:rsidRPr="00846930">
        <w:rPr>
          <w:lang w:val="ru-RU"/>
        </w:rPr>
        <w:t xml:space="preserve">стремится отвечать на претензии по поводу сбора или использования ваших персональных данных. Лица из Европейского </w:t>
      </w:r>
      <w:r w:rsidRPr="00846930">
        <w:rPr>
          <w:lang w:val="ru-RU"/>
        </w:rPr>
        <w:lastRenderedPageBreak/>
        <w:t xml:space="preserve">Союза и Швейцарии должны обращаться с претензиями и вопросами относительно нашей политики обмена конфиденциальной информацией в первую очередь в наш отдел по защите персональных данных по вышеуказанной ссылке. Наряду с этим </w:t>
      </w:r>
      <w:r w:rsidR="000E685E" w:rsidRPr="000E685E">
        <w:rPr>
          <w:lang w:val="ru-RU"/>
        </w:rPr>
        <w:t>ILUXSIIR OÜ</w:t>
      </w:r>
      <w:r w:rsidR="000B711D" w:rsidRPr="000B711D">
        <w:rPr>
          <w:lang w:val="ru-RU"/>
        </w:rPr>
        <w:t xml:space="preserve"> </w:t>
      </w:r>
      <w:r w:rsidRPr="00846930">
        <w:rPr>
          <w:lang w:val="ru-RU"/>
        </w:rPr>
        <w:t>стремится сотрудничать с комиссией, созданной органами ЕС по защите данных и Уполномоченным Швейцарии по защите данных и информации, по вопросам, связанным с нерешенными претензиями относительно данных, переданных из ЕС и Швейцарии в рамках Соглашения о правилах обмена конфиденциальной информацией.</w:t>
      </w:r>
    </w:p>
    <w:p w14:paraId="0CEC5C6F" w14:textId="77777777" w:rsidR="00846930" w:rsidRPr="00846930" w:rsidRDefault="00846930" w:rsidP="006A572C">
      <w:pPr>
        <w:numPr>
          <w:ilvl w:val="0"/>
          <w:numId w:val="19"/>
        </w:numPr>
        <w:jc w:val="both"/>
        <w:rPr>
          <w:lang w:val="ru-RU"/>
        </w:rPr>
      </w:pPr>
      <w:r w:rsidRPr="00846930">
        <w:rPr>
          <w:b/>
          <w:bCs/>
          <w:lang w:val="ru-RU"/>
        </w:rPr>
        <w:t>Внесение изменений в наш «Порядок хранения и использования персональных данных</w:t>
      </w:r>
    </w:p>
    <w:p w14:paraId="62A2D880" w14:textId="77777777" w:rsidR="00846930" w:rsidRPr="00846930" w:rsidRDefault="00846930" w:rsidP="006A572C">
      <w:pPr>
        <w:jc w:val="both"/>
        <w:rPr>
          <w:lang w:val="ru-RU"/>
        </w:rPr>
      </w:pPr>
      <w:r w:rsidRPr="00846930">
        <w:rPr>
          <w:lang w:val="ru-RU"/>
        </w:rPr>
        <w:t>Оставляем за собой право в любое время вносить изменения, исправления и обновления в данный «Порядок хранения и использования персональных данных». Периодически проверяйте наличие новых обновлений данного документа.</w:t>
      </w:r>
    </w:p>
    <w:p w14:paraId="386C8F18" w14:textId="77777777" w:rsidR="00704CB4" w:rsidRPr="000E685E" w:rsidRDefault="00704CB4" w:rsidP="006A572C">
      <w:pPr>
        <w:jc w:val="both"/>
        <w:rPr>
          <w:lang w:val="ru-RU"/>
        </w:rPr>
      </w:pPr>
    </w:p>
    <w:sectPr w:rsidR="00704CB4" w:rsidRPr="000E685E" w:rsidSect="00B569D1">
      <w:footerReference w:type="default" r:id="rId18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4145F" w14:textId="77777777" w:rsidR="00115AD6" w:rsidRDefault="00115AD6" w:rsidP="00B569D1">
      <w:pPr>
        <w:spacing w:after="0" w:line="240" w:lineRule="auto"/>
      </w:pPr>
      <w:r>
        <w:separator/>
      </w:r>
    </w:p>
  </w:endnote>
  <w:endnote w:type="continuationSeparator" w:id="0">
    <w:p w14:paraId="53ADECE6" w14:textId="77777777" w:rsidR="00115AD6" w:rsidRDefault="00115AD6" w:rsidP="00B5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2CC2E" w14:textId="77777777" w:rsidR="00B569D1" w:rsidRDefault="00B569D1">
    <w:pPr>
      <w:pStyle w:val="Footer"/>
      <w:pBdr>
        <w:top w:val="single" w:sz="4" w:space="8" w:color="156082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47F2888" w14:textId="77777777" w:rsidR="00B569D1" w:rsidRDefault="00B56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596BD" w14:textId="77777777" w:rsidR="00115AD6" w:rsidRDefault="00115AD6" w:rsidP="00B569D1">
      <w:pPr>
        <w:spacing w:after="0" w:line="240" w:lineRule="auto"/>
      </w:pPr>
      <w:r>
        <w:separator/>
      </w:r>
    </w:p>
  </w:footnote>
  <w:footnote w:type="continuationSeparator" w:id="0">
    <w:p w14:paraId="6A03BDFA" w14:textId="77777777" w:rsidR="00115AD6" w:rsidRDefault="00115AD6" w:rsidP="00B5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CC4"/>
    <w:multiLevelType w:val="multilevel"/>
    <w:tmpl w:val="41D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74611"/>
    <w:multiLevelType w:val="multilevel"/>
    <w:tmpl w:val="7CFC47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F2E6A"/>
    <w:multiLevelType w:val="multilevel"/>
    <w:tmpl w:val="C92C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34E69"/>
    <w:multiLevelType w:val="multilevel"/>
    <w:tmpl w:val="C142B8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14F62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E738DC"/>
    <w:multiLevelType w:val="multilevel"/>
    <w:tmpl w:val="132CD8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D4D87"/>
    <w:multiLevelType w:val="multilevel"/>
    <w:tmpl w:val="FDC043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21AD4"/>
    <w:multiLevelType w:val="multilevel"/>
    <w:tmpl w:val="FBFECD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B1F91"/>
    <w:multiLevelType w:val="multilevel"/>
    <w:tmpl w:val="62EA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D2886"/>
    <w:multiLevelType w:val="multilevel"/>
    <w:tmpl w:val="8B7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BA7DED"/>
    <w:multiLevelType w:val="multilevel"/>
    <w:tmpl w:val="62B66D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31AE2"/>
    <w:multiLevelType w:val="multilevel"/>
    <w:tmpl w:val="F2D096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4737C"/>
    <w:multiLevelType w:val="multilevel"/>
    <w:tmpl w:val="654CA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00E21"/>
    <w:multiLevelType w:val="multilevel"/>
    <w:tmpl w:val="82544B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F1649"/>
    <w:multiLevelType w:val="multilevel"/>
    <w:tmpl w:val="689CB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E20C3"/>
    <w:multiLevelType w:val="multilevel"/>
    <w:tmpl w:val="0CCEA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59227F"/>
    <w:multiLevelType w:val="multilevel"/>
    <w:tmpl w:val="23D050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E321B7"/>
    <w:multiLevelType w:val="multilevel"/>
    <w:tmpl w:val="2C96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A1F24"/>
    <w:multiLevelType w:val="multilevel"/>
    <w:tmpl w:val="C9D0A8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928582">
    <w:abstractNumId w:val="17"/>
  </w:num>
  <w:num w:numId="2" w16cid:durableId="2000039665">
    <w:abstractNumId w:val="15"/>
  </w:num>
  <w:num w:numId="3" w16cid:durableId="1524705277">
    <w:abstractNumId w:val="2"/>
  </w:num>
  <w:num w:numId="4" w16cid:durableId="1871722637">
    <w:abstractNumId w:val="12"/>
  </w:num>
  <w:num w:numId="5" w16cid:durableId="847527281">
    <w:abstractNumId w:val="9"/>
  </w:num>
  <w:num w:numId="6" w16cid:durableId="277370421">
    <w:abstractNumId w:val="10"/>
  </w:num>
  <w:num w:numId="7" w16cid:durableId="538249717">
    <w:abstractNumId w:val="0"/>
  </w:num>
  <w:num w:numId="8" w16cid:durableId="824859147">
    <w:abstractNumId w:val="6"/>
  </w:num>
  <w:num w:numId="9" w16cid:durableId="1707217175">
    <w:abstractNumId w:val="4"/>
  </w:num>
  <w:num w:numId="10" w16cid:durableId="179970574">
    <w:abstractNumId w:val="14"/>
  </w:num>
  <w:num w:numId="11" w16cid:durableId="774979623">
    <w:abstractNumId w:val="8"/>
  </w:num>
  <w:num w:numId="12" w16cid:durableId="1787845715">
    <w:abstractNumId w:val="13"/>
  </w:num>
  <w:num w:numId="13" w16cid:durableId="1668828461">
    <w:abstractNumId w:val="7"/>
  </w:num>
  <w:num w:numId="14" w16cid:durableId="1020350517">
    <w:abstractNumId w:val="18"/>
  </w:num>
  <w:num w:numId="15" w16cid:durableId="1474105084">
    <w:abstractNumId w:val="11"/>
  </w:num>
  <w:num w:numId="16" w16cid:durableId="1818644401">
    <w:abstractNumId w:val="1"/>
  </w:num>
  <w:num w:numId="17" w16cid:durableId="1506819111">
    <w:abstractNumId w:val="3"/>
  </w:num>
  <w:num w:numId="18" w16cid:durableId="2050374213">
    <w:abstractNumId w:val="16"/>
  </w:num>
  <w:num w:numId="19" w16cid:durableId="1476141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30"/>
    <w:rsid w:val="000B711D"/>
    <w:rsid w:val="000E685E"/>
    <w:rsid w:val="00115AD6"/>
    <w:rsid w:val="00192655"/>
    <w:rsid w:val="004C2E9A"/>
    <w:rsid w:val="006A572C"/>
    <w:rsid w:val="00704CB4"/>
    <w:rsid w:val="00846930"/>
    <w:rsid w:val="00A343FB"/>
    <w:rsid w:val="00B173C6"/>
    <w:rsid w:val="00B569D1"/>
    <w:rsid w:val="00B732A0"/>
    <w:rsid w:val="00E1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FD63C"/>
  <w15:chartTrackingRefBased/>
  <w15:docId w15:val="{3499C02C-1400-4971-858D-BA7560B0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9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85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9D1"/>
  </w:style>
  <w:style w:type="paragraph" w:styleId="Footer">
    <w:name w:val="footer"/>
    <w:basedOn w:val="Normal"/>
    <w:link w:val="FooterChar"/>
    <w:uiPriority w:val="99"/>
    <w:unhideWhenUsed/>
    <w:qFormat/>
    <w:rsid w:val="00B5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be.com./" TargetMode="External"/><Relationship Id="rId13" Type="http://schemas.openxmlformats.org/officeDocument/2006/relationships/hyperlink" Target="https://urldefense.proofpoint.com/v2/url?u=http-3A__www.networkadvertising.org_choices_&amp;d=DwMFAw&amp;c=0YGvTs3tT-VMy8_v51yLDw&amp;r=IVfHDu1HbEcaxiEWzNN7gYswkcAWc73Zi-Cvu9QVzZQ&amp;m=pEJtT1Xw145WfkQfz830OUlTeLOdcHcQ8_WiyJFm4BI&amp;s=ydY6lBCkgWF_oPHT3Ru6j0oyr_7NlEefwRpILyCfBV8&amp;e=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2.adobe.com/cps/526/52697ee8.html" TargetMode="External"/><Relationship Id="rId12" Type="http://schemas.openxmlformats.org/officeDocument/2006/relationships/hyperlink" Target="https://www.google.com/settings/ads/" TargetMode="External"/><Relationship Id="rId17" Type="http://schemas.openxmlformats.org/officeDocument/2006/relationships/hyperlink" Target="http://www.iluxsiir.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defense.proofpoint.com/v2/url?u=https-3A__www.facebook.com_ads_website-5Fcustom-5Faudiences_&amp;d=DwMFAw&amp;c=0YGvTs3tT-VMy8_v51yLDw&amp;r=IVfHDu1HbEcaxiEWzNN7gYswkcAWc73Zi-Cvu9QVzZQ&amp;m=pEJtT1Xw145WfkQfz830OUlTeLOdcHcQ8_WiyJFm4BI&amp;s=uJqb9x3Dtx0EzrBseTLo0VcgIa1ZtpkakqUqLv3Yt9E&amp;e=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google.com/dlpage/gaopto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rldefense.proofpoint.com/v2/url?u=https-3A__www.facebook.com_about_privacy_&amp;d=DwMFAw&amp;c=0YGvTs3tT-VMy8_v51yLDw&amp;r=IVfHDu1HbEcaxiEWzNN7gYswkcAWc73Zi-Cvu9QVzZQ&amp;m=pEJtT1Xw145WfkQfz830OUlTeLOdcHcQ8_WiyJFm4BI&amp;s=zaPlmlrS1Keup8KGhhJ610yFmqnDlrR5SJldY1FzuQg&amp;e=" TargetMode="External"/><Relationship Id="rId10" Type="http://schemas.openxmlformats.org/officeDocument/2006/relationships/hyperlink" Target="https://www.google.com/intl/en/analytics/privacyoverview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laboutdnt.org/" TargetMode="External"/><Relationship Id="rId14" Type="http://schemas.openxmlformats.org/officeDocument/2006/relationships/hyperlink" Target="https://urldefense.proofpoint.com/v2/url?u=https-3A__www.google.com_intl_en_policies_privacy_&amp;d=DwMFAw&amp;c=0YGvTs3tT-VMy8_v51yLDw&amp;r=IVfHDu1HbEcaxiEWzNN7gYswkcAWc73Zi-Cvu9QVzZQ&amp;m=pEJtT1Xw145WfkQfz830OUlTeLOdcHcQ8_WiyJFm4BI&amp;s=aQXVHBlu2jS80ZgNBwPFBaydRp2ysF3tiD9zM2G0iow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14562</Words>
  <Characters>8301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Doronins</dc:creator>
  <cp:keywords/>
  <dc:description/>
  <cp:lastModifiedBy>Andrejs Doronins</cp:lastModifiedBy>
  <cp:revision>5</cp:revision>
  <dcterms:created xsi:type="dcterms:W3CDTF">2024-12-18T12:17:00Z</dcterms:created>
  <dcterms:modified xsi:type="dcterms:W3CDTF">2024-12-19T13:39:00Z</dcterms:modified>
</cp:coreProperties>
</file>