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使用复现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（1）编辑器测试：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1、打开插件文件夹的Map/TestMap关卡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2、点击世界大纲的BP_PromethActor，点击细节面板，勾选IsPathOpen后设置.mp4绝对路径（不可带特殊符号）（或不勾选IsPathOpen，设置MediaSource打开），如下图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25240" cy="1157605"/>
            <wp:effectExtent l="0" t="0" r="3810" b="444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3、运行播放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16350" cy="2160270"/>
            <wp:effectExtent l="0" t="0" r="12700" b="1143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Android测试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设置mp4下载路径（有默认路径），点击DownLoad开始下载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（未做加载UI，故点击后不可看下载进度，大概下载20s左右即可完成）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，下载完成后会有绿色Tip提示，或文件已存在的紫色Tip提示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9365" cy="1769745"/>
            <wp:effectExtent l="0" t="0" r="635" b="1905"/>
            <wp:docPr id="16" name="图片 16" descr="f1e39cc2b4d3694e0962393962116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1e39cc2b4d3694e0962393962116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下载完成或文件已存在时会自动填充体积视频地址（默认为引擎的安卓平台下载地址），点击Open即可打开体积视频（</w:t>
      </w:r>
      <w:r>
        <w:rPr>
          <w:rFonts w:hint="eastAsia"/>
          <w:highlight w:val="red"/>
          <w:lang w:val="en-US" w:eastAsia="zh-CN"/>
        </w:rPr>
        <w:t>注意：此Android的UI下载功能仅供测试使用，未搭建正常下载流程后的选择视频等功能，具体下载功能使用方法请参考UI控制器的异步下载调用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449830"/>
            <wp:effectExtent l="0" t="0" r="3810" b="7620"/>
            <wp:docPr id="17" name="图片 17" descr="22de54741e2654a13039af73555b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2de54741e2654a13039af73555bb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视频播放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449830"/>
            <wp:effectExtent l="0" t="0" r="3810" b="7620"/>
            <wp:docPr id="18" name="图片 18" descr="4b580f9179778d22ab1af9b61685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b580f9179778d22ab1af9b61685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二、蓝图说明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1.细节参数说明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13560" cy="2804160"/>
            <wp:effectExtent l="0" t="0" r="152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ShowWidget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显示控制UI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742440" cy="939800"/>
                  <wp:effectExtent l="0" t="0" r="1016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DebugLog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显示Debug输出（包含屏幕输出和输出日志）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544445" cy="807720"/>
                  <wp:effectExtent l="0" t="0" r="8255" b="114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445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Keys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调用底层的联网秘钥，输入正确秘钥可取消Error水印，水印会在下一次运行时消失，后续将不会出现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Loop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AutoPlay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打开视频后自动播放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FPS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播放帧数（默认体积视频帧数22），可通过此参数调节播放速率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NonAsynPlay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非异步处理播放，其中移动平台若取消勾选会出现闪退的情况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OpenTexture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开启纹理构造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OpenMesh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开启网格构造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InGameTime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以游戏时间作为时间戳，若不勾选则以现实时间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CreateTextureY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Android平台构造Y纹理 （仅测试使用）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CreateTextureUV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Android平台构造UV纹理（仅测试使用）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IsPathOpen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是否以VideoPath路径打开视频，反之则以MediaSource打开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VideoPath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.mp4文件绝对路径（路径不可带特殊符号及中文）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MediaSource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UE视频资产，打包需注意mp4放置在Movies文件夹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SettingRendering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该分类为使用到的各平台材质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如需替换修改材质并且包含正确的纹理信息，则在材质中加入材质函数（MATF_Prometh）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877570" cy="871220"/>
                  <wp:effectExtent l="0" t="0" r="1778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70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622425" cy="862330"/>
                  <wp:effectExtent l="0" t="0" r="15875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425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函数及可获取参数说明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6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OpenVideo</w:t>
            </w:r>
          </w:p>
        </w:tc>
        <w:tc>
          <w:tcPr>
            <w:tcW w:w="654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输入绝对路径、MediaSource、IsPathOpen，</w:t>
            </w:r>
            <w:r>
              <w:rPr>
                <w:rFonts w:hint="eastAsia"/>
                <w:color w:val="FF0000"/>
                <w:lang w:val="en-US" w:eastAsia="zh-CN"/>
              </w:rPr>
              <w:t>通过OpenVideoCompletion回调获取打开成功信息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25625" cy="1007745"/>
                  <wp:effectExtent l="0" t="0" r="3175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62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16380" cy="1002665"/>
                  <wp:effectExtent l="0" t="0" r="762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100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rFonts w:hint="eastAsia"/>
                <w:color w:val="FF0000"/>
                <w:lang w:val="en-US" w:eastAsia="zh-CN"/>
              </w:rPr>
              <w:t>如需ReOpen其他视频，参考控件蓝图操作Pause =&gt; delay =&gt; OpenVideo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3337560" cy="870585"/>
                  <wp:effectExtent l="0" t="0" r="1524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</w:t>
            </w:r>
          </w:p>
        </w:tc>
        <w:tc>
          <w:tcPr>
            <w:tcW w:w="654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Pause</w:t>
            </w:r>
          </w:p>
        </w:tc>
        <w:tc>
          <w:tcPr>
            <w:tcW w:w="654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CloseVideo</w:t>
            </w:r>
          </w:p>
        </w:tc>
        <w:tc>
          <w:tcPr>
            <w:tcW w:w="654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关闭（可不调用，销毁或ReOpen时会自动调用）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Seek</w:t>
            </w:r>
          </w:p>
        </w:tc>
        <w:tc>
          <w:tcPr>
            <w:tcW w:w="654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跳帧，输入参数NewFrame（目标帧数）、InAutoPlay（跳帧成功自动播放）。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跳帧成功会调取回调函数SeekCallBack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1379855" cy="841375"/>
                  <wp:effectExtent l="0" t="0" r="10795" b="158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855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67180" cy="847090"/>
                  <wp:effectExtent l="0" t="0" r="13970" b="1016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8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ChangeMaterial</w:t>
            </w:r>
          </w:p>
        </w:tc>
        <w:tc>
          <w:tcPr>
            <w:tcW w:w="654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更改材质，输入为材质接口，会自动生成材质实例（MaterialInst），可获取此材质实例设置其参数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1422400" cy="733425"/>
                  <wp:effectExtent l="0" t="0" r="635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54275" cy="735330"/>
                  <wp:effectExtent l="0" t="0" r="3175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275" cy="735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实用变量说明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6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FrameCount</w:t>
            </w:r>
          </w:p>
        </w:tc>
        <w:tc>
          <w:tcPr>
            <w:tcW w:w="6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NowFrame</w:t>
            </w:r>
          </w:p>
        </w:tc>
        <w:tc>
          <w:tcPr>
            <w:tcW w:w="6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当前帧数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VideoHeight</w:t>
            </w:r>
          </w:p>
        </w:tc>
        <w:tc>
          <w:tcPr>
            <w:tcW w:w="6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视频高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VideoWidth</w:t>
            </w:r>
          </w:p>
        </w:tc>
        <w:tc>
          <w:tcPr>
            <w:tcW w:w="6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视频宽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VideoTexture</w:t>
            </w:r>
          </w:p>
        </w:tc>
        <w:tc>
          <w:tcPr>
            <w:tcW w:w="6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解码出当前帧的2D纹理信息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MaterialInst</w:t>
            </w:r>
          </w:p>
        </w:tc>
        <w:tc>
          <w:tcPr>
            <w:tcW w:w="6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当前实用的材质实例</w:t>
            </w:r>
          </w:p>
        </w:tc>
      </w:tr>
    </w:tbl>
    <w:p>
      <w:pPr>
        <w:numPr>
          <w:numId w:val="0"/>
        </w:numPr>
        <w:ind w:leftChars="0"/>
        <w:rPr>
          <w:rFonts w:hint="default"/>
          <w:b w:val="0"/>
          <w:bCs w:val="0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FEA0BC"/>
    <w:multiLevelType w:val="singleLevel"/>
    <w:tmpl w:val="C3FEA0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40D71B5"/>
    <w:multiLevelType w:val="singleLevel"/>
    <w:tmpl w:val="F40D71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8A6D74"/>
    <w:multiLevelType w:val="singleLevel"/>
    <w:tmpl w:val="438A6D74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7B586856"/>
    <w:multiLevelType w:val="singleLevel"/>
    <w:tmpl w:val="7B5868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xZTJkNDk5NWQ3OGE2NWM4Y2IzMDVmYWU0ZGFkNjcifQ=="/>
  </w:docVars>
  <w:rsids>
    <w:rsidRoot w:val="00000000"/>
    <w:rsid w:val="021C4B03"/>
    <w:rsid w:val="0E624041"/>
    <w:rsid w:val="1C160451"/>
    <w:rsid w:val="202F5D8A"/>
    <w:rsid w:val="31D200FD"/>
    <w:rsid w:val="7FAD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926</Words>
  <Characters>1461</Characters>
  <Lines>0</Lines>
  <Paragraphs>0</Paragraphs>
  <TotalTime>0</TotalTime>
  <ScaleCrop>false</ScaleCrop>
  <LinksUpToDate>false</LinksUpToDate>
  <CharactersWithSpaces>1471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2022-11-10T07:43:00Z</dcterms:created>
  <dc:creator>a1</dc:creator>
  <cp:lastModifiedBy>a1</cp:lastModifiedBy>
  <dcterms:modified xsi:type="dcterms:W3CDTF">2022-12-15T01:38:18Z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BFC3D616E83E412CB0D2AD06162E2283</vt:lpwstr>
  </property>
</Properties>
</file>