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168332" w14:textId="77777777" w:rsidR="00B37CF5" w:rsidRPr="00BF61BA" w:rsidRDefault="00222EB3">
      <w:pPr>
        <w:tabs>
          <w:tab w:val="left" w:pos="1560"/>
          <w:tab w:val="left" w:pos="1985"/>
          <w:tab w:val="left" w:pos="5093"/>
        </w:tabs>
        <w:spacing w:after="0"/>
        <w:ind w:hanging="567"/>
        <w:rPr>
          <w:lang w:val="en-US"/>
        </w:rPr>
      </w:pPr>
      <w:r w:rsidRPr="00BF61BA">
        <w:rPr>
          <w:lang w:val="en-US"/>
        </w:rPr>
        <w:t xml:space="preserve">                                                                         </w:t>
      </w:r>
      <w:r>
        <w:rPr>
          <w:noProof/>
        </w:rPr>
        <mc:AlternateContent>
          <mc:Choice Requires="wpg">
            <w:drawing>
              <wp:anchor distT="0" distB="0" distL="0" distR="0" simplePos="0" relativeHeight="251658240" behindDoc="1" locked="0" layoutInCell="1" hidden="0" allowOverlap="1" wp14:anchorId="511683AD" wp14:editId="511683AE">
                <wp:simplePos x="0" y="0"/>
                <wp:positionH relativeFrom="column">
                  <wp:posOffset>-901699</wp:posOffset>
                </wp:positionH>
                <wp:positionV relativeFrom="paragraph">
                  <wp:posOffset>-901699</wp:posOffset>
                </wp:positionV>
                <wp:extent cx="3305175" cy="2971800"/>
                <wp:effectExtent l="0" t="0" r="0" b="0"/>
                <wp:wrapNone/>
                <wp:docPr id="2" name="Bande diagonale 2"/>
                <wp:cNvGraphicFramePr/>
                <a:graphic xmlns:a="http://schemas.openxmlformats.org/drawingml/2006/main">
                  <a:graphicData uri="http://schemas.microsoft.com/office/word/2010/wordprocessingShape">
                    <wps:wsp>
                      <wps:cNvSpPr/>
                      <wps:spPr>
                        <a:xfrm>
                          <a:off x="3698175" y="2298863"/>
                          <a:ext cx="3295650" cy="2962275"/>
                        </a:xfrm>
                        <a:prstGeom prst="diagStripe">
                          <a:avLst>
                            <a:gd name="adj" fmla="val 50000"/>
                          </a:avLst>
                        </a:prstGeom>
                        <a:solidFill>
                          <a:srgbClr val="DDEAF6"/>
                        </a:solidFill>
                        <a:ln>
                          <a:noFill/>
                        </a:ln>
                      </wps:spPr>
                      <wps:txbx>
                        <w:txbxContent>
                          <w:p w14:paraId="511683B8" w14:textId="77777777" w:rsidR="00B37CF5" w:rsidRDefault="00B37CF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3305175" cy="2971800"/>
                <wp:effectExtent b="0" l="0" r="0" t="0"/>
                <wp:wrapNone/>
                <wp:docPr id="2"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3305175" cy="2971800"/>
                        </a:xfrm>
                        <a:prstGeom prst="rect"/>
                        <a:ln/>
                      </pic:spPr>
                    </pic:pic>
                  </a:graphicData>
                </a:graphic>
              </wp:anchor>
            </w:drawing>
          </mc:Fallback>
        </mc:AlternateContent>
      </w:r>
      <w:r>
        <w:rPr>
          <w:noProof/>
        </w:rPr>
        <w:drawing>
          <wp:anchor distT="0" distB="0" distL="0" distR="0" simplePos="0" relativeHeight="251659264" behindDoc="0" locked="0" layoutInCell="1" hidden="0" allowOverlap="1" wp14:anchorId="511683AF" wp14:editId="511683B0">
            <wp:simplePos x="0" y="0"/>
            <wp:positionH relativeFrom="column">
              <wp:posOffset>-342899</wp:posOffset>
            </wp:positionH>
            <wp:positionV relativeFrom="paragraph">
              <wp:posOffset>19050</wp:posOffset>
            </wp:positionV>
            <wp:extent cx="2295843" cy="731419"/>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295843" cy="731419"/>
                    </a:xfrm>
                    <a:prstGeom prst="rect">
                      <a:avLst/>
                    </a:prstGeom>
                    <a:ln/>
                  </pic:spPr>
                </pic:pic>
              </a:graphicData>
            </a:graphic>
          </wp:anchor>
        </w:drawing>
      </w:r>
      <w:r>
        <w:rPr>
          <w:noProof/>
        </w:rPr>
        <mc:AlternateContent>
          <mc:Choice Requires="wpg">
            <w:drawing>
              <wp:anchor distT="0" distB="0" distL="114300" distR="114300" simplePos="0" relativeHeight="251660288" behindDoc="0" locked="0" layoutInCell="1" hidden="0" allowOverlap="1" wp14:anchorId="511683B1" wp14:editId="511683B2">
                <wp:simplePos x="0" y="0"/>
                <wp:positionH relativeFrom="column">
                  <wp:posOffset>-1130299</wp:posOffset>
                </wp:positionH>
                <wp:positionV relativeFrom="paragraph">
                  <wp:posOffset>-901699</wp:posOffset>
                </wp:positionV>
                <wp:extent cx="1676400" cy="1449092"/>
                <wp:effectExtent l="0" t="0" r="0" b="0"/>
                <wp:wrapNone/>
                <wp:docPr id="1" name="Bande diagonale 1"/>
                <wp:cNvGraphicFramePr/>
                <a:graphic xmlns:a="http://schemas.openxmlformats.org/drawingml/2006/main">
                  <a:graphicData uri="http://schemas.microsoft.com/office/word/2010/wordprocessingShape">
                    <wps:wsp>
                      <wps:cNvSpPr/>
                      <wps:spPr>
                        <a:xfrm>
                          <a:off x="4512563" y="3060863"/>
                          <a:ext cx="1666875" cy="1438275"/>
                        </a:xfrm>
                        <a:prstGeom prst="diagStripe">
                          <a:avLst>
                            <a:gd name="adj" fmla="val 50000"/>
                          </a:avLst>
                        </a:prstGeom>
                        <a:solidFill>
                          <a:srgbClr val="93C47D"/>
                        </a:solidFill>
                        <a:ln>
                          <a:noFill/>
                        </a:ln>
                      </wps:spPr>
                      <wps:txbx>
                        <w:txbxContent>
                          <w:p w14:paraId="511683B9" w14:textId="77777777" w:rsidR="00B37CF5" w:rsidRDefault="00B37CF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-1130299</wp:posOffset>
                </wp:positionH>
                <wp:positionV relativeFrom="paragraph">
                  <wp:posOffset>-901699</wp:posOffset>
                </wp:positionV>
                <wp:extent cx="1676400" cy="1449092"/>
                <wp:effectExtent b="0" l="0" r="0" t="0"/>
                <wp:wrapNone/>
                <wp:docPr id="1"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1676400" cy="1449092"/>
                        </a:xfrm>
                        <a:prstGeom prst="rect"/>
                        <a:ln/>
                      </pic:spPr>
                    </pic:pic>
                  </a:graphicData>
                </a:graphic>
              </wp:anchor>
            </w:drawing>
          </mc:Fallback>
        </mc:AlternateContent>
      </w:r>
    </w:p>
    <w:p w14:paraId="51168333" w14:textId="77777777" w:rsidR="00B37CF5" w:rsidRPr="00BF61BA" w:rsidRDefault="00222EB3">
      <w:pPr>
        <w:tabs>
          <w:tab w:val="left" w:pos="1560"/>
          <w:tab w:val="left" w:pos="1985"/>
          <w:tab w:val="left" w:pos="5093"/>
        </w:tabs>
        <w:spacing w:after="0"/>
        <w:ind w:left="5811" w:hanging="5"/>
        <w:rPr>
          <w:lang w:val="en-US"/>
        </w:rPr>
      </w:pPr>
      <w:r w:rsidRPr="00BF61BA">
        <w:rPr>
          <w:lang w:val="en-US"/>
        </w:rPr>
        <w:t>Date</w:t>
      </w:r>
    </w:p>
    <w:p w14:paraId="51168334" w14:textId="77777777" w:rsidR="00B37CF5" w:rsidRPr="00BF61BA" w:rsidRDefault="00222EB3">
      <w:pPr>
        <w:spacing w:after="280"/>
        <w:ind w:left="5811"/>
        <w:rPr>
          <w:b/>
          <w:sz w:val="24"/>
          <w:szCs w:val="24"/>
          <w:lang w:val="en-US"/>
        </w:rPr>
      </w:pPr>
      <w:proofErr w:type="spellStart"/>
      <w:r w:rsidRPr="00BF61BA">
        <w:rPr>
          <w:b/>
          <w:sz w:val="24"/>
          <w:szCs w:val="24"/>
          <w:lang w:val="en-US"/>
        </w:rPr>
        <w:t>Devis_GD_Biotech_aammjj_nn</w:t>
      </w:r>
      <w:proofErr w:type="spellEnd"/>
    </w:p>
    <w:p w14:paraId="51168335" w14:textId="77777777" w:rsidR="00B37CF5" w:rsidRPr="00BF61BA" w:rsidRDefault="00B37CF5">
      <w:pPr>
        <w:spacing w:after="0"/>
        <w:ind w:hanging="567"/>
        <w:rPr>
          <w:b/>
          <w:color w:val="1AB333"/>
          <w:lang w:val="en-US"/>
        </w:rPr>
      </w:pPr>
    </w:p>
    <w:p w14:paraId="51168336" w14:textId="77777777" w:rsidR="00B37CF5" w:rsidRDefault="00222EB3">
      <w:pPr>
        <w:spacing w:after="0"/>
        <w:ind w:hanging="567"/>
        <w:rPr>
          <w:b/>
          <w:color w:val="6AA84F"/>
          <w:sz w:val="28"/>
          <w:szCs w:val="28"/>
        </w:rPr>
      </w:pPr>
      <w:r>
        <w:rPr>
          <w:b/>
          <w:color w:val="6AA84F"/>
          <w:sz w:val="28"/>
          <w:szCs w:val="28"/>
        </w:rPr>
        <w:t>GD Biotech</w:t>
      </w:r>
    </w:p>
    <w:p w14:paraId="51168337" w14:textId="77777777" w:rsidR="00B37CF5" w:rsidRDefault="00222EB3">
      <w:pPr>
        <w:spacing w:after="0"/>
        <w:ind w:hanging="567"/>
      </w:pPr>
      <w:r>
        <w:t>3595 route de tournai</w:t>
      </w:r>
    </w:p>
    <w:p w14:paraId="51168338" w14:textId="77777777" w:rsidR="00B37CF5" w:rsidRDefault="00222EB3">
      <w:pPr>
        <w:spacing w:after="0"/>
        <w:ind w:hanging="567"/>
      </w:pPr>
      <w:r>
        <w:t>59501 Douai</w:t>
      </w:r>
    </w:p>
    <w:p w14:paraId="51168339" w14:textId="77777777" w:rsidR="00B37CF5" w:rsidRPr="00BF61BA" w:rsidRDefault="00222EB3">
      <w:pPr>
        <w:spacing w:after="0"/>
        <w:ind w:right="2126" w:hanging="567"/>
        <w:rPr>
          <w:lang w:val="en-US"/>
        </w:rPr>
      </w:pPr>
      <w:r w:rsidRPr="00BF61BA">
        <w:rPr>
          <w:lang w:val="en-US"/>
        </w:rPr>
        <w:t>+33 (0)3 27 99 29 29</w:t>
      </w:r>
    </w:p>
    <w:p w14:paraId="5116833A" w14:textId="77777777" w:rsidR="00B37CF5" w:rsidRPr="00BF61BA" w:rsidRDefault="00222EB3">
      <w:pPr>
        <w:spacing w:after="0"/>
        <w:ind w:left="5811"/>
        <w:rPr>
          <w:b/>
          <w:lang w:val="en-US"/>
        </w:rPr>
      </w:pPr>
      <w:r w:rsidRPr="00BF61BA">
        <w:rPr>
          <w:b/>
          <w:lang w:val="en-US"/>
        </w:rPr>
        <w:t>Name of the client</w:t>
      </w:r>
    </w:p>
    <w:p w14:paraId="5116833B" w14:textId="77777777" w:rsidR="00B37CF5" w:rsidRPr="00BF61BA" w:rsidRDefault="00222EB3">
      <w:pPr>
        <w:spacing w:after="0"/>
        <w:ind w:left="5811"/>
        <w:rPr>
          <w:lang w:val="en-US"/>
        </w:rPr>
      </w:pPr>
      <w:r w:rsidRPr="00BF61BA">
        <w:rPr>
          <w:lang w:val="en-US"/>
        </w:rPr>
        <w:t>Address</w:t>
      </w:r>
    </w:p>
    <w:p w14:paraId="5116833C" w14:textId="77777777" w:rsidR="00B37CF5" w:rsidRPr="00BF61BA" w:rsidRDefault="00222EB3">
      <w:pPr>
        <w:spacing w:after="0"/>
        <w:ind w:left="5811"/>
        <w:rPr>
          <w:lang w:val="en-US"/>
        </w:rPr>
      </w:pPr>
      <w:r w:rsidRPr="00BF61BA">
        <w:rPr>
          <w:lang w:val="en-US"/>
        </w:rPr>
        <w:t>Postal Code and City</w:t>
      </w:r>
    </w:p>
    <w:p w14:paraId="5116833D" w14:textId="77777777" w:rsidR="00B37CF5" w:rsidRPr="00BF61BA" w:rsidRDefault="00222EB3">
      <w:pPr>
        <w:spacing w:after="0"/>
        <w:ind w:left="5811"/>
        <w:rPr>
          <w:lang w:val="en-US"/>
        </w:rPr>
      </w:pPr>
      <w:r w:rsidRPr="00BF61BA">
        <w:rPr>
          <w:lang w:val="en-US"/>
        </w:rPr>
        <w:t>Phone number</w:t>
      </w:r>
    </w:p>
    <w:p w14:paraId="5116833E" w14:textId="77777777" w:rsidR="00B37CF5" w:rsidRPr="00BF61BA" w:rsidRDefault="00222EB3">
      <w:pPr>
        <w:spacing w:after="0"/>
        <w:ind w:left="5811"/>
        <w:rPr>
          <w:lang w:val="en-US"/>
        </w:rPr>
      </w:pPr>
      <w:r w:rsidRPr="00BF61BA">
        <w:rPr>
          <w:lang w:val="en-US"/>
        </w:rPr>
        <w:t>Email</w:t>
      </w:r>
    </w:p>
    <w:p w14:paraId="5116833F" w14:textId="77777777" w:rsidR="00B37CF5" w:rsidRPr="00BF61BA" w:rsidRDefault="00B37CF5">
      <w:pPr>
        <w:spacing w:after="0"/>
        <w:ind w:left="-567"/>
        <w:rPr>
          <w:b/>
          <w:lang w:val="en-US"/>
        </w:rPr>
      </w:pPr>
    </w:p>
    <w:p w14:paraId="51168340" w14:textId="77777777" w:rsidR="00B37CF5" w:rsidRPr="00BF61BA" w:rsidRDefault="00222EB3">
      <w:pPr>
        <w:spacing w:after="0"/>
        <w:ind w:left="-567" w:right="-547"/>
        <w:jc w:val="both"/>
        <w:rPr>
          <w:lang w:val="en-US"/>
        </w:rPr>
      </w:pPr>
      <w:r w:rsidRPr="00BF61BA">
        <w:rPr>
          <w:b/>
          <w:lang w:val="en-US"/>
        </w:rPr>
        <w:t>subject of the request for quotation:</w:t>
      </w:r>
      <w:r w:rsidRPr="00BF61BA">
        <w:rPr>
          <w:lang w:val="en-US"/>
        </w:rPr>
        <w:t xml:space="preserve"> </w:t>
      </w:r>
    </w:p>
    <w:p w14:paraId="51168341" w14:textId="77777777" w:rsidR="00B37CF5" w:rsidRPr="00BF61BA" w:rsidRDefault="00B37CF5">
      <w:pPr>
        <w:spacing w:after="0"/>
        <w:ind w:left="-567" w:right="-547"/>
        <w:jc w:val="both"/>
        <w:rPr>
          <w:lang w:val="en-US"/>
        </w:rPr>
      </w:pPr>
    </w:p>
    <w:tbl>
      <w:tblPr>
        <w:tblW w:w="10427" w:type="dxa"/>
        <w:tblInd w:w="-6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056"/>
        <w:gridCol w:w="1215"/>
        <w:gridCol w:w="1110"/>
        <w:gridCol w:w="1395"/>
        <w:gridCol w:w="1365"/>
        <w:gridCol w:w="1005"/>
        <w:gridCol w:w="1281"/>
      </w:tblGrid>
      <w:tr w:rsidR="006F7587" w14:paraId="635C5DA5" w14:textId="77777777" w:rsidTr="00B375DB">
        <w:trPr>
          <w:trHeight w:val="350"/>
        </w:trPr>
        <w:tc>
          <w:tcPr>
            <w:tcW w:w="3056" w:type="dxa"/>
            <w:tcBorders>
              <w:bottom w:val="single" w:sz="4" w:space="0" w:color="000000" w:themeColor="text1"/>
            </w:tcBorders>
            <w:shd w:val="clear" w:color="auto" w:fill="15972B"/>
            <w:vAlign w:val="center"/>
          </w:tcPr>
          <w:p w14:paraId="7D889BE9" w14:textId="77777777" w:rsidR="006F7587" w:rsidRPr="00362970" w:rsidRDefault="006F7587" w:rsidP="00B375DB">
            <w:pPr>
              <w:spacing w:after="0"/>
              <w:jc w:val="center"/>
              <w:rPr>
                <w:b/>
                <w:bCs/>
                <w:color w:val="FFFFFF"/>
              </w:rPr>
            </w:pPr>
            <w:r w:rsidRPr="00362970">
              <w:rPr>
                <w:b/>
                <w:bCs/>
                <w:color w:val="FFFFFF"/>
              </w:rPr>
              <w:t>Description</w:t>
            </w:r>
          </w:p>
        </w:tc>
        <w:tc>
          <w:tcPr>
            <w:tcW w:w="1215" w:type="dxa"/>
            <w:tcBorders>
              <w:bottom w:val="single" w:sz="4" w:space="0" w:color="000000" w:themeColor="text1"/>
            </w:tcBorders>
            <w:shd w:val="clear" w:color="auto" w:fill="15972B"/>
            <w:vAlign w:val="center"/>
          </w:tcPr>
          <w:p w14:paraId="7CD22CCE" w14:textId="305ADD06" w:rsidR="006F7587" w:rsidRPr="00362970" w:rsidRDefault="006F7587" w:rsidP="00B375DB">
            <w:pPr>
              <w:spacing w:after="0"/>
              <w:jc w:val="center"/>
              <w:rPr>
                <w:b/>
                <w:bCs/>
                <w:color w:val="FFFFFF"/>
              </w:rPr>
            </w:pPr>
            <w:proofErr w:type="spellStart"/>
            <w:r w:rsidRPr="00362970">
              <w:rPr>
                <w:b/>
                <w:bCs/>
                <w:color w:val="FFFFFF"/>
              </w:rPr>
              <w:t>Réf</w:t>
            </w:r>
            <w:r w:rsidRPr="00362970">
              <w:rPr>
                <w:b/>
                <w:bCs/>
                <w:color w:val="FFFFFF"/>
              </w:rPr>
              <w:t>e</w:t>
            </w:r>
            <w:r w:rsidRPr="00362970">
              <w:rPr>
                <w:b/>
                <w:bCs/>
                <w:color w:val="FFFFFF"/>
              </w:rPr>
              <w:t>rence</w:t>
            </w:r>
            <w:proofErr w:type="spellEnd"/>
          </w:p>
        </w:tc>
        <w:tc>
          <w:tcPr>
            <w:tcW w:w="1110" w:type="dxa"/>
            <w:tcBorders>
              <w:bottom w:val="single" w:sz="4" w:space="0" w:color="000000" w:themeColor="text1"/>
            </w:tcBorders>
            <w:shd w:val="clear" w:color="auto" w:fill="15972B"/>
            <w:vAlign w:val="center"/>
          </w:tcPr>
          <w:p w14:paraId="260DE215" w14:textId="64664D28" w:rsidR="006F7587" w:rsidRPr="00362970" w:rsidRDefault="006F7587" w:rsidP="00B375DB">
            <w:pPr>
              <w:spacing w:after="0"/>
              <w:jc w:val="center"/>
              <w:rPr>
                <w:b/>
                <w:bCs/>
                <w:color w:val="FFFFFF"/>
              </w:rPr>
            </w:pPr>
            <w:proofErr w:type="spellStart"/>
            <w:r w:rsidRPr="00362970">
              <w:rPr>
                <w:b/>
                <w:bCs/>
                <w:color w:val="FFFFFF"/>
              </w:rPr>
              <w:t>Quantit</w:t>
            </w:r>
            <w:r w:rsidR="00BC4063" w:rsidRPr="00362970">
              <w:rPr>
                <w:b/>
                <w:bCs/>
                <w:color w:val="FFFFFF"/>
              </w:rPr>
              <w:t>y</w:t>
            </w:r>
            <w:proofErr w:type="spellEnd"/>
          </w:p>
        </w:tc>
        <w:tc>
          <w:tcPr>
            <w:tcW w:w="1395" w:type="dxa"/>
            <w:tcBorders>
              <w:bottom w:val="single" w:sz="4" w:space="0" w:color="000000" w:themeColor="text1"/>
            </w:tcBorders>
            <w:shd w:val="clear" w:color="auto" w:fill="15972B"/>
            <w:vAlign w:val="center"/>
          </w:tcPr>
          <w:p w14:paraId="7DA71438" w14:textId="74EEFD53" w:rsidR="006F7587" w:rsidRPr="00362970" w:rsidRDefault="00BC4063" w:rsidP="00B375DB">
            <w:pPr>
              <w:spacing w:after="0"/>
              <w:jc w:val="center"/>
              <w:rPr>
                <w:b/>
                <w:bCs/>
                <w:color w:val="FFFFFF"/>
              </w:rPr>
            </w:pPr>
            <w:r w:rsidRPr="00362970">
              <w:rPr>
                <w:b/>
                <w:bCs/>
                <w:color w:val="FFFFFF"/>
              </w:rPr>
              <w:t xml:space="preserve">Unit </w:t>
            </w:r>
            <w:proofErr w:type="spellStart"/>
            <w:r w:rsidRPr="00362970">
              <w:rPr>
                <w:b/>
                <w:bCs/>
                <w:color w:val="FFFFFF"/>
              </w:rPr>
              <w:t>price</w:t>
            </w:r>
            <w:proofErr w:type="spellEnd"/>
            <w:r w:rsidRPr="00362970">
              <w:rPr>
                <w:b/>
                <w:bCs/>
                <w:color w:val="FFFFFF"/>
              </w:rPr>
              <w:t xml:space="preserve"> </w:t>
            </w:r>
            <w:proofErr w:type="spellStart"/>
            <w:r w:rsidRPr="00362970">
              <w:rPr>
                <w:b/>
                <w:bCs/>
                <w:color w:val="FFFFFF"/>
              </w:rPr>
              <w:t>before</w:t>
            </w:r>
            <w:proofErr w:type="spellEnd"/>
            <w:r w:rsidRPr="00362970">
              <w:rPr>
                <w:b/>
                <w:bCs/>
                <w:color w:val="FFFFFF"/>
              </w:rPr>
              <w:t xml:space="preserve"> </w:t>
            </w:r>
            <w:proofErr w:type="spellStart"/>
            <w:r w:rsidRPr="00362970">
              <w:rPr>
                <w:b/>
                <w:bCs/>
                <w:color w:val="FFFFFF"/>
              </w:rPr>
              <w:t>tax</w:t>
            </w:r>
            <w:proofErr w:type="spellEnd"/>
            <w:r w:rsidR="006F7587" w:rsidRPr="00362970">
              <w:rPr>
                <w:b/>
                <w:bCs/>
                <w:color w:val="FFFFFF"/>
              </w:rPr>
              <w:t xml:space="preserve"> (€)</w:t>
            </w:r>
          </w:p>
        </w:tc>
        <w:tc>
          <w:tcPr>
            <w:tcW w:w="1365" w:type="dxa"/>
            <w:tcBorders>
              <w:bottom w:val="single" w:sz="4" w:space="0" w:color="000000" w:themeColor="text1"/>
            </w:tcBorders>
            <w:shd w:val="clear" w:color="auto" w:fill="15972B"/>
            <w:vAlign w:val="center"/>
          </w:tcPr>
          <w:p w14:paraId="0DBFAB52" w14:textId="4925F320" w:rsidR="006F7587" w:rsidRPr="00362970" w:rsidRDefault="006F7587" w:rsidP="00B375DB">
            <w:pPr>
              <w:spacing w:after="0"/>
              <w:jc w:val="center"/>
              <w:rPr>
                <w:b/>
                <w:bCs/>
                <w:color w:val="FFFFFF"/>
              </w:rPr>
            </w:pPr>
            <w:r w:rsidRPr="00362970">
              <w:rPr>
                <w:b/>
                <w:bCs/>
                <w:color w:val="FFFFFF"/>
              </w:rPr>
              <w:t xml:space="preserve">Total </w:t>
            </w:r>
            <w:proofErr w:type="spellStart"/>
            <w:r w:rsidR="00362970" w:rsidRPr="00362970">
              <w:rPr>
                <w:b/>
                <w:bCs/>
                <w:color w:val="FFFFFF"/>
              </w:rPr>
              <w:t>price</w:t>
            </w:r>
            <w:proofErr w:type="spellEnd"/>
            <w:r w:rsidR="00362970" w:rsidRPr="00362970">
              <w:rPr>
                <w:b/>
                <w:bCs/>
                <w:color w:val="FFFFFF"/>
              </w:rPr>
              <w:t xml:space="preserve"> </w:t>
            </w:r>
            <w:proofErr w:type="spellStart"/>
            <w:r w:rsidR="00362970" w:rsidRPr="00362970">
              <w:rPr>
                <w:b/>
                <w:bCs/>
                <w:color w:val="FFFFFF"/>
              </w:rPr>
              <w:t>before</w:t>
            </w:r>
            <w:proofErr w:type="spellEnd"/>
            <w:r w:rsidR="00362970" w:rsidRPr="00362970">
              <w:rPr>
                <w:b/>
                <w:bCs/>
                <w:color w:val="FFFFFF"/>
              </w:rPr>
              <w:t xml:space="preserve"> </w:t>
            </w:r>
            <w:proofErr w:type="spellStart"/>
            <w:r w:rsidR="00362970" w:rsidRPr="00362970">
              <w:rPr>
                <w:b/>
                <w:bCs/>
                <w:color w:val="FFFFFF"/>
              </w:rPr>
              <w:t>tax</w:t>
            </w:r>
            <w:proofErr w:type="spellEnd"/>
            <w:r w:rsidRPr="00362970">
              <w:rPr>
                <w:b/>
                <w:bCs/>
                <w:color w:val="FFFFFF"/>
              </w:rPr>
              <w:t xml:space="preserve"> (€)</w:t>
            </w:r>
          </w:p>
        </w:tc>
        <w:tc>
          <w:tcPr>
            <w:tcW w:w="1005" w:type="dxa"/>
            <w:tcBorders>
              <w:bottom w:val="single" w:sz="4" w:space="0" w:color="000000" w:themeColor="text1"/>
            </w:tcBorders>
            <w:shd w:val="clear" w:color="auto" w:fill="15972B"/>
            <w:vAlign w:val="center"/>
          </w:tcPr>
          <w:p w14:paraId="0D1C2FC0" w14:textId="7241122F" w:rsidR="006F7587" w:rsidRPr="00362970" w:rsidRDefault="00C17A5F" w:rsidP="00B375DB">
            <w:pPr>
              <w:spacing w:after="0"/>
              <w:jc w:val="center"/>
              <w:rPr>
                <w:b/>
                <w:bCs/>
                <w:color w:val="FFFFFF"/>
              </w:rPr>
            </w:pPr>
            <w:r w:rsidRPr="00362970">
              <w:rPr>
                <w:b/>
                <w:bCs/>
                <w:color w:val="FFFFFF"/>
              </w:rPr>
              <w:t>VAT</w:t>
            </w:r>
            <w:r w:rsidR="006F7587" w:rsidRPr="00362970">
              <w:rPr>
                <w:b/>
                <w:bCs/>
                <w:color w:val="FFFFFF"/>
              </w:rPr>
              <w:t xml:space="preserve"> (%)</w:t>
            </w:r>
          </w:p>
        </w:tc>
        <w:tc>
          <w:tcPr>
            <w:tcW w:w="1281" w:type="dxa"/>
            <w:tcBorders>
              <w:bottom w:val="single" w:sz="4" w:space="0" w:color="000000" w:themeColor="text1"/>
            </w:tcBorders>
            <w:shd w:val="clear" w:color="auto" w:fill="15972B"/>
          </w:tcPr>
          <w:p w14:paraId="0D608CC1" w14:textId="77777777" w:rsidR="006F7587" w:rsidRPr="00362970" w:rsidRDefault="006F7587" w:rsidP="00B375DB">
            <w:pPr>
              <w:spacing w:after="0" w:line="240" w:lineRule="auto"/>
              <w:jc w:val="center"/>
              <w:rPr>
                <w:b/>
                <w:bCs/>
              </w:rPr>
            </w:pPr>
            <w:r w:rsidRPr="00362970">
              <w:rPr>
                <w:b/>
                <w:bCs/>
                <w:color w:val="FFFFFF" w:themeColor="background1"/>
              </w:rPr>
              <w:t>Total</w:t>
            </w:r>
          </w:p>
          <w:p w14:paraId="4C047DD6" w14:textId="7DD72F32" w:rsidR="006F7587" w:rsidRPr="00362970" w:rsidRDefault="006F7587" w:rsidP="00B375DB">
            <w:pPr>
              <w:spacing w:after="0"/>
              <w:jc w:val="center"/>
              <w:rPr>
                <w:b/>
                <w:bCs/>
                <w:color w:val="FFFFFF"/>
              </w:rPr>
            </w:pPr>
            <w:r w:rsidRPr="00362970">
              <w:rPr>
                <w:b/>
                <w:bCs/>
                <w:color w:val="FFFFFF" w:themeColor="background1"/>
              </w:rPr>
              <w:t xml:space="preserve"> </w:t>
            </w:r>
            <w:r w:rsidR="00362970" w:rsidRPr="00362970">
              <w:rPr>
                <w:b/>
                <w:bCs/>
                <w:color w:val="FFFFFF" w:themeColor="background1"/>
              </w:rPr>
              <w:t>VAT</w:t>
            </w:r>
            <w:r w:rsidRPr="00362970">
              <w:rPr>
                <w:b/>
                <w:bCs/>
                <w:color w:val="FFFFFF" w:themeColor="background1"/>
              </w:rPr>
              <w:t>(€)</w:t>
            </w:r>
          </w:p>
        </w:tc>
      </w:tr>
      <w:tr w:rsidR="006F7587" w14:paraId="492F4BAB" w14:textId="77777777" w:rsidTr="00B375DB">
        <w:trPr>
          <w:trHeight w:val="350"/>
        </w:trPr>
        <w:tc>
          <w:tcPr>
            <w:tcW w:w="3056" w:type="dxa"/>
            <w:tcBorders>
              <w:top w:val="single" w:sz="4" w:space="0" w:color="000000" w:themeColor="text1"/>
            </w:tcBorders>
            <w:vAlign w:val="center"/>
          </w:tcPr>
          <w:p w14:paraId="69817A26" w14:textId="77777777" w:rsidR="006F7587" w:rsidRDefault="006F7587" w:rsidP="00B375DB">
            <w:pPr>
              <w:jc w:val="center"/>
            </w:pPr>
          </w:p>
        </w:tc>
        <w:tc>
          <w:tcPr>
            <w:tcW w:w="1215" w:type="dxa"/>
            <w:tcBorders>
              <w:top w:val="single" w:sz="4" w:space="0" w:color="000000" w:themeColor="text1"/>
            </w:tcBorders>
            <w:vAlign w:val="center"/>
          </w:tcPr>
          <w:p w14:paraId="273803A2" w14:textId="77777777" w:rsidR="006F7587" w:rsidRDefault="006F7587" w:rsidP="00B375DB">
            <w:pPr>
              <w:jc w:val="center"/>
            </w:pPr>
          </w:p>
        </w:tc>
        <w:tc>
          <w:tcPr>
            <w:tcW w:w="1110" w:type="dxa"/>
            <w:tcBorders>
              <w:top w:val="single" w:sz="4" w:space="0" w:color="000000" w:themeColor="text1"/>
            </w:tcBorders>
            <w:vAlign w:val="center"/>
          </w:tcPr>
          <w:p w14:paraId="2AF0330C" w14:textId="77777777" w:rsidR="006F7587" w:rsidRDefault="006F7587" w:rsidP="00B375DB">
            <w:pPr>
              <w:jc w:val="center"/>
            </w:pPr>
          </w:p>
        </w:tc>
        <w:tc>
          <w:tcPr>
            <w:tcW w:w="1395" w:type="dxa"/>
            <w:tcBorders>
              <w:top w:val="single" w:sz="4" w:space="0" w:color="000000" w:themeColor="text1"/>
            </w:tcBorders>
            <w:vAlign w:val="center"/>
          </w:tcPr>
          <w:p w14:paraId="5BE31AFD" w14:textId="77777777" w:rsidR="006F7587" w:rsidRDefault="006F7587" w:rsidP="00B375DB">
            <w:pPr>
              <w:jc w:val="center"/>
            </w:pPr>
          </w:p>
        </w:tc>
        <w:tc>
          <w:tcPr>
            <w:tcW w:w="1365" w:type="dxa"/>
            <w:tcBorders>
              <w:top w:val="single" w:sz="4" w:space="0" w:color="000000" w:themeColor="text1"/>
            </w:tcBorders>
            <w:vAlign w:val="center"/>
          </w:tcPr>
          <w:p w14:paraId="328F4EA0" w14:textId="77777777" w:rsidR="006F7587" w:rsidRDefault="006F7587" w:rsidP="00B375DB">
            <w:pPr>
              <w:jc w:val="center"/>
            </w:pPr>
          </w:p>
        </w:tc>
        <w:tc>
          <w:tcPr>
            <w:tcW w:w="1005" w:type="dxa"/>
            <w:tcBorders>
              <w:top w:val="single" w:sz="4" w:space="0" w:color="000000" w:themeColor="text1"/>
            </w:tcBorders>
            <w:vAlign w:val="center"/>
          </w:tcPr>
          <w:p w14:paraId="3EC82D7C" w14:textId="77777777" w:rsidR="006F7587" w:rsidRDefault="006F7587" w:rsidP="00B375DB">
            <w:pPr>
              <w:jc w:val="center"/>
            </w:pPr>
          </w:p>
        </w:tc>
        <w:tc>
          <w:tcPr>
            <w:tcW w:w="1281" w:type="dxa"/>
            <w:tcBorders>
              <w:top w:val="single" w:sz="4" w:space="0" w:color="000000" w:themeColor="text1"/>
            </w:tcBorders>
            <w:vAlign w:val="center"/>
          </w:tcPr>
          <w:p w14:paraId="2085D454" w14:textId="77777777" w:rsidR="006F7587" w:rsidRDefault="006F7587" w:rsidP="00B375DB">
            <w:pPr>
              <w:jc w:val="center"/>
            </w:pPr>
          </w:p>
        </w:tc>
      </w:tr>
      <w:tr w:rsidR="006F7587" w14:paraId="091849DF" w14:textId="77777777" w:rsidTr="00B375DB">
        <w:trPr>
          <w:trHeight w:val="350"/>
        </w:trPr>
        <w:tc>
          <w:tcPr>
            <w:tcW w:w="3056" w:type="dxa"/>
            <w:shd w:val="clear" w:color="auto" w:fill="E7E6E6"/>
            <w:vAlign w:val="center"/>
          </w:tcPr>
          <w:p w14:paraId="3676BEF5" w14:textId="77777777" w:rsidR="006F7587" w:rsidRDefault="006F7587" w:rsidP="00B375DB">
            <w:pPr>
              <w:jc w:val="center"/>
            </w:pPr>
          </w:p>
        </w:tc>
        <w:tc>
          <w:tcPr>
            <w:tcW w:w="1215" w:type="dxa"/>
            <w:shd w:val="clear" w:color="auto" w:fill="E7E6E6"/>
            <w:vAlign w:val="center"/>
          </w:tcPr>
          <w:p w14:paraId="04887CB2" w14:textId="77777777" w:rsidR="006F7587" w:rsidRDefault="006F7587" w:rsidP="00B375DB">
            <w:pPr>
              <w:jc w:val="center"/>
            </w:pPr>
          </w:p>
        </w:tc>
        <w:tc>
          <w:tcPr>
            <w:tcW w:w="1110" w:type="dxa"/>
            <w:shd w:val="clear" w:color="auto" w:fill="E7E6E6"/>
            <w:vAlign w:val="center"/>
          </w:tcPr>
          <w:p w14:paraId="03247B48" w14:textId="77777777" w:rsidR="006F7587" w:rsidRDefault="006F7587" w:rsidP="00B375DB">
            <w:pPr>
              <w:jc w:val="center"/>
            </w:pPr>
          </w:p>
        </w:tc>
        <w:tc>
          <w:tcPr>
            <w:tcW w:w="1395" w:type="dxa"/>
            <w:shd w:val="clear" w:color="auto" w:fill="E7E6E6"/>
            <w:vAlign w:val="center"/>
          </w:tcPr>
          <w:p w14:paraId="299A18A1" w14:textId="77777777" w:rsidR="006F7587" w:rsidRDefault="006F7587" w:rsidP="00B375DB">
            <w:pPr>
              <w:jc w:val="center"/>
            </w:pPr>
          </w:p>
        </w:tc>
        <w:tc>
          <w:tcPr>
            <w:tcW w:w="1365" w:type="dxa"/>
            <w:shd w:val="clear" w:color="auto" w:fill="E7E6E6"/>
            <w:vAlign w:val="center"/>
          </w:tcPr>
          <w:p w14:paraId="17AF970F" w14:textId="77777777" w:rsidR="006F7587" w:rsidRDefault="006F7587" w:rsidP="00B375DB">
            <w:pPr>
              <w:jc w:val="center"/>
            </w:pPr>
          </w:p>
        </w:tc>
        <w:tc>
          <w:tcPr>
            <w:tcW w:w="1005" w:type="dxa"/>
            <w:shd w:val="clear" w:color="auto" w:fill="E7E6E6"/>
            <w:vAlign w:val="center"/>
          </w:tcPr>
          <w:p w14:paraId="4642D844" w14:textId="77777777" w:rsidR="006F7587" w:rsidRDefault="006F7587" w:rsidP="00B375DB">
            <w:pPr>
              <w:jc w:val="center"/>
            </w:pPr>
          </w:p>
        </w:tc>
        <w:tc>
          <w:tcPr>
            <w:tcW w:w="1281" w:type="dxa"/>
            <w:shd w:val="clear" w:color="auto" w:fill="E7E6E6"/>
            <w:vAlign w:val="center"/>
          </w:tcPr>
          <w:p w14:paraId="0D6F7CED" w14:textId="77777777" w:rsidR="006F7587" w:rsidRDefault="006F7587" w:rsidP="00B375DB">
            <w:pPr>
              <w:jc w:val="center"/>
            </w:pPr>
          </w:p>
        </w:tc>
      </w:tr>
      <w:tr w:rsidR="006F7587" w14:paraId="6AA0EF00" w14:textId="77777777" w:rsidTr="00B375DB">
        <w:trPr>
          <w:trHeight w:val="350"/>
        </w:trPr>
        <w:tc>
          <w:tcPr>
            <w:tcW w:w="3056" w:type="dxa"/>
            <w:vAlign w:val="center"/>
          </w:tcPr>
          <w:p w14:paraId="03D6A537" w14:textId="77777777" w:rsidR="006F7587" w:rsidRDefault="006F7587" w:rsidP="00B375DB">
            <w:pPr>
              <w:jc w:val="center"/>
            </w:pPr>
          </w:p>
        </w:tc>
        <w:tc>
          <w:tcPr>
            <w:tcW w:w="1215" w:type="dxa"/>
            <w:vAlign w:val="center"/>
          </w:tcPr>
          <w:p w14:paraId="5C8CE11B" w14:textId="77777777" w:rsidR="006F7587" w:rsidRDefault="006F7587" w:rsidP="00B375DB">
            <w:pPr>
              <w:jc w:val="center"/>
            </w:pPr>
          </w:p>
        </w:tc>
        <w:tc>
          <w:tcPr>
            <w:tcW w:w="1110" w:type="dxa"/>
            <w:vAlign w:val="center"/>
          </w:tcPr>
          <w:p w14:paraId="23A4B681" w14:textId="77777777" w:rsidR="006F7587" w:rsidRDefault="006F7587" w:rsidP="00B375DB">
            <w:pPr>
              <w:jc w:val="center"/>
            </w:pPr>
          </w:p>
        </w:tc>
        <w:tc>
          <w:tcPr>
            <w:tcW w:w="1395" w:type="dxa"/>
            <w:vAlign w:val="center"/>
          </w:tcPr>
          <w:p w14:paraId="00FA49B6" w14:textId="77777777" w:rsidR="006F7587" w:rsidRDefault="006F7587" w:rsidP="00B375DB">
            <w:pPr>
              <w:jc w:val="center"/>
            </w:pPr>
          </w:p>
        </w:tc>
        <w:tc>
          <w:tcPr>
            <w:tcW w:w="1365" w:type="dxa"/>
            <w:vAlign w:val="center"/>
          </w:tcPr>
          <w:p w14:paraId="1CEA6C3D" w14:textId="77777777" w:rsidR="006F7587" w:rsidRDefault="006F7587" w:rsidP="00B375DB">
            <w:pPr>
              <w:jc w:val="center"/>
            </w:pPr>
          </w:p>
        </w:tc>
        <w:tc>
          <w:tcPr>
            <w:tcW w:w="1005" w:type="dxa"/>
            <w:vAlign w:val="center"/>
          </w:tcPr>
          <w:p w14:paraId="68471E93" w14:textId="77777777" w:rsidR="006F7587" w:rsidRDefault="006F7587" w:rsidP="00B375DB">
            <w:pPr>
              <w:jc w:val="center"/>
            </w:pPr>
          </w:p>
        </w:tc>
        <w:tc>
          <w:tcPr>
            <w:tcW w:w="1281" w:type="dxa"/>
            <w:vAlign w:val="center"/>
          </w:tcPr>
          <w:p w14:paraId="0B6CDE83" w14:textId="77777777" w:rsidR="006F7587" w:rsidRDefault="006F7587" w:rsidP="00B375DB">
            <w:pPr>
              <w:jc w:val="center"/>
            </w:pPr>
          </w:p>
        </w:tc>
      </w:tr>
      <w:tr w:rsidR="006F7587" w14:paraId="569B7CBD" w14:textId="77777777" w:rsidTr="00B375DB">
        <w:trPr>
          <w:trHeight w:val="350"/>
        </w:trPr>
        <w:tc>
          <w:tcPr>
            <w:tcW w:w="3056" w:type="dxa"/>
            <w:shd w:val="clear" w:color="auto" w:fill="E7E6E6"/>
            <w:vAlign w:val="center"/>
          </w:tcPr>
          <w:p w14:paraId="3AFDC1AB" w14:textId="77777777" w:rsidR="006F7587" w:rsidRDefault="006F7587" w:rsidP="00B375DB">
            <w:pPr>
              <w:jc w:val="center"/>
            </w:pPr>
          </w:p>
        </w:tc>
        <w:tc>
          <w:tcPr>
            <w:tcW w:w="1215" w:type="dxa"/>
            <w:shd w:val="clear" w:color="auto" w:fill="E7E6E6"/>
            <w:vAlign w:val="center"/>
          </w:tcPr>
          <w:p w14:paraId="33FBA1D3" w14:textId="77777777" w:rsidR="006F7587" w:rsidRDefault="006F7587" w:rsidP="00B375DB">
            <w:pPr>
              <w:jc w:val="center"/>
            </w:pPr>
          </w:p>
        </w:tc>
        <w:tc>
          <w:tcPr>
            <w:tcW w:w="1110" w:type="dxa"/>
            <w:shd w:val="clear" w:color="auto" w:fill="E7E6E6"/>
            <w:vAlign w:val="center"/>
          </w:tcPr>
          <w:p w14:paraId="577BFA49" w14:textId="77777777" w:rsidR="006F7587" w:rsidRDefault="006F7587" w:rsidP="00B375DB">
            <w:pPr>
              <w:jc w:val="center"/>
            </w:pPr>
          </w:p>
        </w:tc>
        <w:tc>
          <w:tcPr>
            <w:tcW w:w="1395" w:type="dxa"/>
            <w:shd w:val="clear" w:color="auto" w:fill="E7E6E6"/>
            <w:vAlign w:val="center"/>
          </w:tcPr>
          <w:p w14:paraId="4A3DAC2B" w14:textId="77777777" w:rsidR="006F7587" w:rsidRDefault="006F7587" w:rsidP="00B375DB">
            <w:pPr>
              <w:jc w:val="center"/>
            </w:pPr>
          </w:p>
        </w:tc>
        <w:tc>
          <w:tcPr>
            <w:tcW w:w="1365" w:type="dxa"/>
            <w:shd w:val="clear" w:color="auto" w:fill="E7E6E6"/>
            <w:vAlign w:val="center"/>
          </w:tcPr>
          <w:p w14:paraId="3B02CBCE" w14:textId="77777777" w:rsidR="006F7587" w:rsidRDefault="006F7587" w:rsidP="00B375DB">
            <w:pPr>
              <w:jc w:val="center"/>
            </w:pPr>
          </w:p>
        </w:tc>
        <w:tc>
          <w:tcPr>
            <w:tcW w:w="1005" w:type="dxa"/>
            <w:shd w:val="clear" w:color="auto" w:fill="E7E6E6"/>
            <w:vAlign w:val="center"/>
          </w:tcPr>
          <w:p w14:paraId="75518409" w14:textId="77777777" w:rsidR="006F7587" w:rsidRDefault="006F7587" w:rsidP="00B375DB">
            <w:pPr>
              <w:jc w:val="center"/>
            </w:pPr>
          </w:p>
        </w:tc>
        <w:tc>
          <w:tcPr>
            <w:tcW w:w="1281" w:type="dxa"/>
            <w:shd w:val="clear" w:color="auto" w:fill="E7E6E6"/>
            <w:vAlign w:val="center"/>
          </w:tcPr>
          <w:p w14:paraId="5343442E" w14:textId="77777777" w:rsidR="006F7587" w:rsidRDefault="006F7587" w:rsidP="00B375DB">
            <w:pPr>
              <w:jc w:val="center"/>
            </w:pPr>
          </w:p>
        </w:tc>
      </w:tr>
    </w:tbl>
    <w:p w14:paraId="5116837A" w14:textId="77777777" w:rsidR="00B37CF5" w:rsidRDefault="00B37CF5">
      <w:pPr>
        <w:spacing w:after="0"/>
        <w:ind w:left="-567"/>
      </w:pPr>
    </w:p>
    <w:tbl>
      <w:tblPr>
        <w:tblStyle w:val="a0"/>
        <w:tblW w:w="4485" w:type="dxa"/>
        <w:tblInd w:w="5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625"/>
        <w:gridCol w:w="1860"/>
      </w:tblGrid>
      <w:tr w:rsidR="00B37CF5" w:rsidRPr="00111069" w14:paraId="5116837D" w14:textId="77777777">
        <w:trPr>
          <w:trHeight w:val="410"/>
          <w:tblHeader/>
        </w:trPr>
        <w:tc>
          <w:tcPr>
            <w:tcW w:w="2625" w:type="dxa"/>
            <w:tcBorders>
              <w:top w:val="single" w:sz="4" w:space="0" w:color="A6A6A6"/>
              <w:bottom w:val="single" w:sz="4" w:space="0" w:color="A6A6A6"/>
              <w:right w:val="single" w:sz="4" w:space="0" w:color="A6A6A6"/>
            </w:tcBorders>
            <w:shd w:val="clear" w:color="auto" w:fill="E7E6E6"/>
            <w:vAlign w:val="center"/>
          </w:tcPr>
          <w:p w14:paraId="5116837B" w14:textId="77777777" w:rsidR="00B37CF5" w:rsidRPr="00BF61BA" w:rsidRDefault="00222EB3">
            <w:pPr>
              <w:rPr>
                <w:lang w:val="en-US"/>
              </w:rPr>
            </w:pPr>
            <w:r w:rsidRPr="00BF61BA">
              <w:rPr>
                <w:lang w:val="en-US"/>
              </w:rPr>
              <w:t>Total price amount before tax (€)</w:t>
            </w:r>
          </w:p>
        </w:tc>
        <w:tc>
          <w:tcPr>
            <w:tcW w:w="1860" w:type="dxa"/>
            <w:tcBorders>
              <w:top w:val="single" w:sz="4" w:space="0" w:color="A6A6A6"/>
              <w:left w:val="single" w:sz="4" w:space="0" w:color="A6A6A6"/>
              <w:bottom w:val="single" w:sz="4" w:space="0" w:color="A6A6A6"/>
              <w:right w:val="single" w:sz="4" w:space="0" w:color="A6A6A6"/>
            </w:tcBorders>
            <w:shd w:val="clear" w:color="auto" w:fill="E7E6E6"/>
            <w:vAlign w:val="center"/>
          </w:tcPr>
          <w:p w14:paraId="5116837C" w14:textId="77777777" w:rsidR="00B37CF5" w:rsidRPr="00BF61BA" w:rsidRDefault="00B37CF5">
            <w:pPr>
              <w:jc w:val="center"/>
              <w:rPr>
                <w:lang w:val="en-US"/>
              </w:rPr>
            </w:pPr>
          </w:p>
        </w:tc>
      </w:tr>
      <w:tr w:rsidR="005B7269" w:rsidRPr="00111069" w14:paraId="51168383" w14:textId="77777777" w:rsidTr="009C6943">
        <w:trPr>
          <w:trHeight w:val="432"/>
        </w:trPr>
        <w:tc>
          <w:tcPr>
            <w:tcW w:w="2625" w:type="dxa"/>
            <w:tcBorders>
              <w:top w:val="single" w:sz="4" w:space="0" w:color="A6A6A6"/>
              <w:bottom w:val="single" w:sz="4" w:space="0" w:color="A6A6A6"/>
              <w:right w:val="single" w:sz="4" w:space="0" w:color="A6A6A6"/>
            </w:tcBorders>
            <w:shd w:val="clear" w:color="auto" w:fill="auto"/>
            <w:vAlign w:val="center"/>
          </w:tcPr>
          <w:p w14:paraId="51168381" w14:textId="4424DCCB" w:rsidR="005B7269" w:rsidRPr="00BF61BA" w:rsidRDefault="005B7269">
            <w:pPr>
              <w:rPr>
                <w:lang w:val="en-US"/>
              </w:rPr>
            </w:pPr>
            <w:r>
              <w:t xml:space="preserve">Total </w:t>
            </w:r>
            <w:proofErr w:type="spellStart"/>
            <w:r>
              <w:t>price</w:t>
            </w:r>
            <w:proofErr w:type="spellEnd"/>
            <w:r w:rsidR="00064CFF">
              <w:t xml:space="preserve"> </w:t>
            </w:r>
            <w:proofErr w:type="spellStart"/>
            <w:r w:rsidR="00064CFF">
              <w:t>amount</w:t>
            </w:r>
            <w:proofErr w:type="spellEnd"/>
            <w:r>
              <w:t xml:space="preserve"> VAT (€)</w:t>
            </w:r>
          </w:p>
        </w:tc>
        <w:tc>
          <w:tcPr>
            <w:tcW w:w="1860" w:type="dxa"/>
            <w:tcBorders>
              <w:top w:val="single" w:sz="4" w:space="0" w:color="A6A6A6"/>
              <w:left w:val="single" w:sz="4" w:space="0" w:color="A6A6A6"/>
              <w:bottom w:val="single" w:sz="4" w:space="0" w:color="A6A6A6"/>
              <w:right w:val="single" w:sz="4" w:space="0" w:color="A6A6A6"/>
            </w:tcBorders>
            <w:shd w:val="clear" w:color="auto" w:fill="auto"/>
            <w:vAlign w:val="center"/>
          </w:tcPr>
          <w:p w14:paraId="51168382" w14:textId="77777777" w:rsidR="005B7269" w:rsidRPr="00BF61BA" w:rsidRDefault="005B7269">
            <w:pPr>
              <w:jc w:val="center"/>
              <w:rPr>
                <w:lang w:val="en-US"/>
              </w:rPr>
            </w:pPr>
          </w:p>
        </w:tc>
      </w:tr>
      <w:tr w:rsidR="005B7269" w14:paraId="51168386" w14:textId="77777777" w:rsidTr="009C6943">
        <w:trPr>
          <w:trHeight w:val="421"/>
        </w:trPr>
        <w:tc>
          <w:tcPr>
            <w:tcW w:w="2625" w:type="dxa"/>
            <w:tcBorders>
              <w:top w:val="single" w:sz="4" w:space="0" w:color="A6A6A6"/>
              <w:left w:val="single" w:sz="4" w:space="0" w:color="A6A6A6"/>
              <w:bottom w:val="single" w:sz="4" w:space="0" w:color="A6A6A6"/>
              <w:right w:val="single" w:sz="4" w:space="0" w:color="A6A6A6"/>
            </w:tcBorders>
            <w:shd w:val="clear" w:color="auto" w:fill="F2F2F2" w:themeFill="background1" w:themeFillShade="F2"/>
            <w:vAlign w:val="center"/>
          </w:tcPr>
          <w:p w14:paraId="51168384" w14:textId="14DDB03C" w:rsidR="005B7269" w:rsidRDefault="005B7269">
            <w:r>
              <w:rPr>
                <w:b/>
                <w:sz w:val="26"/>
                <w:szCs w:val="26"/>
              </w:rPr>
              <w:t xml:space="preserve">Total </w:t>
            </w:r>
            <w:proofErr w:type="spellStart"/>
            <w:r>
              <w:rPr>
                <w:b/>
                <w:sz w:val="26"/>
                <w:szCs w:val="26"/>
              </w:rPr>
              <w:t>price</w:t>
            </w:r>
            <w:proofErr w:type="spellEnd"/>
            <w:r>
              <w:rPr>
                <w:b/>
                <w:sz w:val="26"/>
                <w:szCs w:val="26"/>
              </w:rPr>
              <w:t xml:space="preserve"> </w:t>
            </w:r>
            <w:proofErr w:type="spellStart"/>
            <w:r>
              <w:rPr>
                <w:b/>
                <w:sz w:val="26"/>
                <w:szCs w:val="26"/>
              </w:rPr>
              <w:t>including</w:t>
            </w:r>
            <w:proofErr w:type="spellEnd"/>
            <w:r>
              <w:rPr>
                <w:b/>
                <w:sz w:val="26"/>
                <w:szCs w:val="26"/>
              </w:rPr>
              <w:t xml:space="preserve"> VAT (€)</w:t>
            </w:r>
          </w:p>
        </w:tc>
        <w:tc>
          <w:tcPr>
            <w:tcW w:w="1860" w:type="dxa"/>
            <w:tcBorders>
              <w:top w:val="single" w:sz="4" w:space="0" w:color="A6A6A6"/>
              <w:left w:val="single" w:sz="4" w:space="0" w:color="A6A6A6"/>
              <w:bottom w:val="single" w:sz="4" w:space="0" w:color="A6A6A6"/>
              <w:right w:val="single" w:sz="4" w:space="0" w:color="A6A6A6"/>
            </w:tcBorders>
            <w:shd w:val="clear" w:color="auto" w:fill="F2F2F2" w:themeFill="background1" w:themeFillShade="F2"/>
            <w:vAlign w:val="center"/>
          </w:tcPr>
          <w:p w14:paraId="51168385" w14:textId="77777777" w:rsidR="005B7269" w:rsidRDefault="005B7269">
            <w:pPr>
              <w:jc w:val="center"/>
            </w:pPr>
          </w:p>
        </w:tc>
      </w:tr>
    </w:tbl>
    <w:p w14:paraId="3781E3A5" w14:textId="77777777" w:rsidR="00A36DF9" w:rsidRDefault="00A36DF9" w:rsidP="00BF61BA">
      <w:pPr>
        <w:spacing w:after="0"/>
        <w:jc w:val="both"/>
      </w:pPr>
    </w:p>
    <w:p w14:paraId="5967B105" w14:textId="77777777" w:rsidR="00BF61BA" w:rsidRPr="00CF5F26" w:rsidRDefault="00BF61BA">
      <w:pPr>
        <w:spacing w:after="0"/>
        <w:ind w:left="-566"/>
        <w:rPr>
          <w:lang w:val="en-US"/>
        </w:rPr>
      </w:pPr>
    </w:p>
    <w:p w14:paraId="5116838B" w14:textId="77777777" w:rsidR="00B37CF5" w:rsidRPr="00BF61BA" w:rsidRDefault="00222EB3" w:rsidP="009F1D2A">
      <w:pPr>
        <w:spacing w:after="0"/>
        <w:ind w:left="-566"/>
        <w:jc w:val="center"/>
        <w:rPr>
          <w:lang w:val="en-US"/>
        </w:rPr>
      </w:pPr>
      <w:r w:rsidRPr="00BF61BA">
        <w:rPr>
          <w:lang w:val="en-US"/>
        </w:rPr>
        <w:t>Date, name and signature of the client, preceded by the words "accepted without reservation":</w:t>
      </w:r>
    </w:p>
    <w:p w14:paraId="5116838C" w14:textId="77777777" w:rsidR="00B37CF5" w:rsidRPr="00BF61BA" w:rsidRDefault="00B37CF5">
      <w:pPr>
        <w:spacing w:after="0"/>
        <w:ind w:left="-566"/>
        <w:rPr>
          <w:lang w:val="en-US"/>
        </w:rPr>
      </w:pPr>
    </w:p>
    <w:p w14:paraId="5116838D" w14:textId="77777777" w:rsidR="00B37CF5" w:rsidRPr="00BF61BA" w:rsidRDefault="00B37CF5">
      <w:pPr>
        <w:spacing w:after="0"/>
        <w:ind w:left="-566"/>
        <w:rPr>
          <w:lang w:val="en-US"/>
        </w:rPr>
      </w:pPr>
    </w:p>
    <w:p w14:paraId="5116838E" w14:textId="77777777" w:rsidR="00B37CF5" w:rsidRPr="00BF61BA" w:rsidRDefault="00B37CF5">
      <w:pPr>
        <w:spacing w:after="0"/>
        <w:ind w:left="-566"/>
        <w:rPr>
          <w:lang w:val="en-US"/>
        </w:rPr>
      </w:pPr>
    </w:p>
    <w:p w14:paraId="5116838F" w14:textId="77777777" w:rsidR="00B37CF5" w:rsidRPr="00BF61BA" w:rsidRDefault="00B37CF5">
      <w:pPr>
        <w:spacing w:after="0"/>
        <w:ind w:left="-566"/>
        <w:rPr>
          <w:lang w:val="en-US"/>
        </w:rPr>
      </w:pPr>
    </w:p>
    <w:p w14:paraId="696B38DE" w14:textId="77777777" w:rsidR="009F1D2A" w:rsidRDefault="009F1D2A" w:rsidP="00CB2ACD">
      <w:pPr>
        <w:spacing w:after="60"/>
        <w:jc w:val="both"/>
        <w:rPr>
          <w:sz w:val="18"/>
          <w:szCs w:val="18"/>
          <w:lang w:val="en-US"/>
        </w:rPr>
      </w:pPr>
    </w:p>
    <w:p w14:paraId="0C0326BF" w14:textId="77777777" w:rsidR="009F1D2A" w:rsidRDefault="009F1D2A" w:rsidP="00CB2ACD">
      <w:pPr>
        <w:spacing w:after="60"/>
        <w:jc w:val="both"/>
        <w:rPr>
          <w:sz w:val="18"/>
          <w:szCs w:val="18"/>
          <w:lang w:val="en-US"/>
        </w:rPr>
      </w:pPr>
    </w:p>
    <w:p w14:paraId="35C13D05" w14:textId="77777777" w:rsidR="009F1D2A" w:rsidRDefault="009F1D2A" w:rsidP="00CB2ACD">
      <w:pPr>
        <w:spacing w:after="60"/>
        <w:jc w:val="both"/>
        <w:rPr>
          <w:sz w:val="18"/>
          <w:szCs w:val="18"/>
          <w:lang w:val="en-US"/>
        </w:rPr>
      </w:pPr>
    </w:p>
    <w:p w14:paraId="54A2C34F" w14:textId="77777777" w:rsidR="009F1D2A" w:rsidRDefault="009F1D2A" w:rsidP="00CB2ACD">
      <w:pPr>
        <w:spacing w:after="60"/>
        <w:jc w:val="both"/>
        <w:rPr>
          <w:sz w:val="18"/>
          <w:szCs w:val="18"/>
          <w:lang w:val="en-US"/>
        </w:rPr>
      </w:pPr>
    </w:p>
    <w:p w14:paraId="36D09841" w14:textId="77777777" w:rsidR="009F1D2A" w:rsidRDefault="009F1D2A" w:rsidP="00CB2ACD">
      <w:pPr>
        <w:spacing w:after="60"/>
        <w:jc w:val="both"/>
        <w:rPr>
          <w:sz w:val="18"/>
          <w:szCs w:val="18"/>
          <w:lang w:val="en-US"/>
        </w:rPr>
      </w:pPr>
    </w:p>
    <w:p w14:paraId="3FA83336" w14:textId="77777777" w:rsidR="009F1D2A" w:rsidRDefault="009F1D2A" w:rsidP="00CB2ACD">
      <w:pPr>
        <w:spacing w:after="60"/>
        <w:jc w:val="both"/>
        <w:rPr>
          <w:sz w:val="18"/>
          <w:szCs w:val="18"/>
          <w:lang w:val="en-US"/>
        </w:rPr>
      </w:pPr>
    </w:p>
    <w:p w14:paraId="51168391" w14:textId="7B6DD598" w:rsidR="00B37CF5" w:rsidRPr="00BF61BA" w:rsidRDefault="00222EB3" w:rsidP="00CB2ACD">
      <w:pPr>
        <w:spacing w:after="60"/>
        <w:jc w:val="both"/>
        <w:rPr>
          <w:sz w:val="18"/>
          <w:szCs w:val="18"/>
          <w:lang w:val="en-US"/>
        </w:rPr>
      </w:pPr>
      <w:r w:rsidRPr="00BF61BA">
        <w:rPr>
          <w:sz w:val="18"/>
          <w:szCs w:val="18"/>
          <w:lang w:val="en-US"/>
        </w:rPr>
        <w:t xml:space="preserve">GENERAL CONDITIONS OF SALE : </w:t>
      </w:r>
    </w:p>
    <w:p w14:paraId="51168392" w14:textId="77777777" w:rsidR="00B37CF5" w:rsidRPr="00BF61BA" w:rsidRDefault="00222EB3">
      <w:pPr>
        <w:spacing w:after="60"/>
        <w:jc w:val="both"/>
        <w:rPr>
          <w:sz w:val="18"/>
          <w:szCs w:val="18"/>
          <w:lang w:val="en-US"/>
        </w:rPr>
      </w:pPr>
      <w:r w:rsidRPr="00BF61BA">
        <w:rPr>
          <w:sz w:val="18"/>
          <w:szCs w:val="18"/>
          <w:lang w:val="en-US"/>
        </w:rPr>
        <w:lastRenderedPageBreak/>
        <w:t>ARTICLE 1 - Scope of the terms of sale</w:t>
      </w:r>
    </w:p>
    <w:p w14:paraId="51168393" w14:textId="77777777" w:rsidR="00B37CF5" w:rsidRPr="00BF61BA" w:rsidRDefault="00222EB3">
      <w:pPr>
        <w:spacing w:after="60"/>
        <w:jc w:val="both"/>
        <w:rPr>
          <w:sz w:val="18"/>
          <w:szCs w:val="18"/>
          <w:lang w:val="en-US"/>
        </w:rPr>
      </w:pPr>
      <w:r w:rsidRPr="00BF61BA">
        <w:rPr>
          <w:sz w:val="18"/>
          <w:szCs w:val="18"/>
          <w:lang w:val="en-US"/>
        </w:rPr>
        <w:t>The present general conditions of sale apply to the sale or the supply of products, material, services emanating from GD Biotech, with its customers, except express exemption of GD Biotech.</w:t>
      </w:r>
    </w:p>
    <w:p w14:paraId="51168394" w14:textId="77777777" w:rsidR="00B37CF5" w:rsidRPr="00BF61BA" w:rsidRDefault="00B37CF5">
      <w:pPr>
        <w:spacing w:after="60"/>
        <w:jc w:val="both"/>
        <w:rPr>
          <w:sz w:val="18"/>
          <w:szCs w:val="18"/>
          <w:lang w:val="en-US"/>
        </w:rPr>
      </w:pPr>
    </w:p>
    <w:p w14:paraId="51168395" w14:textId="77777777" w:rsidR="00B37CF5" w:rsidRPr="00BF61BA" w:rsidRDefault="00222EB3">
      <w:pPr>
        <w:spacing w:after="60"/>
        <w:jc w:val="both"/>
        <w:rPr>
          <w:sz w:val="18"/>
          <w:szCs w:val="18"/>
          <w:lang w:val="en-US"/>
        </w:rPr>
      </w:pPr>
      <w:r w:rsidRPr="00BF61BA">
        <w:rPr>
          <w:sz w:val="18"/>
          <w:szCs w:val="18"/>
          <w:lang w:val="en-US"/>
        </w:rPr>
        <w:t>ARTICLE 2 - GD Biotech's commitment</w:t>
      </w:r>
    </w:p>
    <w:p w14:paraId="51168396" w14:textId="77777777" w:rsidR="00B37CF5" w:rsidRPr="00BF61BA" w:rsidRDefault="00222EB3">
      <w:pPr>
        <w:spacing w:after="60"/>
        <w:jc w:val="both"/>
        <w:rPr>
          <w:sz w:val="18"/>
          <w:szCs w:val="18"/>
          <w:lang w:val="en-US"/>
        </w:rPr>
      </w:pPr>
      <w:r w:rsidRPr="00BF61BA">
        <w:rPr>
          <w:sz w:val="18"/>
          <w:szCs w:val="18"/>
          <w:lang w:val="en-US"/>
        </w:rPr>
        <w:t>GD Biotech will make every effort to ensure the supply of products and services that will have been planned. However, the company is only bound to an obligation of means and not of results.</w:t>
      </w:r>
    </w:p>
    <w:p w14:paraId="51168397" w14:textId="77777777" w:rsidR="00B37CF5" w:rsidRPr="00BF61BA" w:rsidRDefault="00B37CF5">
      <w:pPr>
        <w:spacing w:after="60"/>
        <w:jc w:val="both"/>
        <w:rPr>
          <w:sz w:val="18"/>
          <w:szCs w:val="18"/>
          <w:lang w:val="en-US"/>
        </w:rPr>
      </w:pPr>
    </w:p>
    <w:p w14:paraId="51168398" w14:textId="77777777" w:rsidR="00B37CF5" w:rsidRPr="00BF61BA" w:rsidRDefault="00222EB3">
      <w:pPr>
        <w:spacing w:after="60"/>
        <w:jc w:val="both"/>
        <w:rPr>
          <w:sz w:val="18"/>
          <w:szCs w:val="18"/>
          <w:lang w:val="en-US"/>
        </w:rPr>
      </w:pPr>
      <w:r w:rsidRPr="00BF61BA">
        <w:rPr>
          <w:sz w:val="18"/>
          <w:szCs w:val="18"/>
          <w:lang w:val="en-US"/>
        </w:rPr>
        <w:t>ARTICLE 3 - Price</w:t>
      </w:r>
    </w:p>
    <w:p w14:paraId="51168399" w14:textId="77777777" w:rsidR="00B37CF5" w:rsidRPr="00BF61BA" w:rsidRDefault="00222EB3">
      <w:pPr>
        <w:spacing w:after="60"/>
        <w:jc w:val="both"/>
        <w:rPr>
          <w:sz w:val="18"/>
          <w:szCs w:val="18"/>
          <w:lang w:val="en-US"/>
        </w:rPr>
      </w:pPr>
      <w:r w:rsidRPr="00BF61BA">
        <w:rPr>
          <w:sz w:val="18"/>
          <w:szCs w:val="18"/>
          <w:lang w:val="en-US"/>
        </w:rPr>
        <w:t>The acquisition of the equipment or the provision of services is realized in return for the payment by the buyer of the price appearing in the GD Biotech price list, at the date of delivery. Our prices are established without tax and per unit, ex Douai (59) and are to be increased by the VAT at the rate in force at the time of the delivery. For any order lower than 50 € HT, a fixed price of packaging of 10 € will be invoiced.</w:t>
      </w:r>
    </w:p>
    <w:p w14:paraId="5116839A" w14:textId="77777777" w:rsidR="00B37CF5" w:rsidRPr="00BF61BA" w:rsidRDefault="00B37CF5">
      <w:pPr>
        <w:spacing w:after="60"/>
        <w:jc w:val="both"/>
        <w:rPr>
          <w:sz w:val="18"/>
          <w:szCs w:val="18"/>
          <w:lang w:val="en-US"/>
        </w:rPr>
      </w:pPr>
    </w:p>
    <w:p w14:paraId="5116839B" w14:textId="77777777" w:rsidR="00B37CF5" w:rsidRPr="00BF61BA" w:rsidRDefault="00222EB3">
      <w:pPr>
        <w:spacing w:after="60"/>
        <w:jc w:val="both"/>
        <w:rPr>
          <w:sz w:val="18"/>
          <w:szCs w:val="18"/>
          <w:lang w:val="en-US"/>
        </w:rPr>
      </w:pPr>
      <w:r w:rsidRPr="00BF61BA">
        <w:rPr>
          <w:sz w:val="18"/>
          <w:szCs w:val="18"/>
          <w:lang w:val="en-US"/>
        </w:rPr>
        <w:t>ARTICLE 4 - Delivery - reservations</w:t>
      </w:r>
    </w:p>
    <w:p w14:paraId="5116839C" w14:textId="77777777" w:rsidR="00B37CF5" w:rsidRPr="00BF61BA" w:rsidRDefault="00222EB3">
      <w:pPr>
        <w:spacing w:after="60"/>
        <w:jc w:val="both"/>
        <w:rPr>
          <w:sz w:val="18"/>
          <w:szCs w:val="18"/>
          <w:lang w:val="en-US"/>
        </w:rPr>
      </w:pPr>
      <w:r w:rsidRPr="00BF61BA">
        <w:rPr>
          <w:sz w:val="18"/>
          <w:szCs w:val="18"/>
          <w:lang w:val="en-US"/>
        </w:rPr>
        <w:t>4.1. Reception: At the time of the deliveries, the customer must carefully control the state of the material, make the reserves of use near the conveyor. In the absence of reservations expressly made by the customer at the time of delivery, the products delivered by GD Biotech are deemed to be in conformity with the order in quantity and quality.</w:t>
      </w:r>
    </w:p>
    <w:p w14:paraId="5116839D" w14:textId="77777777" w:rsidR="00B37CF5" w:rsidRPr="00BF61BA" w:rsidRDefault="00222EB3">
      <w:pPr>
        <w:spacing w:after="60"/>
        <w:jc w:val="both"/>
        <w:rPr>
          <w:sz w:val="18"/>
          <w:szCs w:val="18"/>
          <w:lang w:val="en-US"/>
        </w:rPr>
      </w:pPr>
      <w:r w:rsidRPr="00BF61BA">
        <w:rPr>
          <w:sz w:val="18"/>
          <w:szCs w:val="18"/>
          <w:lang w:val="en-US"/>
        </w:rPr>
        <w:t>4.2. Deadline: The customer has however a deadline of 24 hours from the delivery to express, in writing, such reservations to GD Biotech. To this end, the customer shall send GD Biotech a declaration in due form and shall keep all elements allowing to prove the non-conformity of the delivery with the order. GD Biotech will pay an indemnity corresponding to the price of the non-conforming material.</w:t>
      </w:r>
    </w:p>
    <w:p w14:paraId="5116839E" w14:textId="77777777" w:rsidR="00B37CF5" w:rsidRPr="00BF61BA" w:rsidRDefault="00B37CF5">
      <w:pPr>
        <w:spacing w:after="60"/>
        <w:jc w:val="both"/>
        <w:rPr>
          <w:sz w:val="18"/>
          <w:szCs w:val="18"/>
          <w:lang w:val="en-US"/>
        </w:rPr>
      </w:pPr>
    </w:p>
    <w:p w14:paraId="5116839F" w14:textId="77777777" w:rsidR="00B37CF5" w:rsidRPr="00BF61BA" w:rsidRDefault="00222EB3">
      <w:pPr>
        <w:spacing w:after="60"/>
        <w:jc w:val="both"/>
        <w:rPr>
          <w:sz w:val="18"/>
          <w:szCs w:val="18"/>
          <w:lang w:val="en-US"/>
        </w:rPr>
      </w:pPr>
      <w:r w:rsidRPr="00BF61BA">
        <w:rPr>
          <w:sz w:val="18"/>
          <w:szCs w:val="18"/>
          <w:lang w:val="en-US"/>
        </w:rPr>
        <w:t>ARTICLE 5 - Terms of payment - penalties</w:t>
      </w:r>
    </w:p>
    <w:p w14:paraId="511683A0" w14:textId="77777777" w:rsidR="00B37CF5" w:rsidRPr="00BF61BA" w:rsidRDefault="00222EB3">
      <w:pPr>
        <w:spacing w:after="60"/>
        <w:jc w:val="both"/>
        <w:rPr>
          <w:sz w:val="18"/>
          <w:szCs w:val="18"/>
          <w:lang w:val="en-US"/>
        </w:rPr>
      </w:pPr>
      <w:r w:rsidRPr="00BF61BA">
        <w:rPr>
          <w:sz w:val="18"/>
          <w:szCs w:val="18"/>
          <w:lang w:val="en-US"/>
        </w:rPr>
        <w:t>5.1. Our invoices are payable by bank transfer, by check in cash, or by direct debit on the 18th of the month.</w:t>
      </w:r>
    </w:p>
    <w:p w14:paraId="511683A1" w14:textId="77777777" w:rsidR="00B37CF5" w:rsidRPr="00BF61BA" w:rsidRDefault="00222EB3">
      <w:pPr>
        <w:spacing w:after="60"/>
        <w:jc w:val="both"/>
        <w:rPr>
          <w:sz w:val="18"/>
          <w:szCs w:val="18"/>
          <w:lang w:val="en-US"/>
        </w:rPr>
      </w:pPr>
      <w:r w:rsidRPr="00BF61BA">
        <w:rPr>
          <w:sz w:val="18"/>
          <w:szCs w:val="18"/>
          <w:lang w:val="en-US"/>
        </w:rPr>
        <w:t>5.2. Any delay of payment or incomplete payment will involve the application of an interest of delay calculated at a rate equal to three times the legal interest, after setting in residence to regulate by registered letter with acknowledgement of delivery.</w:t>
      </w:r>
    </w:p>
    <w:p w14:paraId="511683A2" w14:textId="77777777" w:rsidR="00B37CF5" w:rsidRPr="00BF61BA" w:rsidRDefault="00B37CF5">
      <w:pPr>
        <w:spacing w:after="60"/>
        <w:jc w:val="both"/>
        <w:rPr>
          <w:sz w:val="18"/>
          <w:szCs w:val="18"/>
          <w:lang w:val="en-US"/>
        </w:rPr>
      </w:pPr>
    </w:p>
    <w:p w14:paraId="511683A3" w14:textId="77777777" w:rsidR="00B37CF5" w:rsidRPr="00BF61BA" w:rsidRDefault="00222EB3">
      <w:pPr>
        <w:spacing w:after="60"/>
        <w:jc w:val="both"/>
        <w:rPr>
          <w:sz w:val="18"/>
          <w:szCs w:val="18"/>
          <w:lang w:val="en-US"/>
        </w:rPr>
      </w:pPr>
      <w:r w:rsidRPr="00BF61BA">
        <w:rPr>
          <w:sz w:val="18"/>
          <w:szCs w:val="18"/>
          <w:lang w:val="en-US"/>
        </w:rPr>
        <w:t>ARTICLE 6 - Force majeure</w:t>
      </w:r>
    </w:p>
    <w:p w14:paraId="511683A4" w14:textId="77777777" w:rsidR="00B37CF5" w:rsidRPr="00BF61BA" w:rsidRDefault="00222EB3">
      <w:pPr>
        <w:spacing w:after="60"/>
        <w:jc w:val="both"/>
        <w:rPr>
          <w:sz w:val="18"/>
          <w:szCs w:val="18"/>
          <w:lang w:val="en-US"/>
        </w:rPr>
      </w:pPr>
      <w:r w:rsidRPr="00BF61BA">
        <w:rPr>
          <w:sz w:val="18"/>
          <w:szCs w:val="18"/>
          <w:lang w:val="en-US"/>
        </w:rPr>
        <w:t>GD Biotech cannot be held responsible if the non-performance of obligations results from a case of force majeure. Are considered in particular as case of absolute necessity the exceptional bad weather, the natural disasters, the attacks, the strikes and the legal or statutory restrictions with the supply of products or services.</w:t>
      </w:r>
    </w:p>
    <w:p w14:paraId="511683A5" w14:textId="77777777" w:rsidR="00B37CF5" w:rsidRPr="00BF61BA" w:rsidRDefault="00B37CF5">
      <w:pPr>
        <w:spacing w:after="60"/>
        <w:jc w:val="both"/>
        <w:rPr>
          <w:sz w:val="18"/>
          <w:szCs w:val="18"/>
          <w:lang w:val="en-US"/>
        </w:rPr>
      </w:pPr>
    </w:p>
    <w:p w14:paraId="511683A6" w14:textId="77777777" w:rsidR="00B37CF5" w:rsidRPr="00BF61BA" w:rsidRDefault="00222EB3">
      <w:pPr>
        <w:spacing w:after="60"/>
        <w:jc w:val="both"/>
        <w:rPr>
          <w:sz w:val="18"/>
          <w:szCs w:val="18"/>
          <w:lang w:val="en-US"/>
        </w:rPr>
      </w:pPr>
      <w:r w:rsidRPr="00BF61BA">
        <w:rPr>
          <w:sz w:val="18"/>
          <w:szCs w:val="18"/>
          <w:lang w:val="en-US"/>
        </w:rPr>
        <w:t>ARTICLE 7 - Retention of title</w:t>
      </w:r>
    </w:p>
    <w:p w14:paraId="511683A7" w14:textId="77777777" w:rsidR="00B37CF5" w:rsidRPr="00BF61BA" w:rsidRDefault="00222EB3">
      <w:pPr>
        <w:spacing w:after="60"/>
        <w:jc w:val="both"/>
        <w:rPr>
          <w:sz w:val="18"/>
          <w:szCs w:val="18"/>
          <w:lang w:val="en-US"/>
        </w:rPr>
      </w:pPr>
      <w:r w:rsidRPr="00BF61BA">
        <w:rPr>
          <w:sz w:val="18"/>
          <w:szCs w:val="18"/>
          <w:lang w:val="en-US"/>
        </w:rPr>
        <w:t>GD Biotech retains ownership of the goods until the effective payment of the full price in principal and accessory by the customer. The transfer of property of products to the customer is carried out at the time of the integral payment of the price. However, during the period between delivery and transfer of ownership, the risks of loss, theft or destruction are borne by the customer. The non-fulfillment by the customer of its payment obligations, for any reason whatsoever, gives GD Biotech the right to demand the immediate return of the delivered goods at the customer's expense, risk and peril. In the event of legal proceedings affecting the customer, the latter undertakes to establish an inventory of the goods of which Biotech claims ownership. Failing this, this inventory will be made by a bailiff at the customer's expense. In general, in case of late payment, GD Biotech can forbid the customer to proceed to the resale, transformation or incorporation of the goods.</w:t>
      </w:r>
    </w:p>
    <w:p w14:paraId="511683A8" w14:textId="77777777" w:rsidR="00B37CF5" w:rsidRPr="00BF61BA" w:rsidRDefault="00B37CF5">
      <w:pPr>
        <w:spacing w:after="60"/>
        <w:jc w:val="both"/>
        <w:rPr>
          <w:sz w:val="18"/>
          <w:szCs w:val="18"/>
          <w:lang w:val="en-US"/>
        </w:rPr>
      </w:pPr>
    </w:p>
    <w:p w14:paraId="511683A9" w14:textId="77777777" w:rsidR="00B37CF5" w:rsidRPr="00BF61BA" w:rsidRDefault="00222EB3">
      <w:pPr>
        <w:spacing w:after="60"/>
        <w:jc w:val="both"/>
        <w:rPr>
          <w:sz w:val="18"/>
          <w:szCs w:val="18"/>
          <w:lang w:val="en-US"/>
        </w:rPr>
      </w:pPr>
      <w:r w:rsidRPr="00BF61BA">
        <w:rPr>
          <w:sz w:val="18"/>
          <w:szCs w:val="18"/>
          <w:lang w:val="en-US"/>
        </w:rPr>
        <w:t>ARTICLE 8 - Attribution of jurisdiction - applicable law</w:t>
      </w:r>
    </w:p>
    <w:p w14:paraId="511683AA" w14:textId="77777777" w:rsidR="00B37CF5" w:rsidRPr="00BF61BA" w:rsidRDefault="00222EB3">
      <w:pPr>
        <w:spacing w:after="60"/>
        <w:jc w:val="both"/>
        <w:rPr>
          <w:sz w:val="18"/>
          <w:szCs w:val="18"/>
          <w:lang w:val="en-US"/>
        </w:rPr>
      </w:pPr>
      <w:r w:rsidRPr="00BF61BA">
        <w:rPr>
          <w:sz w:val="18"/>
          <w:szCs w:val="18"/>
          <w:lang w:val="en-US"/>
        </w:rPr>
        <w:t>8.1. In the absence of an amicable agreement concerning the interpretation or the execution of the present general conditions, the courts of Douai will be the only ones competent to deal with possible disputes.</w:t>
      </w:r>
    </w:p>
    <w:p w14:paraId="511683AB" w14:textId="77777777" w:rsidR="00B37CF5" w:rsidRPr="00BF61BA" w:rsidRDefault="00222EB3">
      <w:pPr>
        <w:spacing w:after="60"/>
        <w:jc w:val="both"/>
        <w:rPr>
          <w:sz w:val="18"/>
          <w:szCs w:val="18"/>
          <w:lang w:val="en-US"/>
        </w:rPr>
      </w:pPr>
      <w:r w:rsidRPr="00BF61BA">
        <w:rPr>
          <w:sz w:val="18"/>
          <w:szCs w:val="18"/>
          <w:lang w:val="en-US"/>
        </w:rPr>
        <w:t>8.2. The present conditions of sale are subject to French law.</w:t>
      </w:r>
    </w:p>
    <w:p w14:paraId="511683AC" w14:textId="77777777" w:rsidR="00B37CF5" w:rsidRPr="00BF61BA" w:rsidRDefault="00B37CF5">
      <w:pPr>
        <w:spacing w:after="60"/>
        <w:jc w:val="both"/>
        <w:rPr>
          <w:sz w:val="18"/>
          <w:szCs w:val="18"/>
          <w:lang w:val="en-US"/>
        </w:rPr>
      </w:pPr>
    </w:p>
    <w:sectPr w:rsidR="00B37CF5" w:rsidRPr="00BF61BA">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DBF606" w14:textId="77777777" w:rsidR="00890F4B" w:rsidRDefault="00890F4B">
      <w:pPr>
        <w:spacing w:after="0" w:line="240" w:lineRule="auto"/>
      </w:pPr>
      <w:r>
        <w:separator/>
      </w:r>
    </w:p>
  </w:endnote>
  <w:endnote w:type="continuationSeparator" w:id="0">
    <w:p w14:paraId="2117F4E7" w14:textId="77777777" w:rsidR="00890F4B" w:rsidRDefault="00890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C75DF5F5-C7BD-4416-97B4-8B1BBDB980FE}"/>
    <w:embedBold r:id="rId2" w:fontKey="{3B210D0C-A00B-41AD-82FB-A936AEA82E7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1CF51DD7-F83D-4833-9747-9EE64E41B006}"/>
    <w:embedItalic r:id="rId4" w:fontKey="{871324B7-0184-4A8F-AE36-D1029AE6F9DB}"/>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5" w:fontKey="{B0F96B10-DEBB-485C-9172-DDA026A9084E}"/>
  </w:font>
  <w:font w:name="Cambria">
    <w:panose1 w:val="02040503050406030204"/>
    <w:charset w:val="00"/>
    <w:family w:val="roman"/>
    <w:pitch w:val="variable"/>
    <w:sig w:usb0="E00006FF" w:usb1="420024FF" w:usb2="02000000" w:usb3="00000000" w:csb0="0000019F" w:csb1="00000000"/>
    <w:embedRegular r:id="rId6" w:fontKey="{E3558DEF-8EBC-4E28-AC27-F78576BF23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B2811" w14:textId="77777777" w:rsidR="00222EB3" w:rsidRDefault="00222EB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683B4" w14:textId="77777777" w:rsidR="00B37CF5" w:rsidRDefault="00222EB3">
    <w:pPr>
      <w:pBdr>
        <w:top w:val="nil"/>
        <w:left w:val="nil"/>
        <w:bottom w:val="nil"/>
        <w:right w:val="nil"/>
        <w:between w:val="nil"/>
      </w:pBdr>
      <w:spacing w:after="0" w:line="240" w:lineRule="auto"/>
      <w:ind w:left="-720" w:right="-662"/>
      <w:jc w:val="center"/>
      <w:rPr>
        <w:rFonts w:ascii="Times New Roman" w:eastAsia="Times New Roman" w:hAnsi="Times New Roman" w:cs="Times New Roman"/>
        <w:color w:val="000000"/>
        <w:sz w:val="24"/>
        <w:szCs w:val="24"/>
      </w:rPr>
    </w:pPr>
    <w:r>
      <w:rPr>
        <w:rFonts w:ascii="Arial" w:eastAsia="Arial" w:hAnsi="Arial" w:cs="Arial"/>
        <w:color w:val="000000"/>
        <w:sz w:val="16"/>
        <w:szCs w:val="16"/>
      </w:rPr>
      <w:t xml:space="preserve">3595, route de Tournai - BP 70023 - 59501 DOUAI CEDEX - </w:t>
    </w:r>
    <w:r>
      <w:rPr>
        <w:rFonts w:ascii="Arial" w:eastAsia="Arial" w:hAnsi="Arial" w:cs="Arial"/>
        <w:sz w:val="16"/>
        <w:szCs w:val="16"/>
      </w:rPr>
      <w:t>Tél.</w:t>
    </w:r>
    <w:r>
      <w:rPr>
        <w:rFonts w:ascii="Arial" w:eastAsia="Arial" w:hAnsi="Arial" w:cs="Arial"/>
        <w:color w:val="000000"/>
        <w:sz w:val="16"/>
        <w:szCs w:val="16"/>
      </w:rPr>
      <w:t> : +33 (0)</w:t>
    </w:r>
    <w:r>
      <w:rPr>
        <w:rFonts w:ascii="Arial Narrow" w:eastAsia="Arial Narrow" w:hAnsi="Arial Narrow" w:cs="Arial Narrow"/>
        <w:color w:val="000000"/>
        <w:sz w:val="16"/>
        <w:szCs w:val="16"/>
      </w:rPr>
      <w:t xml:space="preserve">3 </w:t>
    </w:r>
    <w:r>
      <w:rPr>
        <w:rFonts w:ascii="Arial" w:eastAsia="Arial" w:hAnsi="Arial" w:cs="Arial"/>
        <w:color w:val="000000"/>
        <w:sz w:val="16"/>
        <w:szCs w:val="16"/>
      </w:rPr>
      <w:t>27 99 29 29 - Fax : +33 (0)3 27 88 09 27</w:t>
    </w:r>
    <w:r>
      <w:rPr>
        <w:rFonts w:ascii="Arial" w:eastAsia="Arial" w:hAnsi="Arial" w:cs="Arial"/>
        <w:color w:val="000000"/>
        <w:sz w:val="14"/>
        <w:szCs w:val="14"/>
      </w:rPr>
      <w:t> </w:t>
    </w:r>
  </w:p>
  <w:p w14:paraId="511683B5" w14:textId="77777777" w:rsidR="00B37CF5" w:rsidRPr="00BF61BA" w:rsidRDefault="00222EB3">
    <w:pPr>
      <w:pBdr>
        <w:top w:val="nil"/>
        <w:left w:val="nil"/>
        <w:bottom w:val="nil"/>
        <w:right w:val="nil"/>
        <w:between w:val="nil"/>
      </w:pBdr>
      <w:spacing w:after="0" w:line="240" w:lineRule="auto"/>
      <w:ind w:left="-720" w:right="-662"/>
      <w:jc w:val="center"/>
      <w:rPr>
        <w:rFonts w:ascii="Times New Roman" w:eastAsia="Times New Roman" w:hAnsi="Times New Roman" w:cs="Times New Roman"/>
        <w:sz w:val="24"/>
        <w:szCs w:val="24"/>
        <w:lang w:val="en-US"/>
      </w:rPr>
    </w:pPr>
    <w:r w:rsidRPr="00BF61BA">
      <w:rPr>
        <w:rFonts w:ascii="Arial" w:eastAsia="Arial" w:hAnsi="Arial" w:cs="Arial"/>
        <w:color w:val="232A34"/>
        <w:sz w:val="20"/>
        <w:szCs w:val="20"/>
        <w:lang w:val="en-US"/>
      </w:rPr>
      <w:t>SIRET 83147581900015</w:t>
    </w:r>
  </w:p>
  <w:p w14:paraId="511683B6" w14:textId="729809CE" w:rsidR="00B37CF5" w:rsidRPr="00BF61BA" w:rsidRDefault="00222EB3">
    <w:pPr>
      <w:pBdr>
        <w:top w:val="nil"/>
        <w:left w:val="nil"/>
        <w:bottom w:val="nil"/>
        <w:right w:val="nil"/>
        <w:between w:val="nil"/>
      </w:pBdr>
      <w:spacing w:after="0" w:line="240" w:lineRule="auto"/>
      <w:ind w:left="-720" w:right="-662"/>
      <w:rPr>
        <w:b/>
        <w:lang w:val="en-US"/>
      </w:rPr>
    </w:pPr>
    <w:r w:rsidRPr="00BF61BA">
      <w:rPr>
        <w:b/>
        <w:lang w:val="en-US"/>
      </w:rPr>
      <w:t>GDB_FORM_37_Quotation_GD_Biotech_v</w:t>
    </w:r>
    <w:r>
      <w:rPr>
        <w:b/>
        <w:lang w:val="en-US"/>
      </w:rPr>
      <w:t>2</w:t>
    </w:r>
    <w:r w:rsidRPr="00BF61BA">
      <w:rPr>
        <w:b/>
        <w:lang w:val="en-US"/>
      </w:rPr>
      <w:t>.0</w:t>
    </w:r>
  </w:p>
  <w:p w14:paraId="511683B7" w14:textId="6B406931" w:rsidR="00B37CF5" w:rsidRDefault="00222EB3">
    <w:pPr>
      <w:pBdr>
        <w:top w:val="nil"/>
        <w:left w:val="nil"/>
        <w:bottom w:val="nil"/>
        <w:right w:val="nil"/>
        <w:between w:val="nil"/>
      </w:pBdr>
      <w:tabs>
        <w:tab w:val="center" w:pos="4536"/>
        <w:tab w:val="right" w:pos="9072"/>
      </w:tabs>
      <w:spacing w:after="0" w:line="240" w:lineRule="auto"/>
      <w:jc w:val="right"/>
      <w:rPr>
        <w:rFonts w:ascii="Arial" w:eastAsia="Arial" w:hAnsi="Arial" w:cs="Arial"/>
      </w:rPr>
    </w:pP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sidR="00BF61BA">
      <w:rPr>
        <w:rFonts w:ascii="Arial" w:eastAsia="Arial" w:hAnsi="Arial" w:cs="Arial"/>
        <w:noProof/>
      </w:rPr>
      <w:t>1</w:t>
    </w:r>
    <w:r>
      <w:rPr>
        <w:rFonts w:ascii="Arial" w:eastAsia="Arial" w:hAnsi="Arial" w:cs="Arial"/>
      </w:rPr>
      <w:fldChar w:fldCharType="end"/>
    </w:r>
    <w:r>
      <w:rPr>
        <w:rFonts w:ascii="Arial" w:eastAsia="Arial" w:hAnsi="Arial" w:cs="Arial"/>
      </w:rP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44AA3" w14:textId="77777777" w:rsidR="00222EB3" w:rsidRDefault="00222E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1EAB4D" w14:textId="77777777" w:rsidR="00890F4B" w:rsidRDefault="00890F4B">
      <w:pPr>
        <w:spacing w:after="0" w:line="240" w:lineRule="auto"/>
      </w:pPr>
      <w:r>
        <w:separator/>
      </w:r>
    </w:p>
  </w:footnote>
  <w:footnote w:type="continuationSeparator" w:id="0">
    <w:p w14:paraId="42F5E153" w14:textId="77777777" w:rsidR="00890F4B" w:rsidRDefault="00890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ECC0B" w14:textId="77777777" w:rsidR="00222EB3" w:rsidRDefault="00222EB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683B3" w14:textId="77777777" w:rsidR="00B37CF5" w:rsidRDefault="00B37CF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88701" w14:textId="77777777" w:rsidR="00222EB3" w:rsidRDefault="00222EB3">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CF5"/>
    <w:rsid w:val="00064CFF"/>
    <w:rsid w:val="00111069"/>
    <w:rsid w:val="00212406"/>
    <w:rsid w:val="00222EB3"/>
    <w:rsid w:val="00346A59"/>
    <w:rsid w:val="00362970"/>
    <w:rsid w:val="003D779C"/>
    <w:rsid w:val="004C04B8"/>
    <w:rsid w:val="005B7269"/>
    <w:rsid w:val="006A0270"/>
    <w:rsid w:val="006E2236"/>
    <w:rsid w:val="006F7587"/>
    <w:rsid w:val="00881244"/>
    <w:rsid w:val="00890F4B"/>
    <w:rsid w:val="009C6943"/>
    <w:rsid w:val="009F1D2A"/>
    <w:rsid w:val="00A36DF9"/>
    <w:rsid w:val="00B37CF5"/>
    <w:rsid w:val="00BC4063"/>
    <w:rsid w:val="00BF61BA"/>
    <w:rsid w:val="00C17A5F"/>
    <w:rsid w:val="00C41751"/>
    <w:rsid w:val="00C549EC"/>
    <w:rsid w:val="00C75C17"/>
    <w:rsid w:val="00CB2ACD"/>
    <w:rsid w:val="00CF5F26"/>
    <w:rsid w:val="00F517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68332"/>
  <w15:docId w15:val="{5A8FA028-1105-4561-ACA5-42AEDF38F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character" w:styleId="Lienhypertexte">
    <w:name w:val="Hyperlink"/>
    <w:basedOn w:val="Policepardfaut"/>
    <w:uiPriority w:val="99"/>
    <w:unhideWhenUsed/>
    <w:rsid w:val="00BF61BA"/>
    <w:rPr>
      <w:color w:val="0000FF" w:themeColor="hyperlink"/>
      <w:u w:val="single"/>
    </w:rPr>
  </w:style>
  <w:style w:type="paragraph" w:styleId="En-tte">
    <w:name w:val="header"/>
    <w:basedOn w:val="Normal"/>
    <w:link w:val="En-tteCar"/>
    <w:uiPriority w:val="99"/>
    <w:unhideWhenUsed/>
    <w:rsid w:val="00222EB3"/>
    <w:pPr>
      <w:tabs>
        <w:tab w:val="center" w:pos="4536"/>
        <w:tab w:val="right" w:pos="9072"/>
      </w:tabs>
      <w:spacing w:after="0" w:line="240" w:lineRule="auto"/>
    </w:pPr>
  </w:style>
  <w:style w:type="character" w:customStyle="1" w:styleId="En-tteCar">
    <w:name w:val="En-tête Car"/>
    <w:basedOn w:val="Policepardfaut"/>
    <w:link w:val="En-tte"/>
    <w:uiPriority w:val="99"/>
    <w:rsid w:val="00222EB3"/>
  </w:style>
  <w:style w:type="paragraph" w:styleId="Pieddepage">
    <w:name w:val="footer"/>
    <w:basedOn w:val="Normal"/>
    <w:link w:val="PieddepageCar"/>
    <w:uiPriority w:val="99"/>
    <w:unhideWhenUsed/>
    <w:rsid w:val="00222E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22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2b8d2fe-584e-491d-ab11-5bb092808c81">
      <UserInfo>
        <DisplayName/>
        <AccountId xsi:nil="true"/>
        <AccountType/>
      </UserInfo>
    </SharedWithUsers>
    <lcf76f155ced4ddcb4097134ff3c332f xmlns="5c47aca6-1557-4609-88b8-7e43a186391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E7BD23681514447A5E42678A657A689" ma:contentTypeVersion="12" ma:contentTypeDescription="Crée un document." ma:contentTypeScope="" ma:versionID="515b5f20a883f93da2de608783c94196">
  <xsd:schema xmlns:xsd="http://www.w3.org/2001/XMLSchema" xmlns:xs="http://www.w3.org/2001/XMLSchema" xmlns:p="http://schemas.microsoft.com/office/2006/metadata/properties" xmlns:ns2="5c47aca6-1557-4609-88b8-7e43a186391a" xmlns:ns3="82b8d2fe-584e-491d-ab11-5bb092808c81" targetNamespace="http://schemas.microsoft.com/office/2006/metadata/properties" ma:root="true" ma:fieldsID="3f1ffd1e4a740c2d0b3921dc8576dfe1" ns2:_="" ns3:_="">
    <xsd:import namespace="5c47aca6-1557-4609-88b8-7e43a186391a"/>
    <xsd:import namespace="82b8d2fe-584e-491d-ab11-5bb092808c8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7aca6-1557-4609-88b8-7e43a18639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Balises d’images" ma:readOnly="false" ma:fieldId="{5cf76f15-5ced-4ddc-b409-7134ff3c332f}" ma:taxonomyMulti="true" ma:sspId="70d0b43a-888d-4f30-8ac0-e2761c1647a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2b8d2fe-584e-491d-ab11-5bb092808c81"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9A6556-0F68-4426-B263-57328ECB66B5}">
  <ds:schemaRefs>
    <ds:schemaRef ds:uri="http://schemas.microsoft.com/office/2006/metadata/properties"/>
    <ds:schemaRef ds:uri="http://schemas.microsoft.com/office/infopath/2007/PartnerControls"/>
    <ds:schemaRef ds:uri="82b8d2fe-584e-491d-ab11-5bb092808c81"/>
    <ds:schemaRef ds:uri="5c47aca6-1557-4609-88b8-7e43a186391a"/>
  </ds:schemaRefs>
</ds:datastoreItem>
</file>

<file path=customXml/itemProps2.xml><?xml version="1.0" encoding="utf-8"?>
<ds:datastoreItem xmlns:ds="http://schemas.openxmlformats.org/officeDocument/2006/customXml" ds:itemID="{5462616B-DFC9-40DF-B8CF-F7A5310BCB79}">
  <ds:schemaRefs>
    <ds:schemaRef ds:uri="http://schemas.microsoft.com/sharepoint/v3/contenttype/forms"/>
  </ds:schemaRefs>
</ds:datastoreItem>
</file>

<file path=customXml/itemProps3.xml><?xml version="1.0" encoding="utf-8"?>
<ds:datastoreItem xmlns:ds="http://schemas.openxmlformats.org/officeDocument/2006/customXml" ds:itemID="{317891E2-2C59-4ECF-B1DE-9C077E842864}"/>
</file>

<file path=docProps/app.xml><?xml version="1.0" encoding="utf-8"?>
<Properties xmlns="http://schemas.openxmlformats.org/officeDocument/2006/extended-properties" xmlns:vt="http://schemas.openxmlformats.org/officeDocument/2006/docPropsVTypes">
  <Template>Normal</Template>
  <TotalTime>0</TotalTime>
  <Pages>2</Pages>
  <Words>686</Words>
  <Characters>3779</Characters>
  <Application>Microsoft Office Word</Application>
  <DocSecurity>0</DocSecurity>
  <Lines>31</Lines>
  <Paragraphs>8</Paragraphs>
  <ScaleCrop>false</ScaleCrop>
  <Company/>
  <LinksUpToDate>false</LinksUpToDate>
  <CharactersWithSpaces>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Karine LE ROUX</cp:lastModifiedBy>
  <cp:revision>20</cp:revision>
  <dcterms:created xsi:type="dcterms:W3CDTF">2024-10-08T14:31:00Z</dcterms:created>
  <dcterms:modified xsi:type="dcterms:W3CDTF">2024-10-29T14:40:00Z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0x010100CE7BD23681514447A5E42678A657A689</vt:lpwstr>
  </property>
  <property fmtid="{D5CDD505-2E9C-101B-9397-08002B2CF9AE}" pid="3" name="Order">
    <vt:r8>23500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ies>
</file>