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5D9F" w14:textId="77777777" w:rsidR="00E42DC7" w:rsidRDefault="00356494">
      <w:pPr>
        <w:rPr>
          <w:b/>
          <w:i/>
          <w:color w:val="FF0000"/>
        </w:rPr>
      </w:pPr>
      <w:r>
        <w:rPr>
          <w:b/>
        </w:rPr>
        <w:t xml:space="preserve">Essai </w:t>
      </w:r>
      <w:proofErr w:type="spellStart"/>
      <w:r>
        <w:rPr>
          <w:b/>
        </w:rPr>
        <w:t>interlaboratoire</w:t>
      </w:r>
      <w:proofErr w:type="spellEnd"/>
      <w:r>
        <w:rPr>
          <w:b/>
        </w:rPr>
        <w:t xml:space="preserve"> - </w:t>
      </w:r>
      <w:r>
        <w:rPr>
          <w:b/>
          <w:i/>
          <w:color w:val="FF0000"/>
        </w:rPr>
        <w:t>Laboratoire</w:t>
      </w:r>
      <w:r>
        <w:rPr>
          <w:b/>
        </w:rPr>
        <w:t xml:space="preserve"> - </w:t>
      </w:r>
      <w:r>
        <w:rPr>
          <w:b/>
          <w:i/>
          <w:color w:val="FF0000"/>
        </w:rPr>
        <w:t>mm-</w:t>
      </w:r>
      <w:proofErr w:type="spellStart"/>
      <w:r>
        <w:rPr>
          <w:b/>
          <w:i/>
          <w:color w:val="FF0000"/>
        </w:rPr>
        <w:t>aaaa</w:t>
      </w:r>
      <w:proofErr w:type="spellEnd"/>
    </w:p>
    <w:p w14:paraId="16105DA0" w14:textId="77777777" w:rsidR="00E42DC7" w:rsidRDefault="00E42DC7"/>
    <w:p w14:paraId="16105DA1" w14:textId="77777777" w:rsidR="00E42DC7" w:rsidRDefault="00356494">
      <w:pPr>
        <w:jc w:val="both"/>
      </w:pPr>
      <w:r>
        <w:rPr>
          <w:u w:val="single"/>
        </w:rPr>
        <w:t>Préambule :</w:t>
      </w:r>
      <w:r>
        <w:t xml:space="preserve"> conformément à la procédur</w:t>
      </w:r>
      <w:r>
        <w:rPr>
          <w:color w:val="202124"/>
        </w:rPr>
        <w:t xml:space="preserve">e </w:t>
      </w:r>
      <w:r>
        <w:rPr>
          <w:color w:val="9900FF"/>
        </w:rPr>
        <w:t xml:space="preserve">GDB_PRO_16_Contrôle des performances du génotypage réalisé par méthode des puces à ADN : essai </w:t>
      </w:r>
      <w:proofErr w:type="spellStart"/>
      <w:r>
        <w:rPr>
          <w:color w:val="9900FF"/>
        </w:rPr>
        <w:t>interlaboratoire</w:t>
      </w:r>
      <w:proofErr w:type="spellEnd"/>
      <w:r>
        <w:rPr>
          <w:color w:val="202124"/>
        </w:rPr>
        <w:t>, d</w:t>
      </w:r>
      <w:r>
        <w:t xml:space="preserve">eux fois par an un essai </w:t>
      </w:r>
      <w:proofErr w:type="spellStart"/>
      <w:r>
        <w:t>interlaboratoire</w:t>
      </w:r>
      <w:proofErr w:type="spellEnd"/>
      <w:r>
        <w:t xml:space="preserve"> est prévu entre le laboratoire d’</w:t>
      </w:r>
      <w:proofErr w:type="spellStart"/>
      <w:r>
        <w:t>Agranis</w:t>
      </w:r>
      <w:proofErr w:type="spellEnd"/>
      <w:r>
        <w:t xml:space="preserve"> (141 Bd des Loges, 53940 Saint-Berthevin) et GD Biotech (35</w:t>
      </w:r>
      <w:r>
        <w:t>95 Route de Tournai, 59501 Douai).</w:t>
      </w:r>
    </w:p>
    <w:p w14:paraId="16105DA2" w14:textId="77777777" w:rsidR="00E42DC7" w:rsidRDefault="00E42DC7">
      <w:pPr>
        <w:jc w:val="both"/>
      </w:pPr>
    </w:p>
    <w:p w14:paraId="16105DA3" w14:textId="77777777" w:rsidR="00E42DC7" w:rsidRDefault="00356494">
      <w:pPr>
        <w:jc w:val="both"/>
      </w:pPr>
      <w:r>
        <w:t xml:space="preserve">Ce test a été organisé sur la période du </w:t>
      </w:r>
      <w:r>
        <w:rPr>
          <w:i/>
          <w:color w:val="FF0000"/>
        </w:rPr>
        <w:t>jj/mm/</w:t>
      </w:r>
      <w:proofErr w:type="spellStart"/>
      <w:r>
        <w:rPr>
          <w:i/>
          <w:color w:val="FF0000"/>
        </w:rPr>
        <w:t>aaaa</w:t>
      </w:r>
      <w:proofErr w:type="spellEnd"/>
      <w:r>
        <w:t xml:space="preserve"> au </w:t>
      </w:r>
      <w:r>
        <w:rPr>
          <w:i/>
          <w:color w:val="FF0000"/>
        </w:rPr>
        <w:t>jj/mm/</w:t>
      </w:r>
      <w:proofErr w:type="spellStart"/>
      <w:r>
        <w:rPr>
          <w:i/>
          <w:color w:val="FF0000"/>
        </w:rPr>
        <w:t>aaaa</w:t>
      </w:r>
      <w:proofErr w:type="spellEnd"/>
      <w:r>
        <w:t>.</w:t>
      </w:r>
    </w:p>
    <w:p w14:paraId="16105DA4" w14:textId="77777777" w:rsidR="00E42DC7" w:rsidRDefault="00356494">
      <w:pPr>
        <w:jc w:val="both"/>
      </w:pPr>
      <w:r>
        <w:rPr>
          <w:i/>
          <w:color w:val="FF0000"/>
        </w:rPr>
        <w:t>Laboratoire</w:t>
      </w:r>
      <w:r>
        <w:t xml:space="preserve"> a procédé à l’envoi d’un panel de 12 échantillons à destination du laboratoire de </w:t>
      </w:r>
      <w:r>
        <w:rPr>
          <w:i/>
          <w:color w:val="FF0000"/>
        </w:rPr>
        <w:t>laboratoire</w:t>
      </w:r>
      <w:r>
        <w:t xml:space="preserve">. </w:t>
      </w:r>
    </w:p>
    <w:p w14:paraId="16105DA5" w14:textId="77777777" w:rsidR="00E42DC7" w:rsidRDefault="00E42DC7">
      <w:pPr>
        <w:jc w:val="both"/>
      </w:pPr>
    </w:p>
    <w:p w14:paraId="16105DA6" w14:textId="77777777" w:rsidR="00E42DC7" w:rsidRDefault="00356494">
      <w:pPr>
        <w:jc w:val="both"/>
        <w:rPr>
          <w:b/>
        </w:rPr>
      </w:pPr>
      <w:r>
        <w:rPr>
          <w:b/>
        </w:rPr>
        <w:t>1)  Validité de niveau 1 (marqueur / marqueu</w:t>
      </w:r>
      <w:r>
        <w:rPr>
          <w:b/>
        </w:rPr>
        <w:t>r)</w:t>
      </w:r>
    </w:p>
    <w:p w14:paraId="16105DA7" w14:textId="77777777" w:rsidR="00E42DC7" w:rsidRDefault="00E42DC7">
      <w:pPr>
        <w:jc w:val="both"/>
      </w:pPr>
    </w:p>
    <w:p w14:paraId="16105DA8" w14:textId="77777777" w:rsidR="00E42DC7" w:rsidRDefault="00356494">
      <w:pPr>
        <w:jc w:val="both"/>
      </w:pPr>
      <w:r>
        <w:t>L’objectif de cette analyse consiste à identifier les marqueurs qui présenteraient des résultats discordants entre les deux plateformes de génotypage haut-débit.</w:t>
      </w:r>
    </w:p>
    <w:p w14:paraId="16105DA9" w14:textId="77777777" w:rsidR="00E42DC7" w:rsidRDefault="00356494">
      <w:pPr>
        <w:jc w:val="both"/>
        <w:rPr>
          <w:i/>
          <w:color w:val="FF0000"/>
        </w:rPr>
      </w:pPr>
      <w:r>
        <w:rPr>
          <w:i/>
          <w:color w:val="FF0000"/>
        </w:rPr>
        <w:t>Résultat</w:t>
      </w:r>
    </w:p>
    <w:p w14:paraId="16105DAA" w14:textId="77777777" w:rsidR="00E42DC7" w:rsidRDefault="00E42DC7">
      <w:pPr>
        <w:jc w:val="both"/>
      </w:pPr>
    </w:p>
    <w:p w14:paraId="16105DAB" w14:textId="77777777" w:rsidR="00E42DC7" w:rsidRDefault="00356494">
      <w:pPr>
        <w:jc w:val="both"/>
        <w:rPr>
          <w:sz w:val="18"/>
          <w:szCs w:val="18"/>
        </w:rPr>
      </w:pPr>
      <w:r>
        <w:rPr>
          <w:i/>
          <w:color w:val="FF0000"/>
        </w:rPr>
        <w:t>Tableau récapitulatif</w:t>
      </w:r>
    </w:p>
    <w:tbl>
      <w:tblPr>
        <w:tblStyle w:val="a"/>
        <w:tblW w:w="49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1665"/>
      </w:tblGrid>
      <w:tr w:rsidR="00E42DC7" w14:paraId="16105DAE" w14:textId="77777777">
        <w:trPr>
          <w:trHeight w:val="300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AC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Identifiant échantillon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AD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% concordance</w:t>
            </w:r>
          </w:p>
        </w:tc>
      </w:tr>
      <w:tr w:rsidR="00E42DC7" w14:paraId="16105DB1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AF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Validité / </w:t>
            </w:r>
            <w:r>
              <w:rPr>
                <w:sz w:val="16"/>
                <w:szCs w:val="16"/>
              </w:rPr>
              <w:t>échantillon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B0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Statut</w:t>
            </w:r>
          </w:p>
        </w:tc>
      </w:tr>
      <w:tr w:rsidR="00E42DC7" w14:paraId="16105DB4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B2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INTERLABO_[ID LABO expéditeur]_aaaa_01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B3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E42DC7" w14:paraId="16105DB7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B5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VALIDITE niveau 1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B6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CONFORME</w:t>
            </w:r>
          </w:p>
        </w:tc>
      </w:tr>
      <w:tr w:rsidR="00E42DC7" w14:paraId="16105DBA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B8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INTERLABO_[ID LABO expéditeur]_aaaa_02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B9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E42DC7" w14:paraId="16105DBD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BB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VALIDITE niveau 1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BC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CONFORME</w:t>
            </w:r>
          </w:p>
        </w:tc>
      </w:tr>
      <w:tr w:rsidR="00E42DC7" w14:paraId="16105DC0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BE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INTERLABO_[ID LABO expéditeur]_aaaa_03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BF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E42DC7" w14:paraId="16105DC3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C1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VALIDITE niveau 1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C2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CONFORME</w:t>
            </w:r>
          </w:p>
        </w:tc>
      </w:tr>
      <w:tr w:rsidR="00E42DC7" w14:paraId="16105DC6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C4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INTERLABO_[ID LABO expéditeur]_aaaa_04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C5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E42DC7" w14:paraId="16105DC9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C7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VALIDITE niveau 1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C8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CONFORME</w:t>
            </w:r>
          </w:p>
        </w:tc>
      </w:tr>
      <w:tr w:rsidR="00E42DC7" w14:paraId="16105DCC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CA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INTERLABO_[ID LABO expéditeur]_aaaa_05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CB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E42DC7" w14:paraId="16105DCF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CD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VALIDITE niveau 1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CE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CONFORME</w:t>
            </w:r>
          </w:p>
        </w:tc>
      </w:tr>
      <w:tr w:rsidR="00E42DC7" w14:paraId="16105DD2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D0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INTERLABO_[ID LABO expéditeur]_aaaa_06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D1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E42DC7" w14:paraId="16105DD5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D3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VALIDITE niveau 1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D4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CONFORME</w:t>
            </w:r>
          </w:p>
        </w:tc>
      </w:tr>
      <w:tr w:rsidR="00E42DC7" w14:paraId="16105DD8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D6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INTERLABO_[ID LABO </w:t>
            </w:r>
            <w:r>
              <w:rPr>
                <w:sz w:val="16"/>
                <w:szCs w:val="16"/>
              </w:rPr>
              <w:t>expéditeur]_aaaa_07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D7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E42DC7" w14:paraId="16105DDB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D9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VALIDITE niveau 1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DA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CONFORME</w:t>
            </w:r>
          </w:p>
        </w:tc>
      </w:tr>
      <w:tr w:rsidR="00E42DC7" w14:paraId="16105DDE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DC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lastRenderedPageBreak/>
              <w:t>INTERLABO_[ID LABO expéditeur]_aaaa_08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DD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E42DC7" w14:paraId="16105DE1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DF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VALIDITE niveau 1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E0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CONFORME</w:t>
            </w:r>
          </w:p>
        </w:tc>
      </w:tr>
      <w:tr w:rsidR="00E42DC7" w14:paraId="16105DE4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E2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INTERLABO_[ID LABO expéditeur]_aaaa_09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E3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E42DC7" w14:paraId="16105DE7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E5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VALIDITE niveau 1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E6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CONFORME</w:t>
            </w:r>
          </w:p>
        </w:tc>
      </w:tr>
      <w:tr w:rsidR="00E42DC7" w14:paraId="16105DEA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E8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INTERLABO_[ID LABO expéditeur]_aaaa_10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E9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E42DC7" w14:paraId="16105DED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EB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VALIDITE niveau 1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EC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CONFORME</w:t>
            </w:r>
          </w:p>
        </w:tc>
      </w:tr>
      <w:tr w:rsidR="00E42DC7" w14:paraId="16105DF0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EE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INTERLABO_[ID LABO expéditeur]_aaaa_11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EF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E42DC7" w14:paraId="16105DF3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F1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VALIDITE niveau 1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F2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CONFORME</w:t>
            </w:r>
          </w:p>
        </w:tc>
      </w:tr>
      <w:tr w:rsidR="00E42DC7" w14:paraId="16105DF6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F4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INTERLABO_[ID LABO expéditeur]_aaaa_12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F5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E42DC7" w14:paraId="16105DF9" w14:textId="77777777">
        <w:trPr>
          <w:trHeight w:val="300"/>
        </w:trPr>
        <w:tc>
          <w:tcPr>
            <w:tcW w:w="33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F7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VALIDITE niveau 1</w:t>
            </w:r>
          </w:p>
        </w:tc>
        <w:tc>
          <w:tcPr>
            <w:tcW w:w="16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DF8" w14:textId="77777777" w:rsidR="00E42DC7" w:rsidRDefault="003564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CONFORME</w:t>
            </w:r>
          </w:p>
        </w:tc>
      </w:tr>
    </w:tbl>
    <w:p w14:paraId="16105DFA" w14:textId="77777777" w:rsidR="00E42DC7" w:rsidRDefault="00E42DC7">
      <w:pPr>
        <w:jc w:val="both"/>
        <w:rPr>
          <w:sz w:val="18"/>
          <w:szCs w:val="18"/>
        </w:rPr>
      </w:pPr>
    </w:p>
    <w:p w14:paraId="16105DFB" w14:textId="77777777" w:rsidR="00E42DC7" w:rsidRDefault="00356494">
      <w:pPr>
        <w:jc w:val="both"/>
      </w:pPr>
      <w:r>
        <w:rPr>
          <w:i/>
          <w:color w:val="FF0000"/>
        </w:rPr>
        <w:t>Détails/précisions</w:t>
      </w:r>
    </w:p>
    <w:p w14:paraId="16105DFC" w14:textId="77777777" w:rsidR="00E42DC7" w:rsidRDefault="00E42DC7">
      <w:pPr>
        <w:jc w:val="both"/>
      </w:pPr>
    </w:p>
    <w:p w14:paraId="16105DFD" w14:textId="77777777" w:rsidR="00E42DC7" w:rsidRDefault="00E42DC7">
      <w:pPr>
        <w:jc w:val="both"/>
      </w:pPr>
    </w:p>
    <w:p w14:paraId="16105DFE" w14:textId="77777777" w:rsidR="00E42DC7" w:rsidRDefault="00356494">
      <w:pPr>
        <w:jc w:val="both"/>
        <w:rPr>
          <w:b/>
        </w:rPr>
      </w:pPr>
      <w:r>
        <w:rPr>
          <w:b/>
        </w:rPr>
        <w:t xml:space="preserve"> 2) Validité de niveau 2 (synthèse)</w:t>
      </w:r>
    </w:p>
    <w:p w14:paraId="16105DFF" w14:textId="77777777" w:rsidR="00E42DC7" w:rsidRDefault="00E42DC7">
      <w:pPr>
        <w:jc w:val="both"/>
      </w:pPr>
    </w:p>
    <w:p w14:paraId="16105E00" w14:textId="77777777" w:rsidR="00E42DC7" w:rsidRDefault="00356494">
      <w:pPr>
        <w:jc w:val="both"/>
        <w:rPr>
          <w:i/>
          <w:color w:val="FF0000"/>
        </w:rPr>
      </w:pPr>
      <w:r>
        <w:rPr>
          <w:i/>
          <w:color w:val="FF0000"/>
        </w:rPr>
        <w:t>Résultat pour l’ensemble des échantillons</w:t>
      </w:r>
    </w:p>
    <w:p w14:paraId="16105E01" w14:textId="77777777" w:rsidR="00E42DC7" w:rsidRDefault="00E42DC7">
      <w:pPr>
        <w:jc w:val="both"/>
      </w:pPr>
    </w:p>
    <w:p w14:paraId="16105E02" w14:textId="77777777" w:rsidR="00E42DC7" w:rsidRDefault="00356494">
      <w:pPr>
        <w:jc w:val="both"/>
        <w:rPr>
          <w:i/>
          <w:color w:val="FF0000"/>
        </w:rPr>
      </w:pPr>
      <w:r>
        <w:rPr>
          <w:i/>
          <w:color w:val="FF0000"/>
        </w:rPr>
        <w:t>Tableau synthèse</w:t>
      </w:r>
    </w:p>
    <w:tbl>
      <w:tblPr>
        <w:tblStyle w:val="a0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035"/>
        <w:gridCol w:w="1410"/>
        <w:gridCol w:w="1455"/>
        <w:gridCol w:w="1380"/>
        <w:gridCol w:w="1425"/>
        <w:gridCol w:w="960"/>
      </w:tblGrid>
      <w:tr w:rsidR="00E42DC7" w14:paraId="16105E0C" w14:textId="77777777">
        <w:trPr>
          <w:trHeight w:val="735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E03" w14:textId="77777777" w:rsidR="00E42DC7" w:rsidRDefault="0035649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Laboratoire organisateur de l'essai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E04" w14:textId="77777777" w:rsidR="00E42DC7" w:rsidRDefault="0035649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de l'essai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E05" w14:textId="77777777" w:rsidR="00E42DC7" w:rsidRDefault="00356494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VALIDITE niveau 1</w:t>
            </w:r>
          </w:p>
          <w:p w14:paraId="16105E06" w14:textId="77777777" w:rsidR="00E42DC7" w:rsidRDefault="0035649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(nombre d'échantillons /12)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E07" w14:textId="77777777" w:rsidR="00E42DC7" w:rsidRDefault="0035649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Résultat attendu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E08" w14:textId="77777777" w:rsidR="00E42DC7" w:rsidRDefault="00356494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VALIDITE niveau 2</w:t>
            </w:r>
          </w:p>
          <w:p w14:paraId="16105E09" w14:textId="77777777" w:rsidR="00E42DC7" w:rsidRDefault="0035649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(% </w:t>
            </w:r>
            <w:r>
              <w:rPr>
                <w:b/>
                <w:sz w:val="18"/>
                <w:szCs w:val="18"/>
              </w:rPr>
              <w:t>concordance)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E0A" w14:textId="77777777" w:rsidR="00E42DC7" w:rsidRDefault="0035649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Résultat attendu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E0B" w14:textId="77777777" w:rsidR="00E42DC7" w:rsidRDefault="0035649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Résultat retenu</w:t>
            </w:r>
          </w:p>
        </w:tc>
      </w:tr>
      <w:tr w:rsidR="00E42DC7" w14:paraId="16105E14" w14:textId="77777777">
        <w:trPr>
          <w:trHeight w:val="735"/>
        </w:trPr>
        <w:tc>
          <w:tcPr>
            <w:tcW w:w="13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E0D" w14:textId="77777777" w:rsidR="00E42DC7" w:rsidRDefault="0035649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Laboratoire</w:t>
            </w:r>
          </w:p>
        </w:tc>
        <w:tc>
          <w:tcPr>
            <w:tcW w:w="103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E0E" w14:textId="77777777" w:rsidR="00E42DC7" w:rsidRDefault="0035649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jj/mm/</w:t>
            </w:r>
            <w:proofErr w:type="spellStart"/>
            <w:r>
              <w:rPr>
                <w:sz w:val="18"/>
                <w:szCs w:val="18"/>
              </w:rPr>
              <w:t>aaaa</w:t>
            </w:r>
            <w:proofErr w:type="spellEnd"/>
          </w:p>
        </w:tc>
        <w:tc>
          <w:tcPr>
            <w:tcW w:w="14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E0F" w14:textId="77777777" w:rsidR="00E42DC7" w:rsidRDefault="0035649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E10" w14:textId="77777777" w:rsidR="00E42DC7" w:rsidRDefault="0035649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95 % de résultats concordant entre les deux laboratoires pour </w:t>
            </w:r>
            <w:r>
              <w:rPr>
                <w:b/>
                <w:sz w:val="18"/>
                <w:szCs w:val="18"/>
              </w:rPr>
              <w:t>chacun</w:t>
            </w:r>
            <w:r>
              <w:rPr>
                <w:sz w:val="18"/>
                <w:szCs w:val="18"/>
              </w:rPr>
              <w:t xml:space="preserve"> des échantillons</w:t>
            </w:r>
          </w:p>
        </w:tc>
        <w:tc>
          <w:tcPr>
            <w:tcW w:w="13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E11" w14:textId="77777777" w:rsidR="00E42DC7" w:rsidRDefault="0035649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100,00</w:t>
            </w:r>
          </w:p>
        </w:tc>
        <w:tc>
          <w:tcPr>
            <w:tcW w:w="14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E12" w14:textId="77777777" w:rsidR="00E42DC7" w:rsidRDefault="0035649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95 % de résultats concordant entre les deux laboratoires pour </w:t>
            </w:r>
            <w:r>
              <w:rPr>
                <w:b/>
                <w:sz w:val="18"/>
                <w:szCs w:val="18"/>
              </w:rPr>
              <w:t>l'ensemble</w:t>
            </w:r>
            <w:r>
              <w:rPr>
                <w:sz w:val="18"/>
                <w:szCs w:val="18"/>
              </w:rPr>
              <w:t xml:space="preserve"> des échantill</w:t>
            </w:r>
            <w:r>
              <w:rPr>
                <w:sz w:val="18"/>
                <w:szCs w:val="18"/>
              </w:rPr>
              <w:t>ons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05E13" w14:textId="77777777" w:rsidR="00E42DC7" w:rsidRDefault="0035649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</w:t>
            </w:r>
          </w:p>
        </w:tc>
      </w:tr>
    </w:tbl>
    <w:p w14:paraId="16105E15" w14:textId="77777777" w:rsidR="00E42DC7" w:rsidRDefault="00E42DC7">
      <w:pPr>
        <w:jc w:val="both"/>
      </w:pPr>
    </w:p>
    <w:p w14:paraId="16105E16" w14:textId="77777777" w:rsidR="00E42DC7" w:rsidRDefault="00356494">
      <w:pPr>
        <w:jc w:val="both"/>
      </w:pPr>
      <w:r>
        <w:rPr>
          <w:i/>
          <w:color w:val="FF0000"/>
        </w:rPr>
        <w:t>Détails/précisions</w:t>
      </w:r>
    </w:p>
    <w:p w14:paraId="16105E17" w14:textId="77777777" w:rsidR="00E42DC7" w:rsidRDefault="00E42DC7">
      <w:pPr>
        <w:jc w:val="both"/>
      </w:pPr>
    </w:p>
    <w:p w14:paraId="16105E18" w14:textId="77777777" w:rsidR="00E42DC7" w:rsidRDefault="00E42DC7">
      <w:pPr>
        <w:jc w:val="both"/>
      </w:pPr>
    </w:p>
    <w:p w14:paraId="2309B15A" w14:textId="77777777" w:rsidR="00930213" w:rsidRDefault="00930213">
      <w:pPr>
        <w:jc w:val="both"/>
      </w:pPr>
    </w:p>
    <w:p w14:paraId="16105E19" w14:textId="77777777" w:rsidR="00E42DC7" w:rsidRDefault="00E42DC7">
      <w:pPr>
        <w:tabs>
          <w:tab w:val="left" w:pos="5385"/>
        </w:tabs>
        <w:jc w:val="both"/>
      </w:pPr>
    </w:p>
    <w:p w14:paraId="16105E1A" w14:textId="77777777" w:rsidR="00E42DC7" w:rsidRDefault="00E42DC7">
      <w:pPr>
        <w:tabs>
          <w:tab w:val="left" w:pos="5385"/>
        </w:tabs>
        <w:jc w:val="both"/>
      </w:pPr>
    </w:p>
    <w:p w14:paraId="16105E1B" w14:textId="77777777" w:rsidR="00E42DC7" w:rsidRDefault="00356494">
      <w:pPr>
        <w:ind w:left="720" w:firstLine="720"/>
      </w:pPr>
      <w:r>
        <w:lastRenderedPageBreak/>
        <w:t xml:space="preserve">Signature </w:t>
      </w:r>
      <w:proofErr w:type="spellStart"/>
      <w:r>
        <w:t>Agranis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Signature </w:t>
      </w:r>
      <w:proofErr w:type="spellStart"/>
      <w:r>
        <w:t>GDBiotech</w:t>
      </w:r>
      <w:proofErr w:type="spellEnd"/>
      <w:r>
        <w:t>,</w:t>
      </w:r>
    </w:p>
    <w:p w14:paraId="16105E1C" w14:textId="77777777" w:rsidR="00E42DC7" w:rsidRDefault="00356494">
      <w:pPr>
        <w:tabs>
          <w:tab w:val="left" w:pos="5385"/>
        </w:tabs>
      </w:pPr>
      <w:r>
        <w:t xml:space="preserve">Florent Perrin, </w:t>
      </w:r>
      <w:r>
        <w:rPr>
          <w:sz w:val="16"/>
          <w:szCs w:val="16"/>
        </w:rPr>
        <w:t>Responsable Technique Génomique et Santé Animale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t xml:space="preserve">Christophe Audebert, </w:t>
      </w:r>
      <w:r>
        <w:rPr>
          <w:sz w:val="16"/>
          <w:szCs w:val="16"/>
        </w:rPr>
        <w:t>directeur R&amp;D</w:t>
      </w:r>
    </w:p>
    <w:p w14:paraId="16105E1D" w14:textId="77777777" w:rsidR="00E42DC7" w:rsidRPr="00930213" w:rsidRDefault="00356494">
      <w:pPr>
        <w:tabs>
          <w:tab w:val="left" w:pos="5385"/>
        </w:tabs>
        <w:rPr>
          <w:lang w:val="nl-NL"/>
        </w:rPr>
      </w:pPr>
      <w:r>
        <w:t xml:space="preserve">                           </w:t>
      </w:r>
      <w:proofErr w:type="spellStart"/>
      <w:r w:rsidRPr="00930213">
        <w:rPr>
          <w:lang w:val="nl-NL"/>
        </w:rPr>
        <w:t>jj</w:t>
      </w:r>
      <w:proofErr w:type="spellEnd"/>
      <w:r w:rsidRPr="00930213">
        <w:rPr>
          <w:lang w:val="nl-NL"/>
        </w:rPr>
        <w:t>/mm/</w:t>
      </w:r>
      <w:proofErr w:type="spellStart"/>
      <w:r w:rsidRPr="00930213">
        <w:rPr>
          <w:lang w:val="nl-NL"/>
        </w:rPr>
        <w:t>aaaa</w:t>
      </w:r>
      <w:proofErr w:type="spellEnd"/>
      <w:r w:rsidRPr="00930213">
        <w:rPr>
          <w:lang w:val="nl-NL"/>
        </w:rPr>
        <w:tab/>
      </w:r>
      <w:r w:rsidRPr="00930213">
        <w:rPr>
          <w:lang w:val="nl-NL"/>
        </w:rPr>
        <w:t xml:space="preserve">                       </w:t>
      </w:r>
      <w:proofErr w:type="spellStart"/>
      <w:r w:rsidRPr="00930213">
        <w:rPr>
          <w:lang w:val="nl-NL"/>
        </w:rPr>
        <w:t>jj</w:t>
      </w:r>
      <w:proofErr w:type="spellEnd"/>
      <w:r w:rsidRPr="00930213">
        <w:rPr>
          <w:lang w:val="nl-NL"/>
        </w:rPr>
        <w:t>/mm/</w:t>
      </w:r>
      <w:proofErr w:type="spellStart"/>
      <w:r w:rsidRPr="00930213">
        <w:rPr>
          <w:lang w:val="nl-NL"/>
        </w:rPr>
        <w:t>aaaa</w:t>
      </w:r>
      <w:proofErr w:type="spellEnd"/>
      <w:r w:rsidRPr="00930213">
        <w:rPr>
          <w:lang w:val="nl-NL"/>
        </w:rPr>
        <w:t xml:space="preserve"> </w:t>
      </w:r>
    </w:p>
    <w:p w14:paraId="16105E1E" w14:textId="77777777" w:rsidR="00E42DC7" w:rsidRPr="00930213" w:rsidRDefault="00E42DC7">
      <w:pPr>
        <w:jc w:val="both"/>
        <w:rPr>
          <w:lang w:val="nl-NL"/>
        </w:rPr>
      </w:pPr>
    </w:p>
    <w:sectPr w:rsidR="00E42DC7" w:rsidRPr="00930213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A4EA" w14:textId="77777777" w:rsidR="008E7264" w:rsidRDefault="008E7264">
      <w:pPr>
        <w:spacing w:line="240" w:lineRule="auto"/>
      </w:pPr>
      <w:r>
        <w:separator/>
      </w:r>
    </w:p>
  </w:endnote>
  <w:endnote w:type="continuationSeparator" w:id="0">
    <w:p w14:paraId="624ACA8B" w14:textId="77777777" w:rsidR="008E7264" w:rsidRDefault="008E7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05E33" w14:textId="20115948" w:rsidR="00E42DC7" w:rsidRDefault="00356494">
    <w:pPr>
      <w:jc w:val="right"/>
    </w:pPr>
    <w:r>
      <w:fldChar w:fldCharType="begin"/>
    </w:r>
    <w:r>
      <w:instrText>PAGE</w:instrText>
    </w:r>
    <w:r>
      <w:fldChar w:fldCharType="separate"/>
    </w:r>
    <w:r w:rsidR="00930213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93021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4898" w14:textId="77777777" w:rsidR="008E7264" w:rsidRDefault="008E7264">
      <w:pPr>
        <w:spacing w:line="240" w:lineRule="auto"/>
      </w:pPr>
      <w:r>
        <w:separator/>
      </w:r>
    </w:p>
  </w:footnote>
  <w:footnote w:type="continuationSeparator" w:id="0">
    <w:p w14:paraId="243767F8" w14:textId="77777777" w:rsidR="008E7264" w:rsidRDefault="008E7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05E1F" w14:textId="77777777" w:rsidR="00E42DC7" w:rsidRDefault="00E42DC7"/>
  <w:tbl>
    <w:tblPr>
      <w:tblStyle w:val="a1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190"/>
      <w:gridCol w:w="4545"/>
      <w:gridCol w:w="2280"/>
    </w:tblGrid>
    <w:tr w:rsidR="00E42DC7" w14:paraId="16105E26" w14:textId="77777777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6105E20" w14:textId="77777777" w:rsidR="00E42DC7" w:rsidRDefault="00356494">
          <w:pPr>
            <w:widowControl w:val="0"/>
            <w:spacing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 wp14:anchorId="16105E34" wp14:editId="16105E35">
                <wp:extent cx="1257300" cy="4699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469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6105E21" w14:textId="77777777" w:rsidR="00E42DC7" w:rsidRDefault="00E42DC7">
          <w:pPr>
            <w:widowControl w:val="0"/>
            <w:spacing w:line="240" w:lineRule="auto"/>
            <w:jc w:val="center"/>
            <w:rPr>
              <w:b/>
              <w:u w:val="single"/>
            </w:rPr>
          </w:pPr>
        </w:p>
        <w:p w14:paraId="16105E22" w14:textId="77777777" w:rsidR="00E42DC7" w:rsidRDefault="00356494">
          <w:pPr>
            <w:widowControl w:val="0"/>
            <w:spacing w:line="240" w:lineRule="auto"/>
            <w:jc w:val="center"/>
            <w:rPr>
              <w:rFonts w:ascii="Roboto" w:eastAsia="Roboto" w:hAnsi="Roboto" w:cs="Roboto"/>
              <w:b/>
              <w:sz w:val="20"/>
              <w:szCs w:val="20"/>
              <w:highlight w:val="white"/>
            </w:rPr>
          </w:pPr>
          <w:r>
            <w:rPr>
              <w:rFonts w:ascii="Roboto" w:eastAsia="Roboto" w:hAnsi="Roboto" w:cs="Roboto"/>
              <w:b/>
              <w:sz w:val="20"/>
              <w:szCs w:val="20"/>
              <w:highlight w:val="white"/>
            </w:rPr>
            <w:t xml:space="preserve">Essai </w:t>
          </w:r>
          <w:proofErr w:type="spellStart"/>
          <w:r>
            <w:rPr>
              <w:rFonts w:ascii="Roboto" w:eastAsia="Roboto" w:hAnsi="Roboto" w:cs="Roboto"/>
              <w:b/>
              <w:sz w:val="20"/>
              <w:szCs w:val="20"/>
              <w:highlight w:val="white"/>
            </w:rPr>
            <w:t>interlaboratoire</w:t>
          </w:r>
          <w:proofErr w:type="spellEnd"/>
          <w:r>
            <w:rPr>
              <w:rFonts w:ascii="Roboto" w:eastAsia="Roboto" w:hAnsi="Roboto" w:cs="Roboto"/>
              <w:b/>
              <w:sz w:val="20"/>
              <w:szCs w:val="20"/>
              <w:highlight w:val="white"/>
            </w:rPr>
            <w:t xml:space="preserve"> </w:t>
          </w:r>
        </w:p>
        <w:p w14:paraId="16105E23" w14:textId="77777777" w:rsidR="00E42DC7" w:rsidRDefault="00356494">
          <w:pPr>
            <w:widowControl w:val="0"/>
            <w:spacing w:line="240" w:lineRule="auto"/>
            <w:jc w:val="center"/>
            <w:rPr>
              <w:b/>
            </w:rPr>
          </w:pPr>
          <w:r>
            <w:rPr>
              <w:rFonts w:ascii="Roboto" w:eastAsia="Roboto" w:hAnsi="Roboto" w:cs="Roboto"/>
              <w:b/>
              <w:sz w:val="20"/>
              <w:szCs w:val="20"/>
              <w:highlight w:val="white"/>
            </w:rPr>
            <w:t xml:space="preserve"> Laboratoire - mm-</w:t>
          </w:r>
          <w:proofErr w:type="spellStart"/>
          <w:r>
            <w:rPr>
              <w:rFonts w:ascii="Roboto" w:eastAsia="Roboto" w:hAnsi="Roboto" w:cs="Roboto"/>
              <w:b/>
              <w:sz w:val="20"/>
              <w:szCs w:val="20"/>
              <w:highlight w:val="white"/>
            </w:rPr>
            <w:t>aaaa</w:t>
          </w:r>
          <w:proofErr w:type="spellEnd"/>
        </w:p>
        <w:p w14:paraId="16105E24" w14:textId="77777777" w:rsidR="00E42DC7" w:rsidRDefault="00E42DC7">
          <w:pPr>
            <w:widowControl w:val="0"/>
            <w:spacing w:line="240" w:lineRule="auto"/>
            <w:jc w:val="center"/>
            <w:rPr>
              <w:b/>
            </w:rPr>
          </w:pP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6105E25" w14:textId="77777777" w:rsidR="00E42DC7" w:rsidRDefault="00356494">
          <w:pPr>
            <w:widowControl w:val="0"/>
            <w:spacing w:line="240" w:lineRule="auto"/>
            <w:jc w:val="center"/>
          </w:pPr>
          <w:r>
            <w:t>Version 1.1</w:t>
          </w:r>
        </w:p>
      </w:tc>
    </w:tr>
    <w:tr w:rsidR="00E42DC7" w14:paraId="16105E2A" w14:textId="77777777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105E27" w14:textId="77777777" w:rsidR="00E42DC7" w:rsidRDefault="00356494">
          <w:pPr>
            <w:widowControl w:val="0"/>
            <w:spacing w:line="240" w:lineRule="auto"/>
            <w:jc w:val="center"/>
          </w:pPr>
          <w:r>
            <w:t>GDB_FORM_20</w:t>
          </w:r>
        </w:p>
      </w:tc>
      <w:tc>
        <w:tcPr>
          <w:tcW w:w="4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105E28" w14:textId="77777777" w:rsidR="00E42DC7" w:rsidRDefault="00356494">
          <w:pPr>
            <w:widowControl w:val="0"/>
            <w:spacing w:line="240" w:lineRule="auto"/>
            <w:jc w:val="center"/>
          </w:pPr>
          <w:r>
            <w:t>SMQ</w:t>
          </w: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105E29" w14:textId="77777777" w:rsidR="00E42DC7" w:rsidRDefault="00356494">
          <w:pPr>
            <w:widowControl w:val="0"/>
            <w:spacing w:line="240" w:lineRule="auto"/>
            <w:jc w:val="center"/>
          </w:pPr>
          <w:r>
            <w:t>12/05/2023</w:t>
          </w:r>
        </w:p>
      </w:tc>
    </w:tr>
    <w:tr w:rsidR="00E42DC7" w14:paraId="16105E31" w14:textId="77777777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105E2B" w14:textId="77777777" w:rsidR="00E42DC7" w:rsidRDefault="00356494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Rédaction :</w:t>
          </w:r>
        </w:p>
        <w:p w14:paraId="16105E2C" w14:textId="77777777" w:rsidR="00E42DC7" w:rsidRDefault="00356494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L. LIETAR</w:t>
          </w:r>
        </w:p>
      </w:tc>
      <w:tc>
        <w:tcPr>
          <w:tcW w:w="4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105E2D" w14:textId="77777777" w:rsidR="00E42DC7" w:rsidRDefault="00356494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Vérification : </w:t>
          </w:r>
        </w:p>
        <w:p w14:paraId="16105E2E" w14:textId="77777777" w:rsidR="00E42DC7" w:rsidRDefault="00356494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P. BOUVELLE, K. LE ROUX</w:t>
          </w: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105E2F" w14:textId="77777777" w:rsidR="00E42DC7" w:rsidRDefault="00356494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Approbation :</w:t>
          </w:r>
        </w:p>
        <w:p w14:paraId="16105E30" w14:textId="77777777" w:rsidR="00E42DC7" w:rsidRDefault="00356494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C. AUDEBERT</w:t>
          </w:r>
        </w:p>
      </w:tc>
    </w:tr>
  </w:tbl>
  <w:p w14:paraId="16105E32" w14:textId="77777777" w:rsidR="00E42DC7" w:rsidRDefault="00E42DC7">
    <w:pPr>
      <w:widowContro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C7"/>
    <w:rsid w:val="00356494"/>
    <w:rsid w:val="008E7264"/>
    <w:rsid w:val="00930213"/>
    <w:rsid w:val="00E4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05D9F"/>
  <w15:docId w15:val="{E4A18600-3774-4BBB-8184-E71B0749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b8d2fe-584e-491d-ab11-5bb092808c81">
      <UserInfo>
        <DisplayName>Ludivine LIETAR</DisplayName>
        <AccountId>7</AccountId>
        <AccountType/>
      </UserInfo>
    </SharedWithUsers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eate a new document." ma:contentTypeScope="" ma:versionID="0c07a0bc1ca461027d69e21631c800ea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25f22b02eec28f3a3e0e5374c63151bd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ECF105-A400-481E-A1AE-E66301BE5DB3}">
  <ds:schemaRefs>
    <ds:schemaRef ds:uri="http://schemas.microsoft.com/office/2006/metadata/properties"/>
    <ds:schemaRef ds:uri="http://schemas.microsoft.com/office/infopath/2007/PartnerControls"/>
    <ds:schemaRef ds:uri="82b8d2fe-584e-491d-ab11-5bb092808c81"/>
    <ds:schemaRef ds:uri="5c47aca6-1557-4609-88b8-7e43a186391a"/>
  </ds:schemaRefs>
</ds:datastoreItem>
</file>

<file path=customXml/itemProps2.xml><?xml version="1.0" encoding="utf-8"?>
<ds:datastoreItem xmlns:ds="http://schemas.openxmlformats.org/officeDocument/2006/customXml" ds:itemID="{C037B4F1-FDB0-4E21-9DD6-BF3D4941329F}"/>
</file>

<file path=customXml/itemProps3.xml><?xml version="1.0" encoding="utf-8"?>
<ds:datastoreItem xmlns:ds="http://schemas.openxmlformats.org/officeDocument/2006/customXml" ds:itemID="{1F253DCA-CD7A-4F1E-B0D6-D02E645527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Karine LE ROUX</cp:lastModifiedBy>
  <cp:revision>3</cp:revision>
  <dcterms:created xsi:type="dcterms:W3CDTF">2023-10-09T12:34:00Z</dcterms:created>
  <dcterms:modified xsi:type="dcterms:W3CDTF">2023-10-09T12:49:00Z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  <property fmtid="{D5CDD505-2E9C-101B-9397-08002B2CF9AE}" pid="3" name="Order">
    <vt:r8>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