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CA0500" w:rsidTr="7F8DB689" w14:paraId="0D482842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color="000000" w:themeColor="text1" w:sz="8" w:space="0"/>
            </w:tcBorders>
            <w:tcMar/>
            <w:vAlign w:val="center"/>
          </w:tcPr>
          <w:p w:rsidR="00CA0500" w:rsidRDefault="00067F7E" w14:paraId="762BCEE5" w14:textId="77777777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CA0500" w:rsidRDefault="00067F7E" w14:paraId="09AD13D7" w14:textId="77777777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FP2</w:t>
            </w:r>
          </w:p>
        </w:tc>
        <w:tc>
          <w:tcPr>
            <w:tcW w:w="2687" w:type="dxa"/>
            <w:gridSpan w:val="4"/>
            <w:tcBorders>
              <w:left w:val="single" w:color="000000" w:themeColor="text1" w:sz="8" w:space="0"/>
            </w:tcBorders>
            <w:tcMar/>
            <w:vAlign w:val="center"/>
          </w:tcPr>
          <w:p w:rsidR="00CA0500" w:rsidRDefault="00CA0500" w14:paraId="4FDEE144" w14:textId="77777777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tcMar/>
            <w:vAlign w:val="center"/>
          </w:tcPr>
          <w:p w:rsidR="00CA0500" w:rsidRDefault="00067F7E" w14:paraId="3474D674" w14:textId="77777777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name="gjdgxs" w:colFirst="0" w:colLast="0" w:id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tcMar/>
            <w:vAlign w:val="center"/>
          </w:tcPr>
          <w:p w:rsidR="00CA0500" w:rsidRDefault="00067F7E" w14:paraId="0153F770" w14:textId="77777777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name="30j0zll" w:colFirst="0" w:colLast="0" w:id="1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CA0500" w:rsidTr="7F8DB689" w14:paraId="55DB9A1C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CA0500" w14:paraId="243D11AB" w14:textId="77777777">
            <w:pPr>
              <w:keepNext/>
              <w:rPr>
                <w:sz w:val="2"/>
                <w:szCs w:val="2"/>
              </w:rPr>
            </w:pPr>
          </w:p>
        </w:tc>
      </w:tr>
      <w:tr w:rsidR="00CA0500" w:rsidTr="7F8DB689" w14:paraId="68EC51CF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CA0500" w:rsidRDefault="00CA0500" w14:paraId="64B40337" w14:textId="77777777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CA0500" w:rsidTr="7F8DB689" w14:paraId="48F784B2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CA0500" w:rsidRDefault="00067F7E" w14:paraId="4D0B6391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CA0500" w:rsidTr="7F8DB689" w14:paraId="29AD92BA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5AAA846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CA0500" w14:paraId="5AA5E77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CA0500" w:rsidTr="7F8DB689" w14:paraId="588E9A15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color="000000" w:themeColor="text1" w:sz="8" w:space="0"/>
              <w:lef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02E2C2E4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color="000000" w:themeColor="text1" w:sz="8" w:space="0"/>
              <w:left w:val="nil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505B45B9" w14:textId="77777777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§7.4</w:t>
            </w:r>
          </w:p>
        </w:tc>
      </w:tr>
      <w:tr w:rsidR="00CA0500" w:rsidTr="7F8DB689" w14:paraId="6A1291BA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color="000000" w:themeColor="text1" w:sz="8" w:space="0"/>
              <w:left w:val="single" w:color="000000" w:themeColor="text1" w:sz="12" w:space="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71B9FA3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color="000000" w:themeColor="text1" w:sz="8" w:space="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06C1AB23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name="1fob9te" w:colFirst="0" w:colLast="0" w:id="2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4ECF2160" w14:textId="77777777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name="3znysh7" w:colFirst="0" w:colLast="0" w:id="3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CA0500" w14:paraId="7B403A8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CA0500" w:rsidTr="7F8DB689" w14:paraId="04957430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color="000000" w:themeColor="text1" w:sz="8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CA0500" w:rsidRDefault="00067F7E" w14:paraId="656D856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:rsidR="00CA0500" w:rsidRDefault="00CA0500" w14:paraId="35A4A6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color w:val="000000"/>
                <w:sz w:val="20"/>
                <w:szCs w:val="20"/>
              </w:rPr>
            </w:pPr>
          </w:p>
          <w:p w:rsidR="00CA0500" w:rsidRDefault="00067F7E" w14:paraId="088BB9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 laboratoire ne possède de dispositions concernant la gestion des échantillons à réception en cas de </w:t>
            </w:r>
            <w:proofErr w:type="spellStart"/>
            <w:r>
              <w:rPr>
                <w:color w:val="000000"/>
                <w:sz w:val="20"/>
                <w:szCs w:val="20"/>
              </w:rPr>
              <w:t>non conformité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le client n’est pas informé.</w:t>
            </w:r>
          </w:p>
          <w:p w:rsidR="00CA0500" w:rsidRDefault="00CA0500" w14:paraId="7346F798" w14:textId="77777777">
            <w:pPr>
              <w:rPr>
                <w:sz w:val="20"/>
                <w:szCs w:val="20"/>
              </w:rPr>
            </w:pPr>
          </w:p>
        </w:tc>
      </w:tr>
      <w:tr w:rsidR="00CA0500" w:rsidTr="7F8DB689" w14:paraId="45A40B13" w14:textId="77777777">
        <w:trPr>
          <w:cantSplit/>
          <w:trHeight w:val="1515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CA0500" w:rsidRDefault="00067F7E" w14:paraId="7497138D" w14:textId="77777777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:rsidR="00CA0500" w:rsidRDefault="00067F7E" w14:paraId="62D5F850" w14:textId="77777777">
            <w:pPr>
              <w:keepNext/>
              <w:spacing w:before="40"/>
            </w:pPr>
            <w:bookmarkStart w:name="_2et92p0" w:colFirst="0" w:colLast="0" w:id="4"/>
            <w:bookmarkEnd w:id="4"/>
            <w:r>
              <w:rPr>
                <w:sz w:val="20"/>
                <w:szCs w:val="20"/>
              </w:rPr>
              <w:t>Avoir une gestion non homogène des échantillons non conformes à réception et des clients insatisfaits. Non constaté lors de l’audit.</w:t>
            </w:r>
          </w:p>
        </w:tc>
      </w:tr>
      <w:tr w:rsidR="00CA0500" w:rsidTr="7F8DB689" w14:paraId="24E59D08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4149B4F7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r>
              <w:rPr>
                <w:smallCaps/>
                <w:color w:val="000000"/>
                <w:sz w:val="20"/>
                <w:szCs w:val="20"/>
              </w:rPr>
              <w:t>FLORENT PERRIN</w:t>
            </w:r>
          </w:p>
        </w:tc>
        <w:tc>
          <w:tcPr>
            <w:tcW w:w="2698" w:type="dxa"/>
            <w:gridSpan w:val="4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43B0322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59802A5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CA0500" w:rsidTr="7F8DB689" w14:paraId="5B776FAF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17C609A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236E46E2" w14:textId="77777777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name="kix.2gwmicxv69u" w:colFirst="0" w:colLast="0" w:id="5"/>
            <w:bookmarkStart w:name="kix.yxtln7dodicb" w:colFirst="0" w:colLast="0" w:id="6"/>
            <w:bookmarkStart w:name="tyjcwt" w:colFirst="0" w:colLast="0" w:id="7"/>
            <w:bookmarkEnd w:id="5"/>
            <w:bookmarkEnd w:id="6"/>
            <w:bookmarkEnd w:id="7"/>
            <w:r>
              <w:rPr>
                <w:smallCaps/>
              </w:rPr>
              <w:t xml:space="preserve"> </w:t>
            </w:r>
            <w:r>
              <w:rPr>
                <w:rFonts w:ascii="Fira Mono" w:hAnsi="Fira Mono" w:eastAsia="Fira Mono" w:cs="Fira Mono"/>
                <w:b/>
                <w:sz w:val="18"/>
                <w:szCs w:val="18"/>
              </w:rPr>
              <w:t>⬛</w:t>
            </w:r>
          </w:p>
        </w:tc>
        <w:tc>
          <w:tcPr>
            <w:tcW w:w="3040" w:type="dxa"/>
            <w:gridSpan w:val="3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58A20A71" w14:textId="77777777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</w:p>
        </w:tc>
      </w:tr>
      <w:tr w:rsidR="00CA0500" w:rsidTr="7F8DB689" w14:paraId="61F21418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CA0500" w:rsidRDefault="00067F7E" w14:paraId="1004763A" w14:textId="77777777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:rsidR="00CA0500" w:rsidRDefault="00067F7E" w14:paraId="163846E5" w14:textId="77777777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name="1t3h5sf" w:colFirst="0" w:colLast="0" w:id="8"/>
            <w:bookmarkEnd w:id="8"/>
            <w:r>
              <w:rPr>
                <w:sz w:val="20"/>
                <w:szCs w:val="20"/>
              </w:rPr>
              <w:t>     </w:t>
            </w:r>
            <w:proofErr w:type="gramStart"/>
            <w:r>
              <w:rPr>
                <w:sz w:val="20"/>
                <w:szCs w:val="20"/>
              </w:rPr>
              <w:t>le</w:t>
            </w:r>
            <w:proofErr w:type="gramEnd"/>
            <w:r>
              <w:rPr>
                <w:sz w:val="20"/>
                <w:szCs w:val="20"/>
              </w:rPr>
              <w:t xml:space="preserve"> contrat de prestation détaillant les exigences relatives aux prélèvements n’était pas finalisé lors de la réalisation de l’audit. Ce point était noté dans les actions qualité à mener définies lors de la réunion qualité “Po</w:t>
            </w:r>
            <w:r>
              <w:rPr>
                <w:sz w:val="20"/>
                <w:szCs w:val="20"/>
              </w:rPr>
              <w:t>int qualité n°4</w:t>
            </w:r>
            <w:proofErr w:type="gramStart"/>
            <w:r>
              <w:rPr>
                <w:sz w:val="20"/>
                <w:szCs w:val="20"/>
              </w:rPr>
              <w:t>”.Néanmoins</w:t>
            </w:r>
            <w:proofErr w:type="gramEnd"/>
            <w:r>
              <w:rPr>
                <w:sz w:val="20"/>
                <w:szCs w:val="20"/>
              </w:rPr>
              <w:t xml:space="preserve">, des dispositions concernant la gestion des prélèvements non conformes apparaissaient déjà dans les documents </w:t>
            </w:r>
            <w:r>
              <w:rPr>
                <w:color w:val="0000FF"/>
                <w:sz w:val="20"/>
                <w:szCs w:val="20"/>
              </w:rPr>
              <w:t>GDB_FI_39_Réception, conservation et élimination des prélèvements et échantillons d'ADN</w:t>
            </w:r>
            <w:r>
              <w:rPr>
                <w:sz w:val="20"/>
                <w:szCs w:val="20"/>
              </w:rPr>
              <w:t xml:space="preserve">, </w:t>
            </w:r>
          </w:p>
          <w:p w:rsidR="00CA0500" w:rsidRDefault="00067F7E" w14:paraId="08047F09" w14:textId="77777777">
            <w:pPr>
              <w:keepNext/>
              <w:tabs>
                <w:tab w:val="left" w:pos="5699"/>
              </w:tabs>
              <w:spacing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GDB_MOP_07_Elaboration des fichiers d’extraction</w:t>
            </w:r>
            <w:r>
              <w:rPr>
                <w:sz w:val="20"/>
                <w:szCs w:val="20"/>
              </w:rPr>
              <w:t xml:space="preserve"> (§11) et </w:t>
            </w:r>
            <w:r>
              <w:rPr>
                <w:rFonts w:ascii="Roboto" w:hAnsi="Roboto" w:eastAsia="Roboto" w:cs="Roboto"/>
                <w:color w:val="0000FF"/>
                <w:sz w:val="20"/>
                <w:szCs w:val="20"/>
                <w:highlight w:val="white"/>
              </w:rPr>
              <w:t>GDB_PRO_08_Gestion des non conformités.</w:t>
            </w:r>
          </w:p>
          <w:p w:rsidR="00CA0500" w:rsidRDefault="00CA0500" w14:paraId="2F8A2675" w14:textId="77777777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</w:p>
        </w:tc>
      </w:tr>
      <w:tr w:rsidR="00CA0500" w:rsidTr="7F8DB689" w14:paraId="6EA3892F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CA0500" w:rsidRDefault="00CA0500" w14:paraId="1EF9C266" w14:textId="77777777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CA0500" w:rsidTr="7F8DB689" w14:paraId="3CA40481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CA0500" w:rsidRDefault="00067F7E" w14:paraId="12D2D0E1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CA0500" w:rsidTr="7F8DB689" w14:paraId="6E30B07F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7B4DAE9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CA0500" w:rsidTr="7F8DB689" w14:paraId="7C92B94C" w14:textId="77777777">
        <w:trPr>
          <w:cantSplit/>
          <w:trHeight w:val="1170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CA0500" w:rsidRDefault="00067F7E" w14:paraId="5CEFF4E4" w14:textId="77777777">
            <w:pPr>
              <w:keepNext/>
              <w:spacing w:before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pas</w:t>
            </w:r>
            <w:proofErr w:type="gramEnd"/>
            <w:r>
              <w:rPr>
                <w:sz w:val="20"/>
                <w:szCs w:val="20"/>
              </w:rPr>
              <w:t xml:space="preserve"> d’impact,  les prélèvements non conformes sont depuis toujours retournés au service génétique (notre client) dans les plus brefs délais afin que celui-ci puisse contacter les éleveurs ou techniciens préleveurs dans les plus brefs délais.</w:t>
            </w:r>
          </w:p>
        </w:tc>
      </w:tr>
      <w:tr w:rsidR="00CA0500" w:rsidTr="7F8DB689" w14:paraId="3B260DDD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color="000000" w:themeColor="text1" w:sz="8" w:space="0"/>
              <w:left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23DB9D16" w14:textId="77777777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CA0500" w:rsidTr="7F8DB689" w14:paraId="08479339" w14:textId="77777777">
        <w:trPr>
          <w:cantSplit/>
          <w:trHeight w:val="788"/>
          <w:tblHeader/>
        </w:trPr>
        <w:tc>
          <w:tcPr>
            <w:tcW w:w="10844" w:type="dxa"/>
            <w:gridSpan w:val="12"/>
            <w:tcBorders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CA0500" w:rsidRDefault="00CA0500" w14:paraId="3DEEABF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</w:p>
        </w:tc>
      </w:tr>
      <w:tr w:rsidR="00CA0500" w:rsidTr="7F8DB689" w14:paraId="241CBD5D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color="000000" w:themeColor="text1" w:sz="8" w:space="0"/>
              <w:left w:val="single" w:color="000000" w:themeColor="text1" w:sz="12" w:space="0"/>
              <w:bottom w:val="dotted" w:color="000000" w:themeColor="text1" w:sz="4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3CE7B48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color="000000" w:themeColor="text1" w:sz="8" w:space="0"/>
              <w:left w:val="single" w:color="000000" w:themeColor="text1" w:sz="8" w:space="0"/>
              <w:bottom w:val="dotted" w:color="000000" w:themeColor="text1" w:sz="4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2006133D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CA0500" w:rsidTr="7F8DB689" w14:paraId="0BF3F957" w14:textId="77777777">
        <w:trPr>
          <w:cantSplit/>
          <w:trHeight w:val="2880"/>
          <w:tblHeader/>
        </w:trPr>
        <w:tc>
          <w:tcPr>
            <w:tcW w:w="8384" w:type="dxa"/>
            <w:gridSpan w:val="11"/>
            <w:tcBorders>
              <w:top w:val="dotted" w:color="000000" w:themeColor="text1" w:sz="4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70" w:type="dxa"/>
              <w:right w:w="70" w:type="dxa"/>
            </w:tcMar>
          </w:tcPr>
          <w:p w:rsidR="00CA0500" w:rsidRDefault="00067F7E" w14:paraId="7D996715" w14:textId="77777777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Finalisation du contrat de prestation </w:t>
            </w:r>
            <w:r>
              <w:rPr>
                <w:rFonts w:ascii="Roboto" w:hAnsi="Roboto" w:eastAsia="Roboto" w:cs="Roboto"/>
                <w:color w:val="0000FF"/>
                <w:sz w:val="20"/>
                <w:szCs w:val="20"/>
                <w:highlight w:val="white"/>
              </w:rPr>
              <w:t>GDB_FORM_47_Contrat de prestation plateforme de génotypage haut-débit GD Biotech</w:t>
            </w:r>
          </w:p>
        </w:tc>
        <w:tc>
          <w:tcPr>
            <w:tcW w:w="2460" w:type="dxa"/>
            <w:tcBorders>
              <w:top w:val="dotted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</w:tcPr>
          <w:p w:rsidR="00CA0500" w:rsidRDefault="00067F7E" w14:paraId="011489B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mars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CA0500" w:rsidTr="7F8DB689" w14:paraId="518D8FAF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808080" w:themeColor="background1" w:themeShade="80" w:sz="4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29B13981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Christophe AUDEBERT</w:t>
            </w:r>
          </w:p>
        </w:tc>
        <w:tc>
          <w:tcPr>
            <w:tcW w:w="3592" w:type="dxa"/>
            <w:gridSpan w:val="4"/>
            <w:tcBorders>
              <w:top w:val="single" w:color="000000" w:themeColor="text1" w:sz="4" w:space="0"/>
              <w:left w:val="single" w:color="808080" w:themeColor="background1" w:themeShade="80" w:sz="4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067F7E" w14:paraId="0EF7C001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10/03/2023</w:t>
            </w:r>
          </w:p>
        </w:tc>
      </w:tr>
      <w:tr w:rsidR="00CA0500" w:rsidTr="7F8DB689" w14:paraId="04BA058A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color="000000" w:themeColor="text1" w:sz="12" w:space="0"/>
            </w:tcBorders>
            <w:tcMar>
              <w:left w:w="70" w:type="dxa"/>
              <w:right w:w="70" w:type="dxa"/>
            </w:tcMar>
            <w:vAlign w:val="center"/>
          </w:tcPr>
          <w:p w:rsidR="00CA0500" w:rsidRDefault="00CA0500" w14:paraId="3ECE204D" w14:textId="77777777">
            <w:pPr>
              <w:rPr>
                <w:sz w:val="2"/>
                <w:szCs w:val="2"/>
              </w:rPr>
            </w:pPr>
          </w:p>
        </w:tc>
      </w:tr>
    </w:tbl>
    <w:p w:rsidR="00CA0500" w:rsidRDefault="00CA0500" w14:paraId="6F733142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CA0500" w:rsidRDefault="00CA0500" w14:paraId="31359EAC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CA0500" w:rsidRDefault="00CA0500" w14:paraId="71150353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CA0500" w:rsidRDefault="00CA0500" w14:paraId="4E2D74FF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:rsidR="00CA0500" w:rsidRDefault="00CA0500" w14:paraId="40EE3F91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CA0500" w14:paraId="6876D01A" w14:textId="77777777">
        <w:trPr>
          <w:cantSplit/>
          <w:tblHeader/>
        </w:trPr>
        <w:tc>
          <w:tcPr>
            <w:tcW w:w="1939" w:type="dxa"/>
            <w:tcBorders>
              <w:right w:val="single" w:color="000000" w:sz="8" w:space="0"/>
            </w:tcBorders>
            <w:vAlign w:val="center"/>
          </w:tcPr>
          <w:p w:rsidR="00CA0500" w:rsidRDefault="00067F7E" w14:paraId="0F096ADB" w14:textId="77777777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CA0500" w:rsidRDefault="00067F7E" w14:paraId="77550A7A" w14:textId="77777777">
            <w:pPr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FP2</w:t>
            </w:r>
          </w:p>
        </w:tc>
        <w:tc>
          <w:tcPr>
            <w:tcW w:w="162" w:type="dxa"/>
            <w:tcBorders>
              <w:left w:val="single" w:color="000000" w:sz="8" w:space="0"/>
            </w:tcBorders>
            <w:vAlign w:val="center"/>
          </w:tcPr>
          <w:p w:rsidR="00CA0500" w:rsidRDefault="00067F7E" w14:paraId="147FEFFF" w14:textId="77777777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:rsidR="00CA0500" w:rsidRDefault="00067F7E" w14:paraId="0B26BEEA" w14:textId="77777777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:rsidR="00CA0500" w:rsidRDefault="00CA0500" w14:paraId="311A5F05" w14:textId="77777777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CA0500" w14:paraId="53669A9B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 w:rsidR="00CA0500" w:rsidRDefault="00CA0500" w14:paraId="5BBC1A08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color="000000" w:sz="8" w:space="0"/>
            </w:tcBorders>
          </w:tcPr>
          <w:p w:rsidR="00CA0500" w:rsidRDefault="00CA0500" w14:paraId="5A3F8F3A" w14:textId="77777777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CA0500" w14:paraId="7571D9F0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shd w:val="clear" w:color="auto" w:fill="D9D9D9"/>
          </w:tcPr>
          <w:p w:rsidR="00CA0500" w:rsidRDefault="00067F7E" w14:paraId="224613C9" w14:textId="77777777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CA0500" w14:paraId="3F81890C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color="000000" w:sz="8" w:space="0"/>
              <w:left w:val="single" w:color="000000" w:sz="12" w:space="0"/>
              <w:bottom w:val="single" w:color="000000" w:sz="8" w:space="0"/>
            </w:tcBorders>
            <w:vAlign w:val="center"/>
          </w:tcPr>
          <w:p w:rsidR="00CA0500" w:rsidRDefault="00067F7E" w14:paraId="2BC2B6D0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 w:rsidR="00CA0500" w:rsidRDefault="00067F7E" w14:paraId="67EC0F5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name="4d34og8" w:colFirst="0" w:colLast="0" w:id="9"/>
            <w:bookmarkEnd w:id="9"/>
            <w:r>
              <w:rPr>
                <w:rFonts w:ascii="Wingdings" w:hAnsi="Wingdings" w:eastAsia="Wingdings" w:cs="Wingdings"/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1449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12" w:space="0"/>
            </w:tcBorders>
            <w:vAlign w:val="center"/>
          </w:tcPr>
          <w:p w:rsidR="00CA0500" w:rsidRDefault="00067F7E" w14:paraId="66149AB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CA0500" w14:paraId="1903B690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CA0500" w:rsidRDefault="00067F7E" w14:paraId="67736E45" w14:textId="77777777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:rsidR="00CA0500" w:rsidRDefault="00067F7E" w14:paraId="525A2FE5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:rsidR="00CA0500" w:rsidRDefault="00CA0500" w14:paraId="68EC546F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CA0500" w:rsidRDefault="00CA0500" w14:paraId="4D7003E9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CA0500" w:rsidRDefault="00CA0500" w14:paraId="5D52D676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:rsidR="00CA0500" w:rsidRDefault="00CA0500" w14:paraId="4DFA5E62" w14:textId="77777777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CA0500" w14:paraId="085D30BC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vAlign w:val="center"/>
          </w:tcPr>
          <w:p w:rsidR="00CA0500" w:rsidRDefault="00067F7E" w14:paraId="3E7F6770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CA0500" w:rsidRDefault="00067F7E" w14:paraId="38B00536" w14:textId="77777777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CA0500" w:rsidRDefault="00067F7E" w14:paraId="53C4B412" w14:textId="77777777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rFonts w:ascii="Wingdings" w:hAnsi="Wingdings" w:eastAsia="Wingdings" w:cs="Wingdings"/>
                <w:b/>
                <w:color w:val="000000"/>
                <w:sz w:val="18"/>
                <w:szCs w:val="18"/>
              </w:rPr>
              <w:t>x</w:t>
            </w:r>
          </w:p>
        </w:tc>
        <w:tc>
          <w:tcPr>
            <w:tcW w:w="2724" w:type="dxa"/>
            <w:gridSpan w:val="4"/>
            <w:tcBorders>
              <w:top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CA0500" w:rsidRDefault="00CA0500" w14:paraId="3C3CED02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CA0500" w14:paraId="7D25B95B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color="C0C0C0" w:sz="4" w:space="0"/>
              <w:left w:val="single" w:color="000000" w:sz="12" w:space="0"/>
              <w:bottom w:val="single" w:color="C0C0C0" w:sz="8" w:space="0"/>
              <w:right w:val="single" w:color="000000" w:sz="12" w:space="0"/>
            </w:tcBorders>
          </w:tcPr>
          <w:p w:rsidR="00CA0500" w:rsidRDefault="00067F7E" w14:paraId="7A2348F3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:rsidR="00CA0500" w:rsidRDefault="00067F7E" w14:paraId="36B29C5F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name="2s8eyo1" w:colFirst="0" w:colLast="0" w:id="1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CA0500" w14:paraId="242E7EC5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color="C0C0C0" w:sz="4" w:space="0"/>
              <w:left w:val="single" w:color="000000" w:sz="12" w:space="0"/>
              <w:bottom w:val="single" w:color="C0C0C0" w:sz="8" w:space="0"/>
              <w:right w:val="single" w:color="000000" w:sz="12" w:space="0"/>
            </w:tcBorders>
          </w:tcPr>
          <w:p w:rsidR="00CA0500" w:rsidRDefault="00067F7E" w14:paraId="2B44D7E3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:rsidR="00CA0500" w:rsidRDefault="00067F7E" w14:paraId="0B1AF4D0" w14:textId="77777777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name="17dp8vu" w:colFirst="0" w:colLast="0" w:id="11"/>
            <w:bookmarkEnd w:id="11"/>
            <w:r>
              <w:rPr>
                <w:sz w:val="20"/>
                <w:szCs w:val="20"/>
              </w:rPr>
              <w:t>     </w:t>
            </w:r>
          </w:p>
        </w:tc>
      </w:tr>
      <w:tr w:rsidR="00CA0500" w14:paraId="1EB5BF3D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C0C0C0" w:sz="8" w:space="0"/>
            </w:tcBorders>
            <w:vAlign w:val="center"/>
          </w:tcPr>
          <w:p w:rsidR="00CA0500" w:rsidRDefault="00067F7E" w14:paraId="26C20FAE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FLORENT PERRIN</w:t>
            </w:r>
          </w:p>
        </w:tc>
        <w:tc>
          <w:tcPr>
            <w:tcW w:w="3589" w:type="dxa"/>
            <w:gridSpan w:val="5"/>
            <w:tcBorders>
              <w:top w:val="single" w:color="000000" w:sz="8" w:space="0"/>
              <w:left w:val="single" w:color="C0C0C0" w:sz="8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CA0500" w:rsidRDefault="00067F7E" w14:paraId="7DE03DF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name="_GoBack" w:id="12"/>
            <w:bookmarkEnd w:id="12"/>
          </w:p>
        </w:tc>
      </w:tr>
    </w:tbl>
    <w:p w:rsidR="00CA0500" w:rsidRDefault="00CA0500" w14:paraId="3D765BE8" w14:textId="77777777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CA0500">
      <w:headerReference w:type="default" r:id="rId10"/>
      <w:footerReference w:type="default" r:id="rId11"/>
      <w:pgSz w:w="11907" w:h="16840" w:orient="portrait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67F7E" w14:paraId="06CC5764" w14:textId="77777777">
      <w:r>
        <w:separator/>
      </w:r>
    </w:p>
  </w:endnote>
  <w:endnote w:type="continuationSeparator" w:id="0">
    <w:p w:rsidR="00000000" w:rsidRDefault="00067F7E" w14:paraId="29952C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500" w:rsidRDefault="00CA0500" w14:paraId="769D3A46" w14:textId="77777777">
    <w:pPr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hAnsi="Times New Roman"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67F7E" w14:paraId="67BF3883" w14:textId="77777777">
      <w:r>
        <w:separator/>
      </w:r>
    </w:p>
  </w:footnote>
  <w:footnote w:type="continuationSeparator" w:id="0">
    <w:p w:rsidR="00000000" w:rsidRDefault="00067F7E" w14:paraId="36ABDAD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500" w:rsidRDefault="00CA0500" w14:paraId="10DEB843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CA0500" w14:paraId="577796DA" w14:textId="77777777">
      <w:trPr>
        <w:cantSplit/>
      </w:trPr>
      <w:tc>
        <w:tcPr>
          <w:tcW w:w="9014" w:type="dxa"/>
        </w:tcPr>
        <w:p w:rsidR="00CA0500" w:rsidRDefault="00067F7E" w14:paraId="4B4FA39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:rsidR="00CA0500" w:rsidRDefault="00CA0500" w14:paraId="49442CC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:rsidR="00CA0500" w:rsidRDefault="00CA0500" w14:paraId="21E315FE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5D1A"/>
    <w:multiLevelType w:val="multilevel"/>
    <w:tmpl w:val="D93C68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00"/>
    <w:rsid w:val="00067F7E"/>
    <w:rsid w:val="00CA0500"/>
    <w:rsid w:val="7F8DB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F518"/>
  <w15:docId w15:val="{D385461D-B090-4A6A-B983-110DC146C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8EB9CE-69A4-4316-845A-4DD2E20CB622}"/>
</file>

<file path=customXml/itemProps2.xml><?xml version="1.0" encoding="utf-8"?>
<ds:datastoreItem xmlns:ds="http://schemas.openxmlformats.org/officeDocument/2006/customXml" ds:itemID="{080EC723-B072-4844-8B4D-A147ACE29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29DE5-8E76-48CA-899E-C9A59B414075}">
  <ds:schemaRefs>
    <ds:schemaRef ds:uri="http://purl.org/dc/elements/1.1/"/>
    <ds:schemaRef ds:uri="http://schemas.microsoft.com/office/2006/metadata/properties"/>
    <ds:schemaRef ds:uri="50906d9f-ea57-49b8-83c5-4382722f92a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1e8333d-18f3-4f32-b093-aa27758df93f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FOUCHER</dc:creator>
  <cp:lastModifiedBy>Karine LE ROUX</cp:lastModifiedBy>
  <cp:revision>3</cp:revision>
  <dcterms:created xsi:type="dcterms:W3CDTF">2023-06-21T19:49:00Z</dcterms:created>
  <dcterms:modified xsi:type="dcterms:W3CDTF">2024-09-19T09:20:18Z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