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5681" w:rsidP="14847969" w:rsidRDefault="00000000" w14:paraId="41B503CB" w14:textId="77777777">
      <w:pPr>
        <w:widowControl w:val="0"/>
        <w:jc w:val="both"/>
        <w:rPr>
          <w:b w:val="1"/>
          <w:bCs w:val="1"/>
          <w:lang w:val="fr-FR"/>
        </w:rPr>
      </w:pPr>
      <w:r w:rsidRPr="14847969" w:rsidR="00000000">
        <w:rPr>
          <w:b w:val="1"/>
          <w:bCs w:val="1"/>
          <w:lang w:val="fr-FR"/>
        </w:rPr>
        <w:t xml:space="preserve">Ce protocole s’adresse aux personnes (habilitées à, désignées </w:t>
      </w:r>
      <w:r w:rsidRPr="14847969" w:rsidR="00000000">
        <w:rPr>
          <w:b w:val="1"/>
          <w:bCs w:val="1"/>
          <w:lang w:val="fr-FR"/>
        </w:rPr>
        <w:t>pour….</w:t>
      </w:r>
      <w:r w:rsidRPr="14847969" w:rsidR="00000000">
        <w:rPr>
          <w:b w:val="1"/>
          <w:bCs w:val="1"/>
          <w:lang w:val="fr-FR"/>
        </w:rPr>
        <w:t xml:space="preserve">.) </w:t>
      </w:r>
      <w:r w:rsidRPr="14847969" w:rsidR="00000000">
        <w:rPr>
          <w:b w:val="1"/>
          <w:bCs w:val="1"/>
          <w:color w:val="9900FF"/>
          <w:lang w:val="fr-FR"/>
        </w:rPr>
        <w:t>(Arial 11 gras)</w:t>
      </w:r>
    </w:p>
    <w:p w:rsidR="00C35681" w:rsidRDefault="00000000" w14:paraId="41B503CC" w14:textId="77777777">
      <w:pPr>
        <w:widowControl w:val="0"/>
        <w:jc w:val="both"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C35681" w:rsidP="14847969" w:rsidRDefault="00000000" w14:paraId="41B503CD" w14:textId="77777777">
      <w:pPr>
        <w:jc w:val="both"/>
        <w:rPr>
          <w:color w:val="9900FF"/>
          <w:lang w:val="fr-FR"/>
        </w:rPr>
      </w:pPr>
      <w:r w:rsidRPr="14847969" w:rsidR="00000000">
        <w:rPr>
          <w:lang w:val="fr-FR"/>
        </w:rPr>
        <w:t>Cette étape fait suite à …</w:t>
      </w:r>
      <w:r w:rsidRPr="14847969" w:rsidR="00000000">
        <w:rPr>
          <w:lang w:val="fr-FR"/>
        </w:rPr>
        <w:t>…</w:t>
      </w:r>
      <w:r w:rsidRPr="14847969" w:rsidR="00000000">
        <w:rPr>
          <w:color w:val="9900FF"/>
          <w:lang w:val="fr-FR"/>
        </w:rPr>
        <w:t>(</w:t>
      </w:r>
      <w:r w:rsidRPr="14847969" w:rsidR="00000000">
        <w:rPr>
          <w:color w:val="9900FF"/>
          <w:lang w:val="fr-FR"/>
        </w:rPr>
        <w:t>Arial 11)</w:t>
      </w:r>
    </w:p>
    <w:p w:rsidR="00C35681" w:rsidRDefault="00C35681" w14:paraId="41B503CE" w14:textId="77777777">
      <w:pPr>
        <w:jc w:val="both"/>
      </w:pPr>
    </w:p>
    <w:p w:rsidR="00C35681" w:rsidRDefault="00000000" w14:paraId="41B503CF" w14:textId="77777777">
      <w:pPr>
        <w:jc w:val="both"/>
        <w:rPr>
          <w:b/>
          <w:color w:val="9900FF"/>
        </w:rPr>
      </w:pPr>
      <w:r>
        <w:rPr>
          <w:b/>
          <w:sz w:val="24"/>
          <w:szCs w:val="24"/>
        </w:rPr>
        <w:t xml:space="preserve">Mode opératoire </w:t>
      </w:r>
      <w:r>
        <w:rPr>
          <w:b/>
          <w:color w:val="9900FF"/>
          <w:sz w:val="24"/>
          <w:szCs w:val="24"/>
        </w:rPr>
        <w:t>(Arial 12 gras)</w:t>
      </w:r>
    </w:p>
    <w:p w:rsidR="00C35681" w:rsidRDefault="00000000" w14:paraId="41B503D0" w14:textId="77777777">
      <w:pPr>
        <w:jc w:val="both"/>
      </w:pPr>
      <w:commentRangeStart w:id="0"/>
      <w:r w:rsidRPr="00642DF6">
        <w:t xml:space="preserve">Dans la salle de “.................................” </w:t>
      </w:r>
      <w:r>
        <w:t>:</w:t>
      </w:r>
      <w:commentRangeEnd w:id="0"/>
      <w:r>
        <w:commentReference w:id="0"/>
      </w:r>
      <w:r>
        <w:t xml:space="preserve"> </w:t>
      </w:r>
      <w:r>
        <w:rPr>
          <w:color w:val="9900FF"/>
        </w:rPr>
        <w:t>(Arial 11)</w:t>
      </w:r>
    </w:p>
    <w:p w:rsidR="00C35681" w:rsidRDefault="00C35681" w14:paraId="41B503D1" w14:textId="77777777">
      <w:pPr>
        <w:jc w:val="both"/>
        <w:rPr>
          <w:color w:val="9900FF"/>
        </w:rPr>
      </w:pPr>
    </w:p>
    <w:p w:rsidR="00C35681" w:rsidRDefault="00000000" w14:paraId="41B503D2" w14:textId="77777777">
      <w:pPr>
        <w:numPr>
          <w:ilvl w:val="0"/>
          <w:numId w:val="3"/>
        </w:numPr>
        <w:spacing w:before="200"/>
        <w:jc w:val="both"/>
      </w:pPr>
      <w:r>
        <w:t xml:space="preserve"> </w:t>
      </w:r>
      <w:r>
        <w:rPr>
          <w:color w:val="9900FF"/>
        </w:rPr>
        <w:t>Puces modèle 2</w:t>
      </w:r>
    </w:p>
    <w:p w:rsidR="00C35681" w:rsidRDefault="00C35681" w14:paraId="41B503D3" w14:textId="77777777">
      <w:pPr>
        <w:numPr>
          <w:ilvl w:val="0"/>
          <w:numId w:val="1"/>
        </w:numPr>
        <w:jc w:val="both"/>
      </w:pPr>
    </w:p>
    <w:p w:rsidR="00C35681" w:rsidRDefault="00C35681" w14:paraId="41B503D4" w14:textId="77777777">
      <w:pPr>
        <w:numPr>
          <w:ilvl w:val="0"/>
          <w:numId w:val="1"/>
        </w:numPr>
        <w:jc w:val="both"/>
      </w:pPr>
    </w:p>
    <w:p w:rsidR="00C35681" w:rsidRDefault="00C35681" w14:paraId="41B503D5" w14:textId="77777777">
      <w:pPr>
        <w:numPr>
          <w:ilvl w:val="0"/>
          <w:numId w:val="3"/>
        </w:numPr>
        <w:spacing w:before="200"/>
        <w:jc w:val="both"/>
      </w:pPr>
    </w:p>
    <w:p w:rsidR="00C35681" w:rsidRDefault="00C35681" w14:paraId="41B503D6" w14:textId="77777777">
      <w:pPr>
        <w:numPr>
          <w:ilvl w:val="0"/>
          <w:numId w:val="3"/>
        </w:numPr>
        <w:spacing w:before="200"/>
        <w:jc w:val="both"/>
      </w:pPr>
    </w:p>
    <w:p w:rsidR="00C35681" w:rsidRDefault="00C35681" w14:paraId="41B503D7" w14:textId="77777777">
      <w:pPr>
        <w:numPr>
          <w:ilvl w:val="0"/>
          <w:numId w:val="2"/>
        </w:numPr>
        <w:jc w:val="both"/>
      </w:pPr>
    </w:p>
    <w:p w:rsidR="00C35681" w:rsidRDefault="00C35681" w14:paraId="41B503D8" w14:textId="77777777">
      <w:pPr>
        <w:numPr>
          <w:ilvl w:val="0"/>
          <w:numId w:val="2"/>
        </w:numPr>
        <w:jc w:val="both"/>
      </w:pPr>
    </w:p>
    <w:p w:rsidR="00C35681" w:rsidRDefault="00C35681" w14:paraId="41B503D9" w14:textId="77777777">
      <w:pPr>
        <w:jc w:val="both"/>
        <w:rPr>
          <w:color w:val="9900FF"/>
        </w:rPr>
      </w:pPr>
    </w:p>
    <w:p w:rsidR="00C35681" w:rsidP="14847969" w:rsidRDefault="00000000" w14:paraId="41B503DA" w14:textId="77777777">
      <w:pPr>
        <w:spacing w:before="200"/>
        <w:jc w:val="both"/>
        <w:rPr>
          <w:i w:val="1"/>
          <w:iCs w:val="1"/>
          <w:color w:val="9900FF"/>
          <w:lang w:val="fr-FR"/>
        </w:rPr>
      </w:pPr>
      <w:r w:rsidRPr="14847969" w:rsidR="00000000">
        <w:rPr>
          <w:i w:val="1"/>
          <w:iCs w:val="1"/>
          <w:lang w:val="fr-FR"/>
        </w:rPr>
        <w:t xml:space="preserve">Remarque </w:t>
      </w:r>
      <w:r w:rsidRPr="14847969" w:rsidR="00000000">
        <w:rPr>
          <w:i w:val="1"/>
          <w:iCs w:val="1"/>
          <w:lang w:val="fr-FR"/>
        </w:rPr>
        <w:t xml:space="preserve">:  </w:t>
      </w:r>
      <w:r w:rsidRPr="14847969" w:rsidR="00000000">
        <w:rPr>
          <w:i w:val="1"/>
          <w:iCs w:val="1"/>
          <w:color w:val="9900FF"/>
          <w:lang w:val="fr-FR"/>
        </w:rPr>
        <w:t>(</w:t>
      </w:r>
      <w:r w:rsidRPr="14847969" w:rsidR="00000000">
        <w:rPr>
          <w:i w:val="1"/>
          <w:iCs w:val="1"/>
          <w:color w:val="9900FF"/>
          <w:lang w:val="fr-FR"/>
        </w:rPr>
        <w:t>Arial 11 italique)</w:t>
      </w:r>
    </w:p>
    <w:p w:rsidR="00C35681" w:rsidP="14847969" w:rsidRDefault="00000000" w14:paraId="41B503DB" w14:textId="77777777">
      <w:pPr>
        <w:spacing w:before="200"/>
        <w:jc w:val="both"/>
        <w:rPr>
          <w:i w:val="1"/>
          <w:iCs w:val="1"/>
          <w:color w:val="9900FF"/>
          <w:lang w:val="fr-FR"/>
        </w:rPr>
      </w:pPr>
      <w:r w:rsidRPr="14847969" w:rsidR="00000000">
        <w:rPr>
          <w:i w:val="1"/>
          <w:iCs w:val="1"/>
          <w:lang w:val="fr-FR"/>
        </w:rPr>
        <w:t xml:space="preserve">ALTERNATIVE ÉTAPES </w:t>
      </w:r>
      <w:r w:rsidRPr="14847969" w:rsidR="00000000">
        <w:rPr>
          <w:i w:val="1"/>
          <w:iCs w:val="1"/>
          <w:lang w:val="fr-FR"/>
        </w:rPr>
        <w:t xml:space="preserve">:  </w:t>
      </w:r>
      <w:r w:rsidRPr="14847969" w:rsidR="00000000">
        <w:rPr>
          <w:i w:val="1"/>
          <w:iCs w:val="1"/>
          <w:color w:val="9900FF"/>
          <w:lang w:val="fr-FR"/>
        </w:rPr>
        <w:t>(</w:t>
      </w:r>
      <w:r w:rsidRPr="14847969" w:rsidR="00000000">
        <w:rPr>
          <w:i w:val="1"/>
          <w:iCs w:val="1"/>
          <w:color w:val="9900FF"/>
          <w:lang w:val="fr-FR"/>
        </w:rPr>
        <w:t>Arial 11 italique)</w:t>
      </w:r>
    </w:p>
    <w:tbl>
      <w:tblPr>
        <w:tblStyle w:val="a"/>
        <w:tblW w:w="920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809"/>
        <w:gridCol w:w="3685"/>
      </w:tblGrid>
      <w:tr w:rsidR="00EC6848" w:rsidTr="14847969" w14:paraId="41B503E0" w14:textId="77777777">
        <w:trPr>
          <w:trHeight w:val="113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DC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commentRangeStart w:id="1"/>
          </w:p>
        </w:tc>
        <w:tc>
          <w:tcPr>
            <w:tcW w:w="38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DD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Noms</w:t>
            </w:r>
          </w:p>
        </w:tc>
        <w:tc>
          <w:tcPr>
            <w:tcW w:w="3685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DF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Conditions de stockage</w:t>
            </w:r>
          </w:p>
        </w:tc>
      </w:tr>
      <w:tr w:rsidR="00EC6848" w:rsidTr="14847969" w14:paraId="41B503E6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E1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commentRangeEnd w:id="1"/>
            <w:r>
              <w:commentReference w:id="1"/>
            </w:r>
            <w:commentRangeStart w:id="2"/>
            <w:r>
              <w:rPr>
                <w:b/>
                <w:sz w:val="20"/>
                <w:szCs w:val="20"/>
              </w:rPr>
              <w:t>Matériel</w:t>
            </w:r>
          </w:p>
          <w:p w:rsidR="00EC6848" w:rsidRDefault="00EC6848" w14:paraId="41B503E2" w14:textId="77777777">
            <w:pPr>
              <w:widowControl w:val="0"/>
              <w:spacing w:line="240" w:lineRule="auto"/>
              <w:jc w:val="center"/>
              <w:rPr>
                <w:b/>
                <w:color w:val="9900FF"/>
                <w:sz w:val="20"/>
                <w:szCs w:val="20"/>
              </w:rPr>
            </w:pPr>
            <w:r>
              <w:rPr>
                <w:b/>
                <w:color w:val="9900FF"/>
                <w:sz w:val="20"/>
                <w:szCs w:val="20"/>
              </w:rPr>
              <w:t>(Arial 10 gras centré)</w:t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E3" w14:textId="77777777">
            <w:pPr>
              <w:widowControl w:val="0"/>
              <w:jc w:val="center"/>
              <w:rPr>
                <w:color w:val="9900FF"/>
                <w:sz w:val="20"/>
                <w:szCs w:val="20"/>
              </w:rPr>
            </w:pPr>
            <w:r>
              <w:rPr>
                <w:color w:val="9900FF"/>
                <w:sz w:val="20"/>
                <w:szCs w:val="20"/>
              </w:rPr>
              <w:t>Arial 10 centré</w:t>
            </w:r>
          </w:p>
        </w:tc>
        <w:tc>
          <w:tcPr>
            <w:tcW w:w="3685" w:type="dxa"/>
            <w:shd w:val="clear" w:color="auto" w:fill="D9D9D9" w:themeFill="background1" w:themeFillShade="D9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P="14847969" w:rsidRDefault="00EC6848" w14:paraId="41B503E5" w14:textId="77777777">
            <w:pPr>
              <w:widowControl w:val="0"/>
              <w:jc w:val="center"/>
              <w:rPr>
                <w:color w:val="9900FF"/>
                <w:sz w:val="20"/>
                <w:szCs w:val="20"/>
                <w:lang w:val="fr-FR"/>
              </w:rPr>
            </w:pPr>
            <w:r w:rsidRPr="14847969" w:rsidR="00EC6848">
              <w:rPr>
                <w:color w:val="9900FF"/>
                <w:sz w:val="20"/>
                <w:szCs w:val="20"/>
                <w:lang w:val="fr-FR"/>
              </w:rPr>
              <w:t>griser</w:t>
            </w:r>
            <w:r w:rsidRPr="14847969" w:rsidR="00EC6848">
              <w:rPr>
                <w:color w:val="9900FF"/>
                <w:sz w:val="20"/>
                <w:szCs w:val="20"/>
                <w:lang w:val="fr-FR"/>
              </w:rPr>
              <w:t xml:space="preserve"> les parties non remplies</w:t>
            </w:r>
          </w:p>
        </w:tc>
      </w:tr>
      <w:tr w:rsidR="00EC6848" w:rsidTr="14847969" w14:paraId="41B503EB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E7" w14:textId="77777777">
            <w:pPr>
              <w:widowControl w:val="0"/>
              <w:spacing w:line="240" w:lineRule="auto"/>
              <w:rPr>
                <w:b/>
              </w:rPr>
            </w:pPr>
            <w:commentRangeEnd w:id="2"/>
            <w:r>
              <w:commentReference w:id="2"/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E8" w14:textId="77777777">
            <w:pPr>
              <w:widowControl w:val="0"/>
              <w:jc w:val="center"/>
              <w:rPr>
                <w:sz w:val="20"/>
                <w:szCs w:val="20"/>
              </w:rPr>
            </w:pPr>
            <w:commentRangeStart w:id="3"/>
          </w:p>
        </w:tc>
        <w:tc>
          <w:tcPr>
            <w:tcW w:w="3685" w:type="dxa"/>
            <w:shd w:val="clear" w:color="auto" w:fill="FFFFFF" w:themeFill="background1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EA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C6848" w:rsidTr="14847969" w14:paraId="41B503F0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EC" w14:textId="77777777">
            <w:pPr>
              <w:widowControl w:val="0"/>
              <w:spacing w:line="240" w:lineRule="auto"/>
              <w:rPr>
                <w:b/>
              </w:rPr>
            </w:pPr>
            <w:commentRangeEnd w:id="3"/>
            <w:r>
              <w:commentReference w:id="3"/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ED" w14:textId="77777777">
            <w:pPr>
              <w:widowControl w:val="0"/>
              <w:jc w:val="center"/>
              <w:rPr>
                <w:sz w:val="20"/>
                <w:szCs w:val="20"/>
              </w:rPr>
            </w:pPr>
            <w:commentRangeStart w:id="4"/>
          </w:p>
        </w:tc>
        <w:tc>
          <w:tcPr>
            <w:tcW w:w="3685" w:type="dxa"/>
            <w:shd w:val="clear" w:color="auto" w:fill="FFFFFF" w:themeFill="background1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EF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C6848" w:rsidTr="14847969" w14:paraId="41B503F5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F1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commentRangeEnd w:id="4"/>
            <w:r>
              <w:commentReference w:id="4"/>
            </w:r>
            <w:commentRangeStart w:id="5"/>
            <w:r>
              <w:rPr>
                <w:b/>
                <w:sz w:val="20"/>
                <w:szCs w:val="20"/>
              </w:rPr>
              <w:t>Consommables</w:t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F2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F4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C6848" w:rsidTr="14847969" w14:paraId="41B503FA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F6" w14:textId="77777777">
            <w:pPr>
              <w:widowControl w:val="0"/>
              <w:spacing w:line="240" w:lineRule="auto"/>
              <w:rPr>
                <w:b/>
              </w:rPr>
            </w:pPr>
            <w:commentRangeEnd w:id="5"/>
            <w:r>
              <w:commentReference w:id="5"/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F7" w14:textId="77777777">
            <w:pPr>
              <w:widowControl w:val="0"/>
              <w:jc w:val="center"/>
              <w:rPr>
                <w:sz w:val="20"/>
                <w:szCs w:val="20"/>
              </w:rPr>
            </w:pPr>
            <w:commentRangeStart w:id="6"/>
          </w:p>
        </w:tc>
        <w:tc>
          <w:tcPr>
            <w:tcW w:w="3685" w:type="dxa"/>
            <w:shd w:val="clear" w:color="auto" w:fill="FFFFFF" w:themeFill="background1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F9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C6848" w:rsidTr="14847969" w14:paraId="41B503FF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3FB" w14:textId="77777777">
            <w:pPr>
              <w:widowControl w:val="0"/>
              <w:spacing w:line="240" w:lineRule="auto"/>
              <w:rPr>
                <w:b/>
              </w:rPr>
            </w:pPr>
            <w:commentRangeEnd w:id="6"/>
            <w:r>
              <w:commentReference w:id="6"/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FC" w14:textId="77777777">
            <w:pPr>
              <w:widowControl w:val="0"/>
              <w:jc w:val="center"/>
              <w:rPr>
                <w:sz w:val="20"/>
                <w:szCs w:val="20"/>
              </w:rPr>
            </w:pPr>
            <w:commentRangeStart w:id="7"/>
          </w:p>
        </w:tc>
        <w:tc>
          <w:tcPr>
            <w:tcW w:w="3685" w:type="dxa"/>
            <w:shd w:val="clear" w:color="auto" w:fill="FFFFFF" w:themeFill="background1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3FE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C6848" w:rsidTr="14847969" w14:paraId="41B50404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400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commentRangeEnd w:id="7"/>
            <w:r>
              <w:commentReference w:id="7"/>
            </w:r>
            <w:commentRangeStart w:id="8"/>
            <w:r>
              <w:rPr>
                <w:b/>
                <w:sz w:val="20"/>
                <w:szCs w:val="20"/>
              </w:rPr>
              <w:t>Réactifs</w:t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401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403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C6848" w:rsidTr="14847969" w14:paraId="41B50409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405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commentRangeEnd w:id="8"/>
            <w:r>
              <w:commentReference w:id="8"/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406" w14:textId="77777777">
            <w:pPr>
              <w:widowControl w:val="0"/>
              <w:jc w:val="center"/>
              <w:rPr>
                <w:sz w:val="20"/>
                <w:szCs w:val="20"/>
              </w:rPr>
            </w:pPr>
            <w:commentRangeStart w:id="9"/>
          </w:p>
        </w:tc>
        <w:tc>
          <w:tcPr>
            <w:tcW w:w="36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848" w:rsidRDefault="00EC6848" w14:paraId="41B50408" w14:textId="77777777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EC6848" w:rsidTr="14847969" w14:paraId="41B5040E" w14:textId="77777777">
        <w:trPr>
          <w:trHeight w:val="242"/>
        </w:trPr>
        <w:tc>
          <w:tcPr>
            <w:tcW w:w="171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EC6848" w:rsidRDefault="00EC6848" w14:paraId="41B5040A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commentRangeEnd w:id="9"/>
            <w:r>
              <w:commentReference w:id="9"/>
            </w:r>
          </w:p>
        </w:tc>
        <w:tc>
          <w:tcPr>
            <w:tcW w:w="3809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40B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EC6848" w:rsidRDefault="00EC6848" w14:paraId="41B5040D" w14:textId="7777777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C35681" w:rsidRDefault="00000000" w14:paraId="41B5040F" w14:textId="77777777">
      <w:pPr>
        <w:spacing w:before="200"/>
        <w:jc w:val="both"/>
        <w:rPr>
          <w:b/>
          <w:u w:val="single"/>
        </w:rPr>
      </w:pPr>
      <w:r>
        <w:rPr>
          <w:b/>
          <w:u w:val="single"/>
        </w:rPr>
        <w:t xml:space="preserve">Documents associés : </w:t>
      </w:r>
    </w:p>
    <w:p w:rsidR="00C35681" w:rsidRDefault="00000000" w14:paraId="41B50410" w14:textId="77777777">
      <w:pPr>
        <w:spacing w:before="200"/>
        <w:jc w:val="both"/>
        <w:rPr>
          <w:b/>
          <w:u w:val="single"/>
        </w:rPr>
      </w:pPr>
      <w:r>
        <w:rPr>
          <w:i/>
        </w:rPr>
        <w:t xml:space="preserve">Exemple : </w:t>
      </w:r>
    </w:p>
    <w:p w:rsidR="00C35681" w:rsidRDefault="00000000" w14:paraId="41B50411" w14:textId="78A66401">
      <w:pPr>
        <w:spacing w:before="200"/>
        <w:jc w:val="both"/>
      </w:pPr>
      <w:r w:rsidRPr="14847969" w:rsidR="00000000">
        <w:rPr>
          <w:color w:val="0070C0"/>
          <w:lang w:val="fr-FR"/>
        </w:rPr>
        <w:t xml:space="preserve">GDB_FORM_01_Fiche de </w:t>
      </w:r>
      <w:r w:rsidRPr="14847969" w:rsidR="00000000">
        <w:rPr>
          <w:color w:val="0070C0"/>
          <w:lang w:val="fr-FR"/>
        </w:rPr>
        <w:t>non conformité</w:t>
      </w:r>
      <w:r w:rsidRPr="14847969" w:rsidR="00000000">
        <w:rPr>
          <w:color w:val="9900FF"/>
          <w:lang w:val="fr-FR"/>
        </w:rPr>
        <w:t>(Arial 11)</w:t>
      </w:r>
    </w:p>
    <w:sectPr w:rsidR="00C356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" w:author="Ludivine Liétar" w:date="2023-06-01T07:55:00Z" w:id="0">
    <w:p w:rsidR="00C35681" w:rsidRDefault="00000000" w14:paraId="41B5041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pas tjs nécessaire, j'y pense avec le MOP achats ...</w:t>
      </w:r>
    </w:p>
  </w:comment>
  <w:comment w:initials="" w:author="Ludivine Liétar" w:date="2023-05-30T12:38:00Z" w:id="1">
    <w:p w:rsidR="00EC6848" w:rsidRDefault="00EC6848" w14:paraId="41B5041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  <w:comment w:initials="" w:author="Ludivine Liétar" w:date="2023-05-30T12:38:00Z" w:id="2">
    <w:p w:rsidR="00EC6848" w:rsidRDefault="00EC6848" w14:paraId="41B5041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  <w:comment w:initials="" w:author="Ludivine Liétar" w:date="2023-05-30T12:38:00Z" w:id="3">
    <w:p w:rsidR="00EC6848" w:rsidRDefault="00EC6848" w14:paraId="41B504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  <w:comment w:initials="" w:author="Ludivine Liétar" w:date="2023-05-30T12:38:00Z" w:id="4">
    <w:p w:rsidR="00EC6848" w:rsidRDefault="00EC6848" w14:paraId="41B504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  <w:comment w:initials="" w:author="Ludivine Liétar" w:date="2023-05-30T12:38:00Z" w:id="5">
    <w:p w:rsidR="00EC6848" w:rsidRDefault="00EC6848" w14:paraId="41B5041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  <w:comment w:initials="" w:author="Ludivine Liétar" w:date="2023-05-30T12:38:00Z" w:id="6">
    <w:p w:rsidR="00EC6848" w:rsidRDefault="00EC6848" w14:paraId="41B5041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  <w:comment w:initials="" w:author="Ludivine Liétar" w:date="2023-05-30T12:38:00Z" w:id="7">
    <w:p w:rsidR="00EC6848" w:rsidRDefault="00EC6848" w14:paraId="41B5041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  <w:comment w:initials="" w:author="Ludivine Liétar" w:date="2023-05-30T12:38:00Z" w:id="8">
    <w:p w:rsidR="00EC6848" w:rsidRDefault="00EC6848" w14:paraId="41B504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  <w:comment w:initials="" w:author="Ludivine Liétar" w:date="2023-05-30T12:38:00Z" w:id="9">
    <w:p w:rsidR="00EC6848" w:rsidRDefault="00EC6848" w14:paraId="41B5041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 n'a pas dit qu'on retirait tout ça ? ou du moins qu'on restait très évasif (supprimer col réf) ? je ne sais plus 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B50412" w15:done="1"/>
  <w15:commentEx w15:paraId="41B50413" w15:done="1"/>
  <w15:commentEx w15:paraId="41B50414" w15:done="1"/>
  <w15:commentEx w15:paraId="41B50415" w15:done="1"/>
  <w15:commentEx w15:paraId="41B50416" w15:done="1"/>
  <w15:commentEx w15:paraId="41B50417" w15:done="1"/>
  <w15:commentEx w15:paraId="41B50418" w15:done="1"/>
  <w15:commentEx w15:paraId="41B50419" w15:done="1"/>
  <w15:commentEx w15:paraId="41B5041A" w15:done="1"/>
  <w15:commentEx w15:paraId="41B5041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B50412" w16cid:durableId="64F54D4A"/>
  <w16cid:commentId w16cid:paraId="41B50413" w16cid:durableId="34BB7C30"/>
  <w16cid:commentId w16cid:paraId="41B50414" w16cid:durableId="6F84563B"/>
  <w16cid:commentId w16cid:paraId="41B50415" w16cid:durableId="53EC2758"/>
  <w16cid:commentId w16cid:paraId="41B50416" w16cid:durableId="46861C23"/>
  <w16cid:commentId w16cid:paraId="41B50417" w16cid:durableId="1A69240B"/>
  <w16cid:commentId w16cid:paraId="41B50418" w16cid:durableId="778CC30D"/>
  <w16cid:commentId w16cid:paraId="41B50419" w16cid:durableId="19EDD0EE"/>
  <w16cid:commentId w16cid:paraId="41B5041A" w16cid:durableId="71C89156"/>
  <w16cid:commentId w16cid:paraId="41B5041B" w16cid:durableId="3A3CBF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5118" w:rsidRDefault="005E5118" w14:paraId="39423F3A" w14:textId="77777777">
      <w:pPr>
        <w:spacing w:line="240" w:lineRule="auto"/>
      </w:pPr>
      <w:r>
        <w:separator/>
      </w:r>
    </w:p>
  </w:endnote>
  <w:endnote w:type="continuationSeparator" w:id="0">
    <w:p w:rsidR="005E5118" w:rsidRDefault="005E5118" w14:paraId="022ADF2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4486" w:rsidRDefault="007C4486" w14:paraId="7FD8F404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681" w:rsidRDefault="00C35681" w14:paraId="41B50432" w14:textId="77777777">
    <w:pPr>
      <w:pBdr>
        <w:top w:val="nil"/>
        <w:left w:val="nil"/>
        <w:bottom w:val="nil"/>
        <w:right w:val="nil"/>
        <w:between w:val="nil"/>
      </w:pBdr>
      <w:jc w:val="right"/>
    </w:pPr>
  </w:p>
  <w:p w:rsidR="00C35681" w:rsidRDefault="00000000" w14:paraId="41B50433" w14:textId="1561510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42DF6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42DF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4486" w:rsidRDefault="007C4486" w14:paraId="221EBA2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5118" w:rsidRDefault="005E5118" w14:paraId="40F0F24F" w14:textId="77777777">
      <w:pPr>
        <w:spacing w:line="240" w:lineRule="auto"/>
      </w:pPr>
      <w:r>
        <w:separator/>
      </w:r>
    </w:p>
  </w:footnote>
  <w:footnote w:type="continuationSeparator" w:id="0">
    <w:p w:rsidR="005E5118" w:rsidRDefault="005E5118" w14:paraId="0859D11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4486" w:rsidRDefault="007C4486" w14:paraId="1CFA9E01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35681" w:rsidRDefault="00C35681" w14:paraId="41B5041C" w14:textId="77777777">
    <w:pPr>
      <w:pBdr>
        <w:top w:val="nil"/>
        <w:left w:val="nil"/>
        <w:bottom w:val="nil"/>
        <w:right w:val="nil"/>
        <w:between w:val="nil"/>
      </w:pBdr>
    </w:pPr>
  </w:p>
  <w:p w:rsidR="00C35681" w:rsidRDefault="00C35681" w14:paraId="41B5041D" w14:textId="77777777">
    <w:pPr>
      <w:pBdr>
        <w:top w:val="nil"/>
        <w:left w:val="nil"/>
        <w:bottom w:val="nil"/>
        <w:right w:val="nil"/>
        <w:between w:val="nil"/>
      </w:pBdr>
    </w:pPr>
  </w:p>
  <w:p w:rsidR="00C35681" w:rsidRDefault="00C35681" w14:paraId="41B5041E" w14:textId="77777777"/>
  <w:tbl>
    <w:tblPr>
      <w:tblStyle w:val="a0"/>
      <w:tblW w:w="8970" w:type="dxa"/>
      <w:tblInd w:w="45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2220"/>
      <w:gridCol w:w="4575"/>
      <w:gridCol w:w="2175"/>
    </w:tblGrid>
    <w:tr w:rsidR="00C35681" w14:paraId="41B50425" w14:textId="77777777"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000000" w14:paraId="41B5041F" w14:textId="77777777">
          <w:pPr>
            <w:widowControl w:val="0"/>
            <w:spacing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41B50434" wp14:editId="41B50435">
                <wp:extent cx="1257300" cy="469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C35681" w14:paraId="41B50420" w14:textId="77777777">
          <w:pPr>
            <w:widowControl w:val="0"/>
            <w:spacing w:line="240" w:lineRule="auto"/>
            <w:jc w:val="center"/>
            <w:rPr>
              <w:b/>
              <w:u w:val="single"/>
            </w:rPr>
          </w:pPr>
        </w:p>
        <w:p w:rsidR="00C35681" w:rsidRDefault="00000000" w14:paraId="41B50421" w14:textId="77777777">
          <w:pPr>
            <w:widowControl w:val="0"/>
            <w:spacing w:line="240" w:lineRule="auto"/>
            <w:jc w:val="center"/>
            <w:rPr>
              <w:b/>
            </w:rPr>
          </w:pPr>
          <w:r>
            <w:rPr>
              <w:b/>
            </w:rPr>
            <w:t>Trame Mode Opératoire (MOP)</w:t>
          </w:r>
        </w:p>
        <w:p w:rsidR="00C35681" w:rsidRDefault="00C35681" w14:paraId="41B50422" w14:textId="77777777">
          <w:pPr>
            <w:widowControl w:val="0"/>
            <w:spacing w:line="240" w:lineRule="auto"/>
            <w:jc w:val="center"/>
            <w:rPr>
              <w:b/>
            </w:rPr>
          </w:pPr>
        </w:p>
      </w:tc>
      <w:tc>
        <w:tcPr>
          <w:tcW w:w="2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C35681" w14:paraId="41B50423" w14:textId="77777777">
          <w:pPr>
            <w:widowControl w:val="0"/>
            <w:spacing w:line="240" w:lineRule="auto"/>
            <w:jc w:val="center"/>
          </w:pPr>
        </w:p>
        <w:p w:rsidR="00C35681" w:rsidRDefault="00000000" w14:paraId="41B50424" w14:textId="505541AE">
          <w:pPr>
            <w:widowControl w:val="0"/>
            <w:spacing w:line="240" w:lineRule="auto"/>
            <w:jc w:val="center"/>
          </w:pPr>
          <w:r>
            <w:t xml:space="preserve">Version </w:t>
          </w:r>
          <w:r w:rsidR="007C4486">
            <w:t>2.0</w:t>
          </w:r>
        </w:p>
      </w:tc>
    </w:tr>
    <w:tr w:rsidR="00C35681" w14:paraId="41B50429" w14:textId="77777777"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000000" w14:paraId="41B50426" w14:textId="77777777">
          <w:pPr>
            <w:widowControl w:val="0"/>
            <w:spacing w:line="240" w:lineRule="auto"/>
            <w:jc w:val="center"/>
          </w:pPr>
          <w:r>
            <w:t>GDB_FORM_13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000000" w14:paraId="41B50427" w14:textId="77777777">
          <w:pPr>
            <w:widowControl w:val="0"/>
            <w:spacing w:line="240" w:lineRule="auto"/>
            <w:jc w:val="center"/>
          </w:pPr>
          <w:r>
            <w:t>SMQ</w:t>
          </w:r>
        </w:p>
      </w:tc>
      <w:tc>
        <w:tcPr>
          <w:tcW w:w="2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642DF6" w14:paraId="41B50428" w14:textId="30501393">
          <w:pPr>
            <w:widowControl w:val="0"/>
            <w:spacing w:line="240" w:lineRule="auto"/>
            <w:jc w:val="center"/>
            <w:rPr>
              <w:color w:val="FF0000"/>
            </w:rPr>
          </w:pPr>
          <w:r w:rsidRPr="00642DF6">
            <w:t>01/08/2024</w:t>
          </w:r>
        </w:p>
      </w:tc>
    </w:tr>
    <w:tr w:rsidR="00C35681" w14:paraId="41B50430" w14:textId="77777777"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000000" w14:paraId="41B5042A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Rédaction :</w:t>
          </w:r>
        </w:p>
        <w:p w:rsidR="00C35681" w:rsidRDefault="00000000" w14:paraId="41B5042B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K. LE ROUX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000000" w14:paraId="41B5042C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Vérification : </w:t>
          </w:r>
        </w:p>
        <w:p w:rsidR="00C35681" w:rsidRDefault="00000000" w14:paraId="41B5042D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  <w:tc>
        <w:tcPr>
          <w:tcW w:w="2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35681" w:rsidRDefault="00000000" w14:paraId="41B5042E" w14:textId="7777777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Approbation :</w:t>
          </w:r>
        </w:p>
        <w:p w:rsidR="00C35681" w:rsidRDefault="00642DF6" w14:paraId="41B5042F" w14:textId="4618972E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</w:tr>
  </w:tbl>
  <w:p w:rsidR="00C35681" w:rsidRDefault="00C35681" w14:paraId="41B50431" w14:textId="77777777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4486" w:rsidRDefault="007C4486" w14:paraId="0D4DE786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4173B"/>
    <w:multiLevelType w:val="multilevel"/>
    <w:tmpl w:val="E266F0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9E1F83"/>
    <w:multiLevelType w:val="multilevel"/>
    <w:tmpl w:val="3C0E360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85E5BD1"/>
    <w:multiLevelType w:val="multilevel"/>
    <w:tmpl w:val="34BA1A28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 w16cid:durableId="2054696669">
    <w:abstractNumId w:val="2"/>
  </w:num>
  <w:num w:numId="2" w16cid:durableId="2145076511">
    <w:abstractNumId w:val="1"/>
  </w:num>
  <w:num w:numId="3" w16cid:durableId="89708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81"/>
    <w:rsid w:val="00000000"/>
    <w:rsid w:val="00306393"/>
    <w:rsid w:val="004B62A7"/>
    <w:rsid w:val="005E5118"/>
    <w:rsid w:val="00642DF6"/>
    <w:rsid w:val="007C4486"/>
    <w:rsid w:val="00C35681"/>
    <w:rsid w:val="00EC6848"/>
    <w:rsid w:val="148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03CB"/>
  <w15:docId w15:val="{4393A793-2823-4C7F-9B1B-70D358FB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42DF6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42DF6"/>
  </w:style>
  <w:style w:type="paragraph" w:styleId="Pieddepage">
    <w:name w:val="footer"/>
    <w:basedOn w:val="Normal"/>
    <w:link w:val="PieddepageCar"/>
    <w:uiPriority w:val="99"/>
    <w:unhideWhenUsed/>
    <w:rsid w:val="00642DF6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4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/>
        <AccountId xsi:nil="true"/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B048C7-F761-45F0-98E7-CC26DB31CF1A}">
  <ds:schemaRefs>
    <ds:schemaRef ds:uri="http://schemas.microsoft.com/office/2006/metadata/properties"/>
    <ds:schemaRef ds:uri="http://schemas.microsoft.com/office/infopath/2007/PartnerControls"/>
    <ds:schemaRef ds:uri="82b8d2fe-584e-491d-ab11-5bb092808c81"/>
  </ds:schemaRefs>
</ds:datastoreItem>
</file>

<file path=customXml/itemProps2.xml><?xml version="1.0" encoding="utf-8"?>
<ds:datastoreItem xmlns:ds="http://schemas.openxmlformats.org/officeDocument/2006/customXml" ds:itemID="{F4990B6C-074D-4A07-A94C-10E23930A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03017-EDDE-4E1C-839E-61B36B1F4D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Karine LE ROUX</cp:lastModifiedBy>
  <cp:revision>6</cp:revision>
  <dcterms:created xsi:type="dcterms:W3CDTF">2024-08-01T11:23:00Z</dcterms:created>
  <dcterms:modified xsi:type="dcterms:W3CDTF">2025-05-19T14:58:27Z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23500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