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5 : Comment trouver un emploi (كيفاش تلقى خدمة)</w:t>
      </w:r>
    </w:p>
    <w:p>
      <w:r>
        <w:rPr>
          <w:rFonts w:ascii="Calibri" w:hAnsi="Calibri" w:cs="Calibri"/>
          <w:b/>
          <w:sz w:val="22"/>
        </w:rPr>
        <w:t>Leçon 48 : Les types de contrat (أنواع العقد)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تحليل الفروقات الوظيفية والنفسية بين العقود الشائعة دون استبدال المحتوى القانوني؛ ربط نوع العقد بتوقعات التكوين والمرونة والاستقرار؛ تحديد أسئلة ذكية لموظفي الموارد البشرية والاطلاع على الوثيقة قبل التوقيع.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1 — علاش « نوع الورقة » كيغيّر حياتك اليومية؟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العقد ماشي غير </w:t>
      </w:r>
      <w:r>
        <w:rPr>
          <w:rFonts w:ascii="Calibri" w:hAnsi="Calibri" w:cs="Calibri"/>
          <w:b/>
          <w:sz w:val="22"/>
          <w:rtl/>
        </w:rPr>
        <w:t>إداري</w:t>
      </w:r>
      <w:r>
        <w:rPr>
          <w:rFonts w:ascii="Calibri" w:hAnsi="Calibri" w:cs="Calibri"/>
          <w:b w:val="0"/>
          <w:sz w:val="22"/>
          <w:rtl/>
        </w:rPr>
        <w:t xml:space="preserve"> — كيحدد غالباً </w:t>
      </w:r>
      <w:r>
        <w:rPr>
          <w:rFonts w:ascii="Calibri" w:hAnsi="Calibri" w:cs="Calibri"/>
          <w:b/>
          <w:sz w:val="22"/>
          <w:rtl/>
        </w:rPr>
        <w:t>المدة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فترة التجربة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إطار الفسخ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الواجبات</w:t>
      </w:r>
      <w:r>
        <w:rPr>
          <w:rFonts w:ascii="Calibri" w:hAnsi="Calibri" w:cs="Calibri"/>
          <w:b w:val="0"/>
          <w:sz w:val="22"/>
          <w:rtl/>
        </w:rPr>
        <w:t xml:space="preserve"> الأساسية — هاد العناصر كتأثر على </w:t>
      </w:r>
      <w:r>
        <w:rPr>
          <w:rFonts w:ascii="Calibri" w:hAnsi="Calibri" w:cs="Calibri"/>
          <w:b/>
          <w:sz w:val="22"/>
          <w:rtl/>
        </w:rPr>
        <w:t>تخطيطك</w:t>
      </w:r>
      <w:r>
        <w:rPr>
          <w:rFonts w:ascii="Calibri" w:hAnsi="Calibri" w:cs="Calibri"/>
          <w:b w:val="0"/>
          <w:sz w:val="22"/>
          <w:rtl/>
        </w:rPr>
        <w:t xml:space="preserve"> (سكن، قرض، تكوين طويل…).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هاد الدرس </w:t>
      </w:r>
      <w:r>
        <w:rPr>
          <w:rFonts w:ascii="Calibri" w:hAnsi="Calibri" w:cs="Calibri"/>
          <w:b/>
          <w:sz w:val="22"/>
          <w:rtl/>
        </w:rPr>
        <w:t>تعليمي</w:t>
      </w:r>
      <w:r>
        <w:rPr>
          <w:rFonts w:ascii="Calibri" w:hAnsi="Calibri" w:cs="Calibri"/>
          <w:b w:val="0"/>
          <w:sz w:val="22"/>
          <w:rtl/>
        </w:rPr>
        <w:t xml:space="preserve">: كنعطيو </w:t>
      </w:r>
      <w:r>
        <w:rPr>
          <w:rFonts w:ascii="Calibri" w:hAnsi="Calibri" w:cs="Calibri"/>
          <w:b/>
          <w:sz w:val="22"/>
          <w:rtl/>
        </w:rPr>
        <w:t>خريطة مفاهيم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تسول بذكاء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النص القانوني</w:t>
      </w:r>
      <w:r>
        <w:rPr>
          <w:rFonts w:ascii="Calibri" w:hAnsi="Calibri" w:cs="Calibri"/>
          <w:b w:val="0"/>
          <w:sz w:val="22"/>
          <w:rtl/>
        </w:rPr>
        <w:t xml:space="preserve"> المعمول به و</w:t>
      </w:r>
      <w:r>
        <w:rPr>
          <w:rFonts w:ascii="Calibri" w:hAnsi="Calibri" w:cs="Calibri"/>
          <w:b/>
          <w:sz w:val="22"/>
          <w:rtl/>
        </w:rPr>
        <w:t>العقد الموقّع</w:t>
      </w:r>
      <w:r>
        <w:rPr>
          <w:rFonts w:ascii="Calibri" w:hAnsi="Calibri" w:cs="Calibri"/>
          <w:b w:val="0"/>
          <w:sz w:val="22"/>
          <w:rtl/>
        </w:rPr>
        <w:t xml:space="preserve"> هما </w:t>
      </w:r>
      <w:r>
        <w:rPr>
          <w:rFonts w:ascii="Calibri" w:hAnsi="Calibri" w:cs="Calibri"/>
          <w:b/>
          <w:sz w:val="22"/>
          <w:rtl/>
        </w:rPr>
        <w:t>المرجع</w:t>
      </w:r>
      <w:r>
        <w:rPr>
          <w:rFonts w:ascii="Calibri" w:hAnsi="Calibri" w:cs="Calibri"/>
          <w:b w:val="0"/>
          <w:sz w:val="22"/>
          <w:rtl/>
        </w:rPr>
        <w:t xml:space="preserve"> النهائي.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CDI و CDD : استقرار مقابل مشروع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CDI</w:t>
      </w:r>
      <w:r>
        <w:rPr>
          <w:rFonts w:ascii="Calibri" w:hAnsi="Calibri" w:cs="Calibri"/>
          <w:b w:val="0"/>
          <w:sz w:val="22"/>
          <w:rtl/>
        </w:rPr>
        <w:t xml:space="preserve"> فالثقافة المهنية غالباً كيتفهم ك</w:t>
      </w:r>
      <w:r>
        <w:rPr>
          <w:rFonts w:ascii="Calibri" w:hAnsi="Calibri" w:cs="Calibri"/>
          <w:b/>
          <w:sz w:val="22"/>
          <w:rtl/>
        </w:rPr>
        <w:t>إطار أطول</w:t>
      </w:r>
      <w:r>
        <w:rPr>
          <w:rFonts w:ascii="Calibri" w:hAnsi="Calibri" w:cs="Calibri"/>
          <w:b w:val="0"/>
          <w:sz w:val="22"/>
          <w:rtl/>
        </w:rPr>
        <w:t xml:space="preserve"> — ولكن </w:t>
      </w:r>
      <w:r>
        <w:rPr>
          <w:rFonts w:ascii="Calibri" w:hAnsi="Calibri" w:cs="Calibri"/>
          <w:b/>
          <w:sz w:val="22"/>
          <w:rtl/>
        </w:rPr>
        <w:t>ماشي ضمان</w:t>
      </w:r>
      <w:r>
        <w:rPr>
          <w:rFonts w:ascii="Calibri" w:hAnsi="Calibri" w:cs="Calibri"/>
          <w:b w:val="0"/>
          <w:sz w:val="22"/>
          <w:rtl/>
        </w:rPr>
        <w:t xml:space="preserve"> ضد </w:t>
      </w:r>
      <w:r>
        <w:rPr>
          <w:rFonts w:ascii="Calibri" w:hAnsi="Calibri" w:cs="Calibri"/>
          <w:b/>
          <w:sz w:val="22"/>
          <w:rtl/>
        </w:rPr>
        <w:t>تغيير</w:t>
      </w:r>
      <w:r>
        <w:rPr>
          <w:rFonts w:ascii="Calibri" w:hAnsi="Calibri" w:cs="Calibri"/>
          <w:b w:val="0"/>
          <w:sz w:val="22"/>
          <w:rtl/>
        </w:rPr>
        <w:t xml:space="preserve"> المنصب ولا </w:t>
      </w:r>
      <w:r>
        <w:rPr>
          <w:rFonts w:ascii="Calibri" w:hAnsi="Calibri" w:cs="Calibri"/>
          <w:b/>
          <w:sz w:val="22"/>
          <w:rtl/>
        </w:rPr>
        <w:t>إنهاء</w:t>
      </w:r>
      <w:r>
        <w:rPr>
          <w:rFonts w:ascii="Calibri" w:hAnsi="Calibri" w:cs="Calibri"/>
          <w:b w:val="0"/>
          <w:sz w:val="22"/>
          <w:rtl/>
        </w:rPr>
        <w:t xml:space="preserve"> حسب القانون؛ </w:t>
      </w:r>
      <w:r>
        <w:rPr>
          <w:rFonts w:ascii="Calibri" w:hAnsi="Calibri" w:cs="Calibri"/>
          <w:b/>
          <w:sz w:val="22"/>
          <w:rtl/>
        </w:rPr>
        <w:t>فترة التجربة</w:t>
      </w:r>
      <w:r>
        <w:rPr>
          <w:rFonts w:ascii="Calibri" w:hAnsi="Calibri" w:cs="Calibri"/>
          <w:b w:val="0"/>
          <w:sz w:val="22"/>
          <w:rtl/>
        </w:rPr>
        <w:t xml:space="preserve"> كاين فكثير من الحالات — </w:t>
      </w:r>
      <w:r>
        <w:rPr>
          <w:rFonts w:ascii="Calibri" w:hAnsi="Calibri" w:cs="Calibri"/>
          <w:b/>
          <w:sz w:val="22"/>
          <w:rtl/>
        </w:rPr>
        <w:t>اقرأها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CDD</w:t>
      </w:r>
      <w:r>
        <w:rPr>
          <w:rFonts w:ascii="Calibri" w:hAnsi="Calibri" w:cs="Calibri"/>
          <w:b w:val="0"/>
          <w:sz w:val="22"/>
          <w:rtl/>
        </w:rPr>
        <w:t xml:space="preserve"> غالباً مربوط ب</w:t>
      </w:r>
      <w:r>
        <w:rPr>
          <w:rFonts w:ascii="Calibri" w:hAnsi="Calibri" w:cs="Calibri"/>
          <w:b/>
          <w:sz w:val="22"/>
          <w:rtl/>
        </w:rPr>
        <w:t>مدة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مهمة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مرونة</w:t>
      </w:r>
      <w:r>
        <w:rPr>
          <w:rFonts w:ascii="Calibri" w:hAnsi="Calibri" w:cs="Calibri"/>
          <w:b w:val="0"/>
          <w:sz w:val="22"/>
          <w:rtl/>
        </w:rPr>
        <w:t xml:space="preserve"> للمشغّل، </w:t>
      </w:r>
      <w:r>
        <w:rPr>
          <w:rFonts w:ascii="Calibri" w:hAnsi="Calibri" w:cs="Calibri"/>
          <w:b/>
          <w:sz w:val="22"/>
          <w:rtl/>
        </w:rPr>
        <w:t>خبرة</w:t>
      </w:r>
      <w:r>
        <w:rPr>
          <w:rFonts w:ascii="Calibri" w:hAnsi="Calibri" w:cs="Calibri"/>
          <w:b w:val="0"/>
          <w:sz w:val="22"/>
          <w:rtl/>
        </w:rPr>
        <w:t xml:space="preserve"> لك؛ </w:t>
      </w:r>
      <w:r>
        <w:rPr>
          <w:rFonts w:ascii="Calibri" w:hAnsi="Calibri" w:cs="Calibri"/>
          <w:b/>
          <w:sz w:val="22"/>
          <w:rtl/>
        </w:rPr>
        <w:t>تحليل</w:t>
      </w:r>
      <w:r>
        <w:rPr>
          <w:rFonts w:ascii="Calibri" w:hAnsi="Calibri" w:cs="Calibri"/>
          <w:b w:val="0"/>
          <w:sz w:val="22"/>
          <w:rtl/>
        </w:rPr>
        <w:t xml:space="preserve">: واش </w:t>
      </w:r>
      <w:r>
        <w:rPr>
          <w:rFonts w:ascii="Calibri" w:hAnsi="Calibri" w:cs="Calibri"/>
          <w:b/>
          <w:sz w:val="22"/>
          <w:rtl/>
        </w:rPr>
        <w:t>الهدف</w:t>
      </w:r>
      <w:r>
        <w:rPr>
          <w:rFonts w:ascii="Calibri" w:hAnsi="Calibri" w:cs="Calibri"/>
          <w:b w:val="0"/>
          <w:sz w:val="22"/>
          <w:rtl/>
        </w:rPr>
        <w:t xml:space="preserve"> ديالك دابا هو </w:t>
      </w:r>
      <w:r>
        <w:rPr>
          <w:rFonts w:ascii="Calibri" w:hAnsi="Calibri" w:cs="Calibri"/>
          <w:b/>
          <w:sz w:val="22"/>
          <w:rtl/>
        </w:rPr>
        <w:t>تعلم سريع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استقرار</w:t>
      </w:r>
      <w:r>
        <w:rPr>
          <w:rFonts w:ascii="Calibri" w:hAnsi="Calibri" w:cs="Calibri"/>
          <w:b w:val="0"/>
          <w:sz w:val="22"/>
          <w:rtl/>
        </w:rPr>
        <w:t>؟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ما تخلطش </w:t>
      </w:r>
      <w:r>
        <w:rPr>
          <w:rFonts w:ascii="Calibri" w:hAnsi="Calibri" w:cs="Calibri"/>
          <w:b/>
          <w:sz w:val="22"/>
          <w:rtl/>
        </w:rPr>
        <w:t>« دائم »</w:t>
      </w:r>
      <w:r>
        <w:rPr>
          <w:rFonts w:ascii="Calibri" w:hAnsi="Calibri" w:cs="Calibri"/>
          <w:b w:val="0"/>
          <w:sz w:val="22"/>
          <w:rtl/>
        </w:rPr>
        <w:t xml:space="preserve"> فالكلام الشفهي مع </w:t>
      </w:r>
      <w:r>
        <w:rPr>
          <w:rFonts w:ascii="Calibri" w:hAnsi="Calibri" w:cs="Calibri"/>
          <w:b/>
          <w:sz w:val="22"/>
          <w:rtl/>
        </w:rPr>
        <w:t>CDI</w:t>
      </w:r>
      <w:r>
        <w:rPr>
          <w:rFonts w:ascii="Calibri" w:hAnsi="Calibri" w:cs="Calibri"/>
          <w:b w:val="0"/>
          <w:sz w:val="22"/>
          <w:rtl/>
        </w:rPr>
        <w:t xml:space="preserve"> فالورقة — </w:t>
      </w:r>
      <w:r>
        <w:rPr>
          <w:rFonts w:ascii="Calibri" w:hAnsi="Calibri" w:cs="Calibri"/>
          <w:b/>
          <w:sz w:val="22"/>
          <w:rtl/>
        </w:rPr>
        <w:t>التوثيق</w:t>
      </w:r>
      <w:r>
        <w:rPr>
          <w:rFonts w:ascii="Calibri" w:hAnsi="Calibri" w:cs="Calibri"/>
          <w:b w:val="0"/>
          <w:sz w:val="22"/>
          <w:rtl/>
        </w:rPr>
        <w:t xml:space="preserve"> كيحمي </w:t>
      </w:r>
      <w:r>
        <w:rPr>
          <w:rFonts w:ascii="Calibri" w:hAnsi="Calibri" w:cs="Calibri"/>
          <w:b/>
          <w:sz w:val="22"/>
          <w:rtl/>
        </w:rPr>
        <w:t>التوقعات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Intérim و freelance : مرونة ومسؤولية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Intérim</w:t>
      </w:r>
      <w:r>
        <w:rPr>
          <w:rFonts w:ascii="Calibri" w:hAnsi="Calibri" w:cs="Calibri"/>
          <w:b w:val="0"/>
          <w:sz w:val="22"/>
          <w:rtl/>
        </w:rPr>
        <w:t xml:space="preserve"> فكرة </w:t>
      </w:r>
      <w:r>
        <w:rPr>
          <w:rFonts w:ascii="Calibri" w:hAnsi="Calibri" w:cs="Calibri"/>
          <w:b/>
          <w:sz w:val="22"/>
          <w:rtl/>
        </w:rPr>
        <w:t>وكالة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تنقل</w:t>
      </w:r>
      <w:r>
        <w:rPr>
          <w:rFonts w:ascii="Calibri" w:hAnsi="Calibri" w:cs="Calibri"/>
          <w:b w:val="0"/>
          <w:sz w:val="22"/>
          <w:rtl/>
        </w:rPr>
        <w:t xml:space="preserve"> بين مهام؛ </w:t>
      </w:r>
      <w:r>
        <w:rPr>
          <w:rFonts w:ascii="Calibri" w:hAnsi="Calibri" w:cs="Calibri"/>
          <w:b/>
          <w:sz w:val="22"/>
          <w:rtl/>
        </w:rPr>
        <w:t>مناسب</w:t>
      </w:r>
      <w:r>
        <w:rPr>
          <w:rFonts w:ascii="Calibri" w:hAnsi="Calibri" w:cs="Calibri"/>
          <w:b w:val="0"/>
          <w:sz w:val="22"/>
          <w:rtl/>
        </w:rPr>
        <w:t xml:space="preserve"> لبعض المراحل باش </w:t>
      </w:r>
      <w:r>
        <w:rPr>
          <w:rFonts w:ascii="Calibri" w:hAnsi="Calibri" w:cs="Calibri"/>
          <w:b/>
          <w:sz w:val="22"/>
          <w:rtl/>
        </w:rPr>
        <w:t>تكتشف</w:t>
      </w:r>
      <w:r>
        <w:rPr>
          <w:rFonts w:ascii="Calibri" w:hAnsi="Calibri" w:cs="Calibri"/>
          <w:b w:val="0"/>
          <w:sz w:val="22"/>
          <w:rtl/>
        </w:rPr>
        <w:t xml:space="preserve"> قطاعات؛ </w:t>
      </w:r>
      <w:r>
        <w:rPr>
          <w:rFonts w:ascii="Calibri" w:hAnsi="Calibri" w:cs="Calibri"/>
          <w:b/>
          <w:sz w:val="22"/>
          <w:rtl/>
        </w:rPr>
        <w:t>تحليل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استمرارية التأمين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الشروط</w:t>
      </w:r>
      <w:r>
        <w:rPr>
          <w:rFonts w:ascii="Calibri" w:hAnsi="Calibri" w:cs="Calibri"/>
          <w:b w:val="0"/>
          <w:sz w:val="22"/>
          <w:rtl/>
        </w:rPr>
        <w:t xml:space="preserve"> خاصهم </w:t>
      </w:r>
      <w:r>
        <w:rPr>
          <w:rFonts w:ascii="Calibri" w:hAnsi="Calibri" w:cs="Calibri"/>
          <w:b/>
          <w:sz w:val="22"/>
          <w:rtl/>
        </w:rPr>
        <w:t>واضحين</w:t>
      </w:r>
      <w:r>
        <w:rPr>
          <w:rFonts w:ascii="Calibri" w:hAnsi="Calibri" w:cs="Calibri"/>
          <w:b w:val="0"/>
          <w:sz w:val="22"/>
          <w:rtl/>
        </w:rPr>
        <w:t xml:space="preserve"> فالعقد مع الوكالة.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Freelance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استشارة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مسؤولية</w:t>
      </w:r>
      <w:r>
        <w:rPr>
          <w:rFonts w:ascii="Calibri" w:hAnsi="Calibri" w:cs="Calibri"/>
          <w:b w:val="0"/>
          <w:sz w:val="22"/>
          <w:rtl/>
        </w:rPr>
        <w:t xml:space="preserve"> إدارية ومالية أكبر — </w:t>
      </w:r>
      <w:r>
        <w:rPr>
          <w:rFonts w:ascii="Calibri" w:hAnsi="Calibri" w:cs="Calibri"/>
          <w:b/>
          <w:sz w:val="22"/>
          <w:rtl/>
        </w:rPr>
        <w:t>ماشي للجميع</w:t>
      </w:r>
      <w:r>
        <w:rPr>
          <w:rFonts w:ascii="Calibri" w:hAnsi="Calibri" w:cs="Calibri"/>
          <w:b w:val="0"/>
          <w:sz w:val="22"/>
          <w:rtl/>
        </w:rPr>
        <w:t xml:space="preserve"> فالبداية؛ </w:t>
      </w:r>
      <w:r>
        <w:rPr>
          <w:rFonts w:ascii="Calibri" w:hAnsi="Calibri" w:cs="Calibri"/>
          <w:b/>
          <w:sz w:val="22"/>
          <w:rtl/>
        </w:rPr>
        <w:t>نضج</w:t>
      </w:r>
      <w:r>
        <w:rPr>
          <w:rFonts w:ascii="Calibri" w:hAnsi="Calibri" w:cs="Calibri"/>
          <w:b w:val="0"/>
          <w:sz w:val="22"/>
          <w:rtl/>
        </w:rPr>
        <w:t xml:space="preserve"> فالتصريح والزبائن </w:t>
      </w:r>
      <w:r>
        <w:rPr>
          <w:rFonts w:ascii="Calibri" w:hAnsi="Calibri" w:cs="Calibri"/>
          <w:b/>
          <w:sz w:val="22"/>
          <w:rtl/>
        </w:rPr>
        <w:t>ضروري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أسئلة تحليلية قبل التوقيع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سول على: </w:t>
      </w:r>
      <w:r>
        <w:rPr>
          <w:rFonts w:ascii="Calibri" w:hAnsi="Calibri" w:cs="Calibri"/>
          <w:b/>
          <w:sz w:val="22"/>
          <w:rtl/>
        </w:rPr>
        <w:t>المدة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فترة التجربة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ساعات العمل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التأمين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التكوين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السرية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الانتقال</w:t>
      </w:r>
      <w:r>
        <w:rPr>
          <w:rFonts w:ascii="Calibri" w:hAnsi="Calibri" w:cs="Calibri"/>
          <w:b w:val="0"/>
          <w:sz w:val="22"/>
          <w:rtl/>
        </w:rPr>
        <w:t xml:space="preserve"> لمدن أخرى إن وجد.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إيلا </w:t>
      </w:r>
      <w:r>
        <w:rPr>
          <w:rFonts w:ascii="Calibri" w:hAnsi="Calibri" w:cs="Calibri"/>
          <w:b/>
          <w:sz w:val="22"/>
          <w:rtl/>
        </w:rPr>
        <w:t>شي بند</w:t>
      </w:r>
      <w:r>
        <w:rPr>
          <w:rFonts w:ascii="Calibri" w:hAnsi="Calibri" w:cs="Calibri"/>
          <w:b w:val="0"/>
          <w:sz w:val="22"/>
          <w:rtl/>
        </w:rPr>
        <w:t xml:space="preserve"> غامض — </w:t>
      </w:r>
      <w:r>
        <w:rPr>
          <w:rFonts w:ascii="Calibri" w:hAnsi="Calibri" w:cs="Calibri"/>
          <w:b/>
          <w:sz w:val="22"/>
          <w:rtl/>
        </w:rPr>
        <w:t>طلب توضيح كتابي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العجلة</w:t>
      </w:r>
      <w:r>
        <w:rPr>
          <w:rFonts w:ascii="Calibri" w:hAnsi="Calibri" w:cs="Calibri"/>
          <w:b w:val="0"/>
          <w:sz w:val="22"/>
          <w:rtl/>
        </w:rPr>
        <w:t xml:space="preserve"> فالتوقيع بدون فهم كتولّد </w:t>
      </w:r>
      <w:r>
        <w:rPr>
          <w:rFonts w:ascii="Calibri" w:hAnsi="Calibri" w:cs="Calibri"/>
          <w:b/>
          <w:sz w:val="22"/>
          <w:rtl/>
        </w:rPr>
        <w:t>مفاجآت</w:t>
      </w:r>
      <w:r>
        <w:rPr>
          <w:rFonts w:ascii="Calibri" w:hAnsi="Calibri" w:cs="Calibri"/>
          <w:b w:val="0"/>
          <w:sz w:val="22"/>
          <w:rtl/>
        </w:rPr>
        <w:t xml:space="preserve"> شهرين بعد.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49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العقد</w:t>
      </w:r>
      <w:r>
        <w:rPr>
          <w:rFonts w:ascii="Calibri" w:hAnsi="Calibri" w:cs="Calibri"/>
          <w:b w:val="0"/>
          <w:sz w:val="22"/>
          <w:rtl/>
        </w:rPr>
        <w:t xml:space="preserve"> كيحدد </w:t>
      </w:r>
      <w:r>
        <w:rPr>
          <w:rFonts w:ascii="Calibri" w:hAnsi="Calibri" w:cs="Calibri"/>
          <w:b/>
          <w:sz w:val="22"/>
          <w:rtl/>
        </w:rPr>
        <w:t>المدة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فترة التجربة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الإطار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الواجبات</w:t>
      </w:r>
      <w:r>
        <w:rPr>
          <w:rFonts w:ascii="Calibri" w:hAnsi="Calibri" w:cs="Calibri"/>
          <w:b w:val="0"/>
          <w:sz w:val="22"/>
          <w:rtl/>
        </w:rPr>
        <w:t xml:space="preserve"> — كيأثر على </w:t>
      </w:r>
      <w:r>
        <w:rPr>
          <w:rFonts w:ascii="Calibri" w:hAnsi="Calibri" w:cs="Calibri"/>
          <w:b/>
          <w:sz w:val="22"/>
          <w:rtl/>
        </w:rPr>
        <w:t>تخطيط حياتك</w:t>
      </w:r>
      <w:r>
        <w:rPr>
          <w:rFonts w:ascii="Calibri" w:hAnsi="Calibri" w:cs="Calibri"/>
          <w:b w:val="0"/>
          <w:sz w:val="22"/>
          <w:rtl/>
        </w:rPr>
        <w:t xml:space="preserve">. </w:t>
      </w:r>
      <w:r>
        <w:rPr>
          <w:rFonts w:ascii="Calibri" w:hAnsi="Calibri" w:cs="Calibri"/>
          <w:b/>
          <w:sz w:val="22"/>
          <w:rtl/>
        </w:rPr>
        <w:t>CDI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CDD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منطقين مختلفين</w:t>
      </w:r>
      <w:r>
        <w:rPr>
          <w:rFonts w:ascii="Calibri" w:hAnsi="Calibri" w:cs="Calibri"/>
          <w:b w:val="0"/>
          <w:sz w:val="22"/>
          <w:rtl/>
        </w:rPr>
        <w:t xml:space="preserve"> (استمرار مقابل مشروع زمني)؛ </w:t>
      </w:r>
      <w:r>
        <w:rPr>
          <w:rFonts w:ascii="Calibri" w:hAnsi="Calibri" w:cs="Calibri"/>
          <w:b/>
          <w:sz w:val="22"/>
          <w:rtl/>
        </w:rPr>
        <w:t>intérim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freelance</w:t>
      </w:r>
      <w:r>
        <w:rPr>
          <w:rFonts w:ascii="Calibri" w:hAnsi="Calibri" w:cs="Calibri"/>
          <w:b w:val="0"/>
          <w:sz w:val="22"/>
          <w:rtl/>
        </w:rPr>
        <w:t xml:space="preserve"> كيزيدو </w:t>
      </w:r>
      <w:r>
        <w:rPr>
          <w:rFonts w:ascii="Calibri" w:hAnsi="Calibri" w:cs="Calibri"/>
          <w:b/>
          <w:sz w:val="22"/>
          <w:rtl/>
        </w:rPr>
        <w:t>مرونة</w:t>
      </w:r>
      <w:r>
        <w:rPr>
          <w:rFonts w:ascii="Calibri" w:hAnsi="Calibri" w:cs="Calibri"/>
          <w:b w:val="0"/>
          <w:sz w:val="22"/>
          <w:rtl/>
        </w:rPr>
        <w:t xml:space="preserve"> ومعاها </w:t>
      </w:r>
      <w:r>
        <w:rPr>
          <w:rFonts w:ascii="Calibri" w:hAnsi="Calibri" w:cs="Calibri"/>
          <w:b/>
          <w:sz w:val="22"/>
          <w:rtl/>
        </w:rPr>
        <w:t>مسؤولية</w:t>
      </w:r>
      <w:r>
        <w:rPr>
          <w:rFonts w:ascii="Calibri" w:hAnsi="Calibri" w:cs="Calibri"/>
          <w:b w:val="0"/>
          <w:sz w:val="22"/>
          <w:rtl/>
        </w:rPr>
        <w:t xml:space="preserve"> أكبر. </w:t>
      </w:r>
      <w:r>
        <w:rPr>
          <w:rFonts w:ascii="Calibri" w:hAnsi="Calibri" w:cs="Calibri"/>
          <w:b/>
          <w:sz w:val="22"/>
          <w:rtl/>
        </w:rPr>
        <w:t>المرجع</w:t>
      </w:r>
      <w:r>
        <w:rPr>
          <w:rFonts w:ascii="Calibri" w:hAnsi="Calibri" w:cs="Calibri"/>
          <w:b w:val="0"/>
          <w:sz w:val="22"/>
          <w:rtl/>
        </w:rPr>
        <w:t xml:space="preserve"> النهائي: </w:t>
      </w:r>
      <w:r>
        <w:rPr>
          <w:rFonts w:ascii="Calibri" w:hAnsi="Calibri" w:cs="Calibri"/>
          <w:b/>
          <w:sz w:val="22"/>
          <w:rtl/>
        </w:rPr>
        <w:t>النص القانوني</w:t>
      </w:r>
      <w:r>
        <w:rPr>
          <w:rFonts w:ascii="Calibri" w:hAnsi="Calibri" w:cs="Calibri"/>
          <w:b w:val="0"/>
          <w:sz w:val="22"/>
          <w:rtl/>
        </w:rPr>
        <w:t xml:space="preserve"> المعمول به و</w:t>
      </w:r>
      <w:r>
        <w:rPr>
          <w:rFonts w:ascii="Calibri" w:hAnsi="Calibri" w:cs="Calibri"/>
          <w:b/>
          <w:sz w:val="22"/>
          <w:rtl/>
        </w:rPr>
        <w:t>العقد الموقّع</w:t>
      </w:r>
      <w:r>
        <w:rPr>
          <w:rFonts w:ascii="Calibri" w:hAnsi="Calibri" w:cs="Calibri"/>
          <w:b w:val="0"/>
          <w:sz w:val="22"/>
          <w:rtl/>
        </w:rPr>
        <w:t xml:space="preserve"> — هاد الدرس </w:t>
      </w:r>
      <w:r>
        <w:rPr>
          <w:rFonts w:ascii="Calibri" w:hAnsi="Calibri" w:cs="Calibri"/>
          <w:b/>
          <w:sz w:val="22"/>
          <w:rtl/>
        </w:rPr>
        <w:t>خريطة أسئلة</w:t>
      </w:r>
      <w:r>
        <w:rPr>
          <w:rFonts w:ascii="Calibri" w:hAnsi="Calibri" w:cs="Calibri"/>
          <w:b w:val="0"/>
          <w:sz w:val="22"/>
          <w:rtl/>
        </w:rPr>
        <w:t xml:space="preserve"> باش تسول </w:t>
      </w:r>
      <w:r>
        <w:rPr>
          <w:rFonts w:ascii="Calibri" w:hAnsi="Calibri" w:cs="Calibri"/>
          <w:b/>
          <w:sz w:val="22"/>
          <w:rtl/>
        </w:rPr>
        <w:t>RH</w:t>
      </w:r>
      <w:r>
        <w:rPr>
          <w:rFonts w:ascii="Calibri" w:hAnsi="Calibri" w:cs="Calibri"/>
          <w:b w:val="0"/>
          <w:sz w:val="22"/>
          <w:rtl/>
        </w:rPr>
        <w:t xml:space="preserve"> بذكاء، مشي </w:t>
      </w:r>
      <w:r>
        <w:rPr>
          <w:rFonts w:ascii="Calibri" w:hAnsi="Calibri" w:cs="Calibri"/>
          <w:b/>
          <w:sz w:val="22"/>
          <w:rtl/>
        </w:rPr>
        <w:t>استشارة قانونية</w:t>
      </w:r>
      <w:r>
        <w:rPr>
          <w:rFonts w:ascii="Calibri" w:hAnsi="Calibri" w:cs="Calibri"/>
          <w:b w:val="0"/>
          <w:sz w:val="22"/>
          <w:rtl/>
        </w:rPr>
        <w:t xml:space="preserve"> كاملة.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توقيع</w:t>
      </w:r>
      <w:r>
        <w:rPr>
          <w:rFonts w:ascii="Calibri" w:hAnsi="Calibri" w:cs="Calibri"/>
          <w:b w:val="0"/>
          <w:sz w:val="22"/>
          <w:rtl/>
        </w:rPr>
        <w:t xml:space="preserve"> بلا قراءة؛ الثقة ف</w:t>
      </w:r>
      <w:r>
        <w:rPr>
          <w:rFonts w:ascii="Calibri" w:hAnsi="Calibri" w:cs="Calibri"/>
          <w:b/>
          <w:sz w:val="22"/>
          <w:rtl/>
        </w:rPr>
        <w:t>كلام شفهي</w:t>
      </w:r>
      <w:r>
        <w:rPr>
          <w:rFonts w:ascii="Calibri" w:hAnsi="Calibri" w:cs="Calibri"/>
          <w:b w:val="0"/>
          <w:sz w:val="22"/>
          <w:rtl/>
        </w:rPr>
        <w:t xml:space="preserve"> بلا توثيق؛ نهمل </w:t>
      </w:r>
      <w:r>
        <w:rPr>
          <w:rFonts w:ascii="Calibri" w:hAnsi="Calibri" w:cs="Calibri"/>
          <w:b/>
          <w:sz w:val="22"/>
          <w:rtl/>
        </w:rPr>
        <w:t>فترة التجربة</w:t>
      </w:r>
      <w:r>
        <w:rPr>
          <w:rFonts w:ascii="Calibri" w:hAnsi="Calibri" w:cs="Calibri"/>
          <w:b w:val="0"/>
          <w:sz w:val="22"/>
          <w:rtl/>
        </w:rPr>
        <w:t xml:space="preserve">؛ نخلط </w:t>
      </w:r>
      <w:r>
        <w:rPr>
          <w:rFonts w:ascii="Calibri" w:hAnsi="Calibri" w:cs="Calibri"/>
          <w:b/>
          <w:sz w:val="22"/>
          <w:rtl/>
        </w:rPr>
        <w:t>نوع العقد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مستوى الراتب</w:t>
      </w:r>
      <w:r>
        <w:rPr>
          <w:rFonts w:ascii="Calibri" w:hAnsi="Calibri" w:cs="Calibri"/>
          <w:b w:val="0"/>
          <w:sz w:val="22"/>
          <w:rtl/>
        </w:rPr>
        <w:t xml:space="preserve"> فالتحليل بس.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منين </w:t>
      </w:r>
      <w:r>
        <w:rPr>
          <w:rFonts w:ascii="Calibri" w:hAnsi="Calibri" w:cs="Calibri"/>
          <w:b/>
          <w:sz w:val="22"/>
          <w:rtl/>
        </w:rPr>
        <w:t>فهمتي الإطار</w:t>
      </w:r>
      <w:r>
        <w:rPr>
          <w:rFonts w:ascii="Calibri" w:hAnsi="Calibri" w:cs="Calibri"/>
          <w:b w:val="0"/>
          <w:sz w:val="22"/>
          <w:rtl/>
        </w:rPr>
        <w:t xml:space="preserve">، تقدر </w:t>
      </w:r>
      <w:r>
        <w:rPr>
          <w:rFonts w:ascii="Calibri" w:hAnsi="Calibri" w:cs="Calibri"/>
          <w:b/>
          <w:sz w:val="22"/>
          <w:rtl/>
        </w:rPr>
        <w:t>تناقش الحزمة</w:t>
      </w:r>
      <w:r>
        <w:rPr>
          <w:rFonts w:ascii="Calibri" w:hAnsi="Calibri" w:cs="Calibri"/>
          <w:b w:val="0"/>
          <w:sz w:val="22"/>
          <w:rtl/>
        </w:rPr>
        <w:t xml:space="preserve"> باحترام — فالدرس 49: </w:t>
      </w:r>
      <w:r>
        <w:rPr>
          <w:rFonts w:ascii="Calibri" w:hAnsi="Calibri" w:cs="Calibri"/>
          <w:b/>
          <w:sz w:val="22"/>
          <w:rtl/>
        </w:rPr>
        <w:t>التفاوض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total compensation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التأكيد الكتابي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العقد يحدد اليوميات — التفاوض الجاي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فهم </w:t>
      </w:r>
      <w:r>
        <w:rPr>
          <w:rFonts w:ascii="Calibri" w:hAnsi="Calibri" w:cs="Calibri"/>
          <w:b/>
          <w:sz w:val="22"/>
          <w:rtl/>
        </w:rPr>
        <w:t>نوع العقد</w:t>
      </w:r>
      <w:r>
        <w:rPr>
          <w:rFonts w:ascii="Calibri" w:hAnsi="Calibri" w:cs="Calibri"/>
          <w:b w:val="0"/>
          <w:sz w:val="22"/>
          <w:rtl/>
        </w:rPr>
        <w:t xml:space="preserve"> كيساعدك </w:t>
      </w:r>
      <w:r>
        <w:rPr>
          <w:rFonts w:ascii="Calibri" w:hAnsi="Calibri" w:cs="Calibri"/>
          <w:b/>
          <w:sz w:val="22"/>
          <w:rtl/>
        </w:rPr>
        <w:t>تقرأ</w:t>
      </w:r>
      <w:r>
        <w:rPr>
          <w:rFonts w:ascii="Calibri" w:hAnsi="Calibri" w:cs="Calibri"/>
          <w:b w:val="0"/>
          <w:sz w:val="22"/>
          <w:rtl/>
        </w:rPr>
        <w:t xml:space="preserve"> العرض ك</w:t>
      </w:r>
      <w:r>
        <w:rPr>
          <w:rFonts w:ascii="Calibri" w:hAnsi="Calibri" w:cs="Calibri"/>
          <w:b/>
          <w:sz w:val="22"/>
          <w:rtl/>
        </w:rPr>
        <w:t>مشروع حياة</w:t>
      </w:r>
      <w:r>
        <w:rPr>
          <w:rFonts w:ascii="Calibri" w:hAnsi="Calibri" w:cs="Calibri"/>
          <w:b w:val="0"/>
          <w:sz w:val="22"/>
          <w:rtl/>
        </w:rPr>
        <w:t xml:space="preserve"> قصير المدى ولا أطول — ماشي غير </w:t>
      </w:r>
      <w:r>
        <w:rPr>
          <w:rFonts w:ascii="Calibri" w:hAnsi="Calibri" w:cs="Calibri"/>
          <w:b/>
          <w:sz w:val="22"/>
          <w:rtl/>
        </w:rPr>
        <w:t>رقم</w:t>
      </w:r>
      <w:r>
        <w:rPr>
          <w:rFonts w:ascii="Calibri" w:hAnsi="Calibri" w:cs="Calibri"/>
          <w:b w:val="0"/>
          <w:sz w:val="22"/>
          <w:rtl/>
        </w:rPr>
        <w:t xml:space="preserve">. فالدرس الجاي غادي نهضرو على </w:t>
      </w:r>
      <w:r>
        <w:rPr>
          <w:rFonts w:ascii="Calibri" w:hAnsi="Calibri" w:cs="Calibri"/>
          <w:b/>
          <w:sz w:val="22"/>
          <w:rtl/>
        </w:rPr>
        <w:t>التفاوض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التأكيد الكتابي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يلا.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