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/>
          <w:b/>
          <w:sz w:val="22"/>
        </w:rPr>
        <w:t>Module 6 : Les outils numériques (الأدوات الرقمية)</w:t>
      </w:r>
    </w:p>
    <w:p>
      <w:r>
        <w:rPr>
          <w:rFonts w:ascii="Calibri" w:hAnsi="Calibri" w:cs="Calibri"/>
          <w:b/>
          <w:sz w:val="22"/>
        </w:rPr>
        <w:t>Leçon 54 : Mesure de la performance — KPI (مؤشرات الأداء)</w:t>
      </w:r>
    </w:p>
    <w:p>
      <w:pPr>
        <w:bidi/>
      </w:pPr>
      <w:r>
        <w:rPr>
          <w:rFonts w:ascii="Calibri" w:hAnsi="Calibri" w:cs="Calibri"/>
          <w:b/>
          <w:color w:val="217346"/>
          <w:sz w:val="22"/>
          <w:rtl/>
        </w:rPr>
        <w:t>الهدف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فهم دور مؤشر الأداء كأداة قرار مرتبطة بهدف واضح؛ تمييز بين مؤشر مفيد ومؤشر مضلل أو زائف؛ رفض اختلاق قيم أو مقارنات بلا مصدر — proM7 إطار تعليمي.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1 — شنو هو الـ KPI فالحرف؟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KPI</w:t>
      </w:r>
      <w:r>
        <w:rPr>
          <w:rFonts w:ascii="Calibri" w:hAnsi="Calibri" w:cs="Calibri"/>
          <w:b w:val="0"/>
          <w:sz w:val="22"/>
          <w:rtl/>
        </w:rPr>
        <w:t xml:space="preserve"> (مؤشر أداء) هو </w:t>
      </w:r>
      <w:r>
        <w:rPr>
          <w:rFonts w:ascii="Calibri" w:hAnsi="Calibri" w:cs="Calibri"/>
          <w:b/>
          <w:sz w:val="22"/>
          <w:rtl/>
        </w:rPr>
        <w:t>رقم ولا نسبة</w:t>
      </w:r>
      <w:r>
        <w:rPr>
          <w:rFonts w:ascii="Calibri" w:hAnsi="Calibri" w:cs="Calibri"/>
          <w:b w:val="0"/>
          <w:sz w:val="22"/>
          <w:rtl/>
        </w:rPr>
        <w:t xml:space="preserve"> (أحياناً حدث) </w:t>
      </w:r>
      <w:r>
        <w:rPr>
          <w:rFonts w:ascii="Calibri" w:hAnsi="Calibri" w:cs="Calibri"/>
          <w:b/>
          <w:sz w:val="22"/>
          <w:rtl/>
        </w:rPr>
        <w:t>مربوط بهدف</w:t>
      </w:r>
      <w:r>
        <w:rPr>
          <w:rFonts w:ascii="Calibri" w:hAnsi="Calibri" w:cs="Calibri"/>
          <w:b w:val="0"/>
          <w:sz w:val="22"/>
          <w:rtl/>
        </w:rPr>
        <w:t xml:space="preserve">: مثال مفهوم: </w:t>
      </w:r>
      <w:r>
        <w:rPr>
          <w:rFonts w:ascii="Calibri" w:hAnsi="Calibri" w:cs="Calibri"/>
          <w:b/>
          <w:sz w:val="22"/>
          <w:rtl/>
        </w:rPr>
        <w:t>نسبة تسليمات في الموعد</w:t>
      </w:r>
      <w:r>
        <w:rPr>
          <w:rFonts w:ascii="Calibri" w:hAnsi="Calibri" w:cs="Calibri"/>
          <w:b w:val="0"/>
          <w:sz w:val="22"/>
          <w:rtl/>
        </w:rPr>
        <w:t xml:space="preserve"> — الهدف </w:t>
      </w:r>
      <w:r>
        <w:rPr>
          <w:rFonts w:ascii="Calibri" w:hAnsi="Calibri" w:cs="Calibri"/>
          <w:b/>
          <w:sz w:val="22"/>
          <w:rtl/>
        </w:rPr>
        <w:t>تحسين موثوقية التسليم</w:t>
      </w:r>
      <w:r>
        <w:rPr>
          <w:rFonts w:ascii="Calibri" w:hAnsi="Calibri" w:cs="Calibri"/>
          <w:b w:val="0"/>
          <w:sz w:val="22"/>
          <w:rtl/>
        </w:rPr>
        <w:t>؛ ماشي غير « نبين بلي كنخدمون ».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التحليل: ملي تشوف KPI، سول </w:t>
      </w:r>
      <w:r>
        <w:rPr>
          <w:rFonts w:ascii="Calibri" w:hAnsi="Calibri" w:cs="Calibri"/>
          <w:b/>
          <w:sz w:val="22"/>
          <w:rtl/>
        </w:rPr>
        <w:t>ثلاثة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شنو الهدف؟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شنو الصيغة؟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شنو المصدر؟</w:t>
      </w:r>
      <w:r>
        <w:rPr>
          <w:rFonts w:ascii="Calibri" w:hAnsi="Calibri" w:cs="Calibri"/>
          <w:b w:val="0"/>
          <w:sz w:val="22"/>
          <w:rtl/>
        </w:rPr>
        <w:t xml:space="preserve"> — بلا هاد الثلاثة، </w:t>
      </w:r>
      <w:r>
        <w:rPr>
          <w:rFonts w:ascii="Calibri" w:hAnsi="Calibri" w:cs="Calibri"/>
          <w:b/>
          <w:sz w:val="22"/>
          <w:rtl/>
        </w:rPr>
        <w:t>الرقم</w:t>
      </w:r>
      <w:r>
        <w:rPr>
          <w:rFonts w:ascii="Calibri" w:hAnsi="Calibri" w:cs="Calibri"/>
          <w:b w:val="0"/>
          <w:sz w:val="22"/>
          <w:rtl/>
        </w:rPr>
        <w:t xml:space="preserve"> قد يكون </w:t>
      </w:r>
      <w:r>
        <w:rPr>
          <w:rFonts w:ascii="Calibri" w:hAnsi="Calibri" w:cs="Calibri"/>
          <w:b/>
          <w:sz w:val="22"/>
          <w:rtl/>
        </w:rPr>
        <w:t>زينة</w:t>
      </w:r>
      <w:r>
        <w:rPr>
          <w:rFonts w:ascii="Calibri" w:hAnsi="Calibri" w:cs="Calibri"/>
          <w:b w:val="0"/>
          <w:sz w:val="22"/>
          <w:rtl/>
        </w:rPr>
        <w:t xml:space="preserve"> بلا قرار.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2 — مؤشر مفيد مقابل مؤشر زائف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مؤشر زائف</w:t>
      </w:r>
      <w:r>
        <w:rPr>
          <w:rFonts w:ascii="Calibri" w:hAnsi="Calibri" w:cs="Calibri"/>
          <w:b w:val="0"/>
          <w:sz w:val="22"/>
          <w:rtl/>
        </w:rPr>
        <w:t xml:space="preserve"> (vanity): مثال — </w:t>
      </w:r>
      <w:r>
        <w:rPr>
          <w:rFonts w:ascii="Calibri" w:hAnsi="Calibri" w:cs="Calibri"/>
          <w:b/>
          <w:sz w:val="22"/>
          <w:rtl/>
        </w:rPr>
        <w:t>عدد الزيارات</w:t>
      </w:r>
      <w:r>
        <w:rPr>
          <w:rFonts w:ascii="Calibri" w:hAnsi="Calibri" w:cs="Calibri"/>
          <w:b w:val="0"/>
          <w:sz w:val="22"/>
          <w:rtl/>
        </w:rPr>
        <w:t xml:space="preserve"> لموقع من غير </w:t>
      </w:r>
      <w:r>
        <w:rPr>
          <w:rFonts w:ascii="Calibri" w:hAnsi="Calibri" w:cs="Calibri"/>
          <w:b/>
          <w:sz w:val="22"/>
          <w:rtl/>
        </w:rPr>
        <w:t>تحويل</w:t>
      </w:r>
      <w:r>
        <w:rPr>
          <w:rFonts w:ascii="Calibri" w:hAnsi="Calibri" w:cs="Calibri"/>
          <w:b w:val="0"/>
          <w:sz w:val="22"/>
          <w:rtl/>
        </w:rPr>
        <w:t xml:space="preserve"> لزبون — كيبان </w:t>
      </w:r>
      <w:r>
        <w:rPr>
          <w:rFonts w:ascii="Calibri" w:hAnsi="Calibri" w:cs="Calibri"/>
          <w:b/>
          <w:sz w:val="22"/>
          <w:rtl/>
        </w:rPr>
        <w:t>كبير</w:t>
      </w:r>
      <w:r>
        <w:rPr>
          <w:rFonts w:ascii="Calibri" w:hAnsi="Calibri" w:cs="Calibri"/>
          <w:b w:val="0"/>
          <w:sz w:val="22"/>
          <w:rtl/>
        </w:rPr>
        <w:t xml:space="preserve"> وماشي كيقول </w:t>
      </w:r>
      <w:r>
        <w:rPr>
          <w:rFonts w:ascii="Calibri" w:hAnsi="Calibri" w:cs="Calibri"/>
          <w:b/>
          <w:sz w:val="22"/>
          <w:rtl/>
        </w:rPr>
        <w:t>شنو القيمة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مؤشر يقود</w:t>
      </w:r>
      <w:r>
        <w:rPr>
          <w:rFonts w:ascii="Calibri" w:hAnsi="Calibri" w:cs="Calibri"/>
          <w:b w:val="0"/>
          <w:sz w:val="22"/>
          <w:rtl/>
        </w:rPr>
        <w:t xml:space="preserve"> (leading): مثال نوعي — </w:t>
      </w:r>
      <w:r>
        <w:rPr>
          <w:rFonts w:ascii="Calibri" w:hAnsi="Calibri" w:cs="Calibri"/>
          <w:b/>
          <w:sz w:val="22"/>
          <w:rtl/>
        </w:rPr>
        <w:t>عدد عيوب مكتشفة مبكراً</w:t>
      </w:r>
      <w:r>
        <w:rPr>
          <w:rFonts w:ascii="Calibri" w:hAnsi="Calibri" w:cs="Calibri"/>
          <w:b w:val="0"/>
          <w:sz w:val="22"/>
          <w:rtl/>
        </w:rPr>
        <w:t xml:space="preserve"> قد يوضح </w:t>
      </w:r>
      <w:r>
        <w:rPr>
          <w:rFonts w:ascii="Calibri" w:hAnsi="Calibri" w:cs="Calibri"/>
          <w:b/>
          <w:sz w:val="22"/>
          <w:rtl/>
        </w:rPr>
        <w:t>جودة الفحص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مؤشر متأخر</w:t>
      </w:r>
      <w:r>
        <w:rPr>
          <w:rFonts w:ascii="Calibri" w:hAnsi="Calibri" w:cs="Calibri"/>
          <w:b w:val="0"/>
          <w:sz w:val="22"/>
          <w:rtl/>
        </w:rPr>
        <w:t xml:space="preserve"> (lagging) — </w:t>
      </w:r>
      <w:r>
        <w:rPr>
          <w:rFonts w:ascii="Calibri" w:hAnsi="Calibri" w:cs="Calibri"/>
          <w:b/>
          <w:sz w:val="22"/>
          <w:rtl/>
        </w:rPr>
        <w:t>إيرادات الشهر</w:t>
      </w:r>
      <w:r>
        <w:rPr>
          <w:rFonts w:ascii="Calibri" w:hAnsi="Calibri" w:cs="Calibri"/>
          <w:b w:val="0"/>
          <w:sz w:val="22"/>
          <w:rtl/>
        </w:rPr>
        <w:t xml:space="preserve"> — كيعكس </w:t>
      </w:r>
      <w:r>
        <w:rPr>
          <w:rFonts w:ascii="Calibri" w:hAnsi="Calibri" w:cs="Calibri"/>
          <w:b/>
          <w:sz w:val="22"/>
          <w:rtl/>
        </w:rPr>
        <w:t>شي حاجات</w:t>
      </w:r>
      <w:r>
        <w:rPr>
          <w:rFonts w:ascii="Calibri" w:hAnsi="Calibri" w:cs="Calibri"/>
          <w:b w:val="0"/>
          <w:sz w:val="22"/>
          <w:rtl/>
        </w:rPr>
        <w:t xml:space="preserve"> بعد ما وقعت.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ما نعطيوش</w:t>
      </w:r>
      <w:r>
        <w:rPr>
          <w:rFonts w:ascii="Calibri" w:hAnsi="Calibri" w:cs="Calibri"/>
          <w:b w:val="0"/>
          <w:sz w:val="22"/>
          <w:rtl/>
        </w:rPr>
        <w:t xml:space="preserve"> أرقام </w:t>
      </w:r>
      <w:r>
        <w:rPr>
          <w:rFonts w:ascii="Calibri" w:hAnsi="Calibri" w:cs="Calibri"/>
          <w:b/>
          <w:sz w:val="22"/>
          <w:rtl/>
        </w:rPr>
        <w:t>وهمية</w:t>
      </w:r>
      <w:r>
        <w:rPr>
          <w:rFonts w:ascii="Calibri" w:hAnsi="Calibri" w:cs="Calibri"/>
          <w:b w:val="0"/>
          <w:sz w:val="22"/>
          <w:rtl/>
        </w:rPr>
        <w:t xml:space="preserve"> فالسكريبت — فالشغل الحقيقي، </w:t>
      </w:r>
      <w:r>
        <w:rPr>
          <w:rFonts w:ascii="Calibri" w:hAnsi="Calibri" w:cs="Calibri"/>
          <w:b/>
          <w:sz w:val="22"/>
          <w:rtl/>
        </w:rPr>
        <w:t>الرقم</w:t>
      </w:r>
      <w:r>
        <w:rPr>
          <w:rFonts w:ascii="Calibri" w:hAnsi="Calibri" w:cs="Calibri"/>
          <w:b w:val="0"/>
          <w:sz w:val="22"/>
          <w:rtl/>
        </w:rPr>
        <w:t xml:space="preserve"> من </w:t>
      </w:r>
      <w:r>
        <w:rPr>
          <w:rFonts w:ascii="Calibri" w:hAnsi="Calibri" w:cs="Calibri"/>
          <w:b/>
          <w:sz w:val="22"/>
          <w:rtl/>
        </w:rPr>
        <w:t>النظام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التقرير</w:t>
      </w:r>
      <w:r>
        <w:rPr>
          <w:rFonts w:ascii="Calibri" w:hAnsi="Calibri" w:cs="Calibri"/>
          <w:b w:val="0"/>
          <w:sz w:val="22"/>
          <w:rtl/>
        </w:rPr>
        <w:t xml:space="preserve"> الرسمي.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3 — فالسطاج ولا أول خدمة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سول التوتور: </w:t>
      </w:r>
      <w:r>
        <w:rPr>
          <w:rFonts w:ascii="Calibri" w:hAnsi="Calibri" w:cs="Calibri"/>
          <w:b/>
          <w:sz w:val="22"/>
          <w:rtl/>
        </w:rPr>
        <w:t>شنو كيقيسو</w:t>
      </w:r>
      <w:r>
        <w:rPr>
          <w:rFonts w:ascii="Calibri" w:hAnsi="Calibri" w:cs="Calibri"/>
          <w:b w:val="0"/>
          <w:sz w:val="22"/>
          <w:rtl/>
        </w:rPr>
        <w:t xml:space="preserve"> فالفريق؟ </w:t>
      </w:r>
      <w:r>
        <w:rPr>
          <w:rFonts w:ascii="Calibri" w:hAnsi="Calibri" w:cs="Calibri"/>
          <w:b/>
          <w:sz w:val="22"/>
          <w:rtl/>
        </w:rPr>
        <w:t>شنو يعتبروه نجاح</w:t>
      </w:r>
      <w:r>
        <w:rPr>
          <w:rFonts w:ascii="Calibri" w:hAnsi="Calibri" w:cs="Calibri"/>
          <w:b w:val="0"/>
          <w:sz w:val="22"/>
          <w:rtl/>
        </w:rPr>
        <w:t xml:space="preserve"> للمتدرب؟ — مثال نوعي: </w:t>
      </w:r>
      <w:r>
        <w:rPr>
          <w:rFonts w:ascii="Calibri" w:hAnsi="Calibri" w:cs="Calibri"/>
          <w:b/>
          <w:sz w:val="22"/>
          <w:rtl/>
        </w:rPr>
        <w:t>دقة</w:t>
      </w:r>
      <w:r>
        <w:rPr>
          <w:rFonts w:ascii="Calibri" w:hAnsi="Calibri" w:cs="Calibri"/>
          <w:b w:val="0"/>
          <w:sz w:val="22"/>
          <w:rtl/>
        </w:rPr>
        <w:t xml:space="preserve"> إدخال البيانات، </w:t>
      </w:r>
      <w:r>
        <w:rPr>
          <w:rFonts w:ascii="Calibri" w:hAnsi="Calibri" w:cs="Calibri"/>
          <w:b/>
          <w:sz w:val="22"/>
          <w:rtl/>
        </w:rPr>
        <w:t>احترام الموعد</w:t>
      </w:r>
      <w:r>
        <w:rPr>
          <w:rFonts w:ascii="Calibri" w:hAnsi="Calibri" w:cs="Calibri"/>
          <w:b w:val="0"/>
          <w:sz w:val="22"/>
          <w:rtl/>
        </w:rPr>
        <w:t xml:space="preserve"> الداخلي — </w:t>
      </w:r>
      <w:r>
        <w:rPr>
          <w:rFonts w:ascii="Calibri" w:hAnsi="Calibri" w:cs="Calibri"/>
          <w:b/>
          <w:sz w:val="22"/>
          <w:rtl/>
        </w:rPr>
        <w:t>مشي دائماً</w:t>
      </w:r>
      <w:r>
        <w:rPr>
          <w:rFonts w:ascii="Calibri" w:hAnsi="Calibri" w:cs="Calibri"/>
          <w:b w:val="0"/>
          <w:sz w:val="22"/>
          <w:rtl/>
        </w:rPr>
        <w:t xml:space="preserve"> « إبداع »؛ أحياناً </w:t>
      </w:r>
      <w:r>
        <w:rPr>
          <w:rFonts w:ascii="Calibri" w:hAnsi="Calibri" w:cs="Calibri"/>
          <w:b/>
          <w:sz w:val="22"/>
          <w:rtl/>
        </w:rPr>
        <w:t>الانضباط</w:t>
      </w:r>
      <w:r>
        <w:rPr>
          <w:rFonts w:ascii="Calibri" w:hAnsi="Calibri" w:cs="Calibri"/>
          <w:b w:val="0"/>
          <w:sz w:val="22"/>
          <w:rtl/>
        </w:rPr>
        <w:t xml:space="preserve"> هو </w:t>
      </w:r>
      <w:r>
        <w:rPr>
          <w:rFonts w:ascii="Calibri" w:hAnsi="Calibri" w:cs="Calibri"/>
          <w:b/>
          <w:sz w:val="22"/>
          <w:rtl/>
        </w:rPr>
        <w:t>KPI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إيلا </w:t>
      </w:r>
      <w:r>
        <w:rPr>
          <w:rFonts w:ascii="Calibri" w:hAnsi="Calibri" w:cs="Calibri"/>
          <w:b/>
          <w:sz w:val="22"/>
          <w:rtl/>
        </w:rPr>
        <w:t>ما فهمتيش</w:t>
      </w:r>
      <w:r>
        <w:rPr>
          <w:rFonts w:ascii="Calibri" w:hAnsi="Calibri" w:cs="Calibri"/>
          <w:b w:val="0"/>
          <w:sz w:val="22"/>
          <w:rtl/>
        </w:rPr>
        <w:t xml:space="preserve"> تعريف المؤشر — </w:t>
      </w:r>
      <w:r>
        <w:rPr>
          <w:rFonts w:ascii="Calibri" w:hAnsi="Calibri" w:cs="Calibri"/>
          <w:b/>
          <w:sz w:val="22"/>
          <w:rtl/>
        </w:rPr>
        <w:t>سول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ما تفترضش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4 — أخلاقيات العرض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ما تكذبش</w:t>
      </w:r>
      <w:r>
        <w:rPr>
          <w:rFonts w:ascii="Calibri" w:hAnsi="Calibri" w:cs="Calibri"/>
          <w:b w:val="0"/>
          <w:sz w:val="22"/>
          <w:rtl/>
        </w:rPr>
        <w:t xml:space="preserve"> على KPI فالسيرة ولا المقابلة — </w:t>
      </w:r>
      <w:r>
        <w:rPr>
          <w:rFonts w:ascii="Calibri" w:hAnsi="Calibri" w:cs="Calibri"/>
          <w:b/>
          <w:sz w:val="22"/>
          <w:rtl/>
        </w:rPr>
        <w:t>سرد</w:t>
      </w:r>
      <w:r>
        <w:rPr>
          <w:rFonts w:ascii="Calibri" w:hAnsi="Calibri" w:cs="Calibri"/>
          <w:b w:val="0"/>
          <w:sz w:val="22"/>
          <w:rtl/>
        </w:rPr>
        <w:t xml:space="preserve"> مثال </w:t>
      </w:r>
      <w:r>
        <w:rPr>
          <w:rFonts w:ascii="Calibri" w:hAnsi="Calibri" w:cs="Calibri"/>
          <w:b/>
          <w:sz w:val="22"/>
          <w:rtl/>
        </w:rPr>
        <w:t>واقعي</w:t>
      </w:r>
      <w:r>
        <w:rPr>
          <w:rFonts w:ascii="Calibri" w:hAnsi="Calibri" w:cs="Calibri"/>
          <w:b w:val="0"/>
          <w:sz w:val="22"/>
          <w:rtl/>
        </w:rPr>
        <w:t xml:space="preserve"> من مشروعك: « تابعنا </w:t>
      </w:r>
      <w:r>
        <w:rPr>
          <w:rFonts w:ascii="Calibri" w:hAnsi="Calibri" w:cs="Calibri"/>
          <w:b/>
          <w:sz w:val="22"/>
          <w:rtl/>
        </w:rPr>
        <w:t>نسبة …</w:t>
      </w:r>
      <w:r>
        <w:rPr>
          <w:rFonts w:ascii="Calibri" w:hAnsi="Calibri" w:cs="Calibri"/>
          <w:b w:val="0"/>
          <w:sz w:val="22"/>
          <w:rtl/>
        </w:rPr>
        <w:t xml:space="preserve"> حسب </w:t>
      </w:r>
      <w:r>
        <w:rPr>
          <w:rFonts w:ascii="Calibri" w:hAnsi="Calibri" w:cs="Calibri"/>
          <w:b/>
          <w:sz w:val="22"/>
          <w:rtl/>
        </w:rPr>
        <w:t>تعريف</w:t>
      </w:r>
      <w:r>
        <w:rPr>
          <w:rFonts w:ascii="Calibri" w:hAnsi="Calibri" w:cs="Calibri"/>
          <w:b w:val="0"/>
          <w:sz w:val="22"/>
          <w:rtl/>
        </w:rPr>
        <w:t xml:space="preserve"> الأستاذ ».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5 — Synthèse, pièges, pont vers la leçon 55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تلخيص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KPI</w:t>
      </w:r>
      <w:r>
        <w:rPr>
          <w:rFonts w:ascii="Calibri" w:hAnsi="Calibri" w:cs="Calibri"/>
          <w:b w:val="0"/>
          <w:sz w:val="22"/>
          <w:rtl/>
        </w:rPr>
        <w:t xml:space="preserve"> ماشي </w:t>
      </w:r>
      <w:r>
        <w:rPr>
          <w:rFonts w:ascii="Calibri" w:hAnsi="Calibri" w:cs="Calibri"/>
          <w:b/>
          <w:sz w:val="22"/>
          <w:rtl/>
        </w:rPr>
        <w:t>رقم لاباس</w:t>
      </w:r>
      <w:r>
        <w:rPr>
          <w:rFonts w:ascii="Calibri" w:hAnsi="Calibri" w:cs="Calibri"/>
          <w:b w:val="0"/>
          <w:sz w:val="22"/>
          <w:rtl/>
        </w:rPr>
        <w:t xml:space="preserve"> — هو </w:t>
      </w:r>
      <w:r>
        <w:rPr>
          <w:rFonts w:ascii="Calibri" w:hAnsi="Calibri" w:cs="Calibri"/>
          <w:b/>
          <w:sz w:val="22"/>
          <w:rtl/>
        </w:rPr>
        <w:t>مربوط بهدف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تعريف واضح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مصدر</w:t>
      </w:r>
      <w:r>
        <w:rPr>
          <w:rFonts w:ascii="Calibri" w:hAnsi="Calibri" w:cs="Calibri"/>
          <w:b w:val="0"/>
          <w:sz w:val="22"/>
          <w:rtl/>
        </w:rPr>
        <w:t xml:space="preserve"> تقدر تعرفو. كنميّز </w:t>
      </w:r>
      <w:r>
        <w:rPr>
          <w:rFonts w:ascii="Calibri" w:hAnsi="Calibri" w:cs="Calibri"/>
          <w:b/>
          <w:sz w:val="22"/>
          <w:rtl/>
        </w:rPr>
        <w:t>مفيد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زائف</w:t>
      </w:r>
      <w:r>
        <w:rPr>
          <w:rFonts w:ascii="Calibri" w:hAnsi="Calibri" w:cs="Calibri"/>
          <w:b w:val="0"/>
          <w:sz w:val="22"/>
          <w:rtl/>
        </w:rPr>
        <w:t xml:space="preserve"> (</w:t>
      </w:r>
      <w:r>
        <w:rPr>
          <w:rFonts w:ascii="Calibri" w:hAnsi="Calibri" w:cs="Calibri"/>
          <w:b/>
          <w:sz w:val="22"/>
          <w:rtl/>
        </w:rPr>
        <w:t>vanity</w:t>
      </w:r>
      <w:r>
        <w:rPr>
          <w:rFonts w:ascii="Calibri" w:hAnsi="Calibri" w:cs="Calibri"/>
          <w:b w:val="0"/>
          <w:sz w:val="22"/>
          <w:rtl/>
        </w:rPr>
        <w:t xml:space="preserve">)؛ </w:t>
      </w:r>
      <w:r>
        <w:rPr>
          <w:rFonts w:ascii="Calibri" w:hAnsi="Calibri" w:cs="Calibri"/>
          <w:b/>
          <w:sz w:val="22"/>
          <w:rtl/>
        </w:rPr>
        <w:t>leading</w:t>
      </w:r>
      <w:r>
        <w:rPr>
          <w:rFonts w:ascii="Calibri" w:hAnsi="Calibri" w:cs="Calibri"/>
          <w:b w:val="0"/>
          <w:sz w:val="22"/>
          <w:rtl/>
        </w:rPr>
        <w:t xml:space="preserve"> (كيقود الفعل) و</w:t>
      </w:r>
      <w:r>
        <w:rPr>
          <w:rFonts w:ascii="Calibri" w:hAnsi="Calibri" w:cs="Calibri"/>
          <w:b/>
          <w:sz w:val="22"/>
          <w:rtl/>
        </w:rPr>
        <w:t>lagging</w:t>
      </w:r>
      <w:r>
        <w:rPr>
          <w:rFonts w:ascii="Calibri" w:hAnsi="Calibri" w:cs="Calibri"/>
          <w:b w:val="0"/>
          <w:sz w:val="22"/>
          <w:rtl/>
        </w:rPr>
        <w:t xml:space="preserve"> (كيتأخر على الحدث)؛ فالسطاج </w:t>
      </w:r>
      <w:r>
        <w:rPr>
          <w:rFonts w:ascii="Calibri" w:hAnsi="Calibri" w:cs="Calibri"/>
          <w:b/>
          <w:sz w:val="22"/>
          <w:rtl/>
        </w:rPr>
        <w:t>سول التوتور</w:t>
      </w:r>
      <w:r>
        <w:rPr>
          <w:rFonts w:ascii="Calibri" w:hAnsi="Calibri" w:cs="Calibri"/>
          <w:b w:val="0"/>
          <w:sz w:val="22"/>
          <w:rtl/>
        </w:rPr>
        <w:t xml:space="preserve"> شنو كيقيسو — </w:t>
      </w:r>
      <w:r>
        <w:rPr>
          <w:rFonts w:ascii="Calibri" w:hAnsi="Calibri" w:cs="Calibri"/>
          <w:b/>
          <w:sz w:val="22"/>
          <w:rtl/>
        </w:rPr>
        <w:t>ما تفترضش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ما تكذبش</w:t>
      </w:r>
      <w:r>
        <w:rPr>
          <w:rFonts w:ascii="Calibri" w:hAnsi="Calibri" w:cs="Calibri"/>
          <w:b w:val="0"/>
          <w:sz w:val="22"/>
          <w:rtl/>
        </w:rPr>
        <w:t xml:space="preserve"> فالسيرة على أرقام.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أغلاط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تكديس</w:t>
      </w:r>
      <w:r>
        <w:rPr>
          <w:rFonts w:ascii="Calibri" w:hAnsi="Calibri" w:cs="Calibri"/>
          <w:b w:val="0"/>
          <w:sz w:val="22"/>
          <w:rtl/>
        </w:rPr>
        <w:t xml:space="preserve"> مؤشرات بلا </w:t>
      </w:r>
      <w:r>
        <w:rPr>
          <w:rFonts w:ascii="Calibri" w:hAnsi="Calibri" w:cs="Calibri"/>
          <w:b/>
          <w:sz w:val="22"/>
          <w:rtl/>
        </w:rPr>
        <w:t>قرار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مقارنة</w:t>
      </w:r>
      <w:r>
        <w:rPr>
          <w:rFonts w:ascii="Calibri" w:hAnsi="Calibri" w:cs="Calibri"/>
          <w:b w:val="0"/>
          <w:sz w:val="22"/>
          <w:rtl/>
        </w:rPr>
        <w:t xml:space="preserve"> شركات بلا </w:t>
      </w:r>
      <w:r>
        <w:rPr>
          <w:rFonts w:ascii="Calibri" w:hAnsi="Calibri" w:cs="Calibri"/>
          <w:b/>
          <w:sz w:val="22"/>
          <w:rtl/>
        </w:rPr>
        <w:t>نفس التعريف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نسيان السياق</w:t>
      </w:r>
      <w:r>
        <w:rPr>
          <w:rFonts w:ascii="Calibri" w:hAnsi="Calibri" w:cs="Calibri"/>
          <w:b w:val="0"/>
          <w:sz w:val="22"/>
          <w:rtl/>
        </w:rPr>
        <w:t xml:space="preserve"> — هادشي كيضلّل البال.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الجسر</w:t>
      </w:r>
      <w:r>
        <w:rPr>
          <w:rFonts w:ascii="Calibri" w:hAnsi="Calibri" w:cs="Calibri"/>
          <w:b w:val="0"/>
          <w:sz w:val="22"/>
          <w:rtl/>
        </w:rPr>
        <w:t xml:space="preserve">: فالدرس 55 غادي </w:t>
      </w:r>
      <w:r>
        <w:rPr>
          <w:rFonts w:ascii="Calibri" w:hAnsi="Calibri" w:cs="Calibri"/>
          <w:b/>
          <w:sz w:val="22"/>
          <w:rtl/>
        </w:rPr>
        <w:t>نجمّع</w:t>
      </w:r>
      <w:r>
        <w:rPr>
          <w:rFonts w:ascii="Calibri" w:hAnsi="Calibri" w:cs="Calibri"/>
          <w:b w:val="0"/>
          <w:sz w:val="22"/>
          <w:rtl/>
        </w:rPr>
        <w:t xml:space="preserve"> المؤشرات ف</w:t>
      </w:r>
      <w:r>
        <w:rPr>
          <w:rFonts w:ascii="Calibri" w:hAnsi="Calibri" w:cs="Calibri"/>
          <w:b/>
          <w:sz w:val="22"/>
          <w:rtl/>
        </w:rPr>
        <w:t>لوحة قيادة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tableau de bord</w:t>
      </w:r>
      <w:r>
        <w:rPr>
          <w:rFonts w:ascii="Calibri" w:hAnsi="Calibri" w:cs="Calibri"/>
          <w:b w:val="0"/>
          <w:sz w:val="22"/>
          <w:rtl/>
        </w:rPr>
        <w:t xml:space="preserve"> باش </w:t>
      </w:r>
      <w:r>
        <w:rPr>
          <w:rFonts w:ascii="Calibri" w:hAnsi="Calibri" w:cs="Calibri"/>
          <w:b/>
          <w:sz w:val="22"/>
          <w:rtl/>
        </w:rPr>
        <w:t>نقرا</w:t>
      </w:r>
      <w:r>
        <w:rPr>
          <w:rFonts w:ascii="Calibri" w:hAnsi="Calibri" w:cs="Calibri"/>
          <w:b w:val="0"/>
          <w:sz w:val="22"/>
          <w:rtl/>
        </w:rPr>
        <w:t xml:space="preserve"> بسرعة من غير </w:t>
      </w:r>
      <w:r>
        <w:rPr>
          <w:rFonts w:ascii="Calibri" w:hAnsi="Calibri" w:cs="Calibri"/>
          <w:b/>
          <w:sz w:val="22"/>
          <w:rtl/>
        </w:rPr>
        <w:t>ذعر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6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(الخاتمة)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القياس</w:t>
      </w:r>
      <w:r>
        <w:rPr>
          <w:rFonts w:ascii="Calibri" w:hAnsi="Calibri" w:cs="Calibri"/>
          <w:b w:val="0"/>
          <w:sz w:val="22"/>
          <w:rtl/>
        </w:rPr>
        <w:t xml:space="preserve"> كيخدم </w:t>
      </w:r>
      <w:r>
        <w:rPr>
          <w:rFonts w:ascii="Calibri" w:hAnsi="Calibri" w:cs="Calibri"/>
          <w:b/>
          <w:sz w:val="22"/>
          <w:rtl/>
        </w:rPr>
        <w:t>القرار</w:t>
      </w:r>
      <w:r>
        <w:rPr>
          <w:rFonts w:ascii="Calibri" w:hAnsi="Calibri" w:cs="Calibri"/>
          <w:b w:val="0"/>
          <w:sz w:val="22"/>
          <w:rtl/>
        </w:rPr>
        <w:t xml:space="preserve"> مشي </w:t>
      </w:r>
      <w:r>
        <w:rPr>
          <w:rFonts w:ascii="Calibri" w:hAnsi="Calibri" w:cs="Calibri"/>
          <w:b/>
          <w:sz w:val="22"/>
          <w:rtl/>
        </w:rPr>
        <w:t>الذعر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الفخر</w:t>
      </w:r>
      <w:r>
        <w:rPr>
          <w:rFonts w:ascii="Calibri" w:hAnsi="Calibri" w:cs="Calibri"/>
          <w:b w:val="0"/>
          <w:sz w:val="22"/>
          <w:rtl/>
        </w:rPr>
        <w:t xml:space="preserve"> الفارغ. فالدرس الجاي: </w:t>
      </w:r>
      <w:r>
        <w:rPr>
          <w:rFonts w:ascii="Calibri" w:hAnsi="Calibri" w:cs="Calibri"/>
          <w:b/>
          <w:sz w:val="22"/>
          <w:rtl/>
        </w:rPr>
        <w:t>كيفاش تقرأ لوحة</w:t>
      </w:r>
      <w:r>
        <w:rPr>
          <w:rFonts w:ascii="Calibri" w:hAnsi="Calibri" w:cs="Calibri"/>
          <w:b w:val="0"/>
          <w:sz w:val="22"/>
          <w:rtl/>
        </w:rPr>
        <w:t xml:space="preserve"> فدقيقة.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يلا.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