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B676D" w14:textId="4ECD8B6E" w:rsidR="00BD4D20" w:rsidRPr="006C7A70" w:rsidRDefault="00BD4D20"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CLINICAL LEGAL EDUCATION</w:t>
      </w:r>
    </w:p>
    <w:p w14:paraId="7E90D392" w14:textId="77777777" w:rsidR="002E7D5C" w:rsidRPr="006C7A70" w:rsidRDefault="00BD4D20" w:rsidP="00922173">
      <w:pPr>
        <w:pStyle w:val="NormalWeb"/>
        <w:spacing w:line="360" w:lineRule="auto"/>
        <w:jc w:val="both"/>
        <w:rPr>
          <w:rFonts w:eastAsia="Times New Roman"/>
          <w:color w:val="000000" w:themeColor="text1"/>
          <w:sz w:val="28"/>
          <w:szCs w:val="28"/>
        </w:rPr>
      </w:pPr>
      <w:r w:rsidRPr="006C7A70">
        <w:rPr>
          <w:color w:val="000000" w:themeColor="text1"/>
          <w:sz w:val="28"/>
          <w:szCs w:val="28"/>
        </w:rPr>
        <w:t>INTRODUCTION TO LEGAL PRACTICE</w:t>
      </w:r>
      <w:r w:rsidR="002E7D5C" w:rsidRPr="006C7A70">
        <w:rPr>
          <w:rFonts w:eastAsia="Times New Roman"/>
          <w:color w:val="000000" w:themeColor="text1"/>
          <w:sz w:val="28"/>
          <w:szCs w:val="28"/>
        </w:rPr>
        <w:t xml:space="preserve"> </w:t>
      </w:r>
    </w:p>
    <w:p w14:paraId="7E9E9C03" w14:textId="09117A63" w:rsidR="002E7D5C" w:rsidRPr="006C7A70" w:rsidRDefault="002E7D5C" w:rsidP="00922173">
      <w:pPr>
        <w:pStyle w:val="NormalWeb"/>
        <w:spacing w:line="360" w:lineRule="auto"/>
        <w:jc w:val="both"/>
        <w:rPr>
          <w:rFonts w:eastAsia="Times New Roman"/>
          <w:color w:val="000000" w:themeColor="text1"/>
          <w:sz w:val="28"/>
          <w:szCs w:val="28"/>
        </w:rPr>
      </w:pPr>
      <w:r w:rsidRPr="006C7A70">
        <w:rPr>
          <w:rFonts w:eastAsia="Times New Roman"/>
          <w:color w:val="000000" w:themeColor="text1"/>
          <w:sz w:val="28"/>
          <w:szCs w:val="28"/>
        </w:rPr>
        <w:t xml:space="preserve">The legal profession in Nigeria owes its origins to the British and the introduction of their judicial system. Prior to </w:t>
      </w:r>
      <w:proofErr w:type="spellStart"/>
      <w:r w:rsidRPr="006C7A70">
        <w:rPr>
          <w:rFonts w:eastAsia="Times New Roman"/>
          <w:color w:val="000000" w:themeColor="text1"/>
          <w:sz w:val="28"/>
          <w:szCs w:val="28"/>
        </w:rPr>
        <w:t>colonisation</w:t>
      </w:r>
      <w:proofErr w:type="spellEnd"/>
      <w:r w:rsidRPr="006C7A70">
        <w:rPr>
          <w:rFonts w:eastAsia="Times New Roman"/>
          <w:color w:val="000000" w:themeColor="text1"/>
          <w:sz w:val="28"/>
          <w:szCs w:val="28"/>
        </w:rPr>
        <w:t>, traditional systems did not feature lawyers specially appointed for that purpose in Nigeria. The first legislative step to regulate the legal profession was taken in 1876, with the enactment of the Supreme Court Ordinance</w:t>
      </w:r>
      <w:r w:rsidRPr="006C7A70">
        <w:rPr>
          <w:rFonts w:eastAsia="Times New Roman"/>
          <w:i/>
          <w:iCs/>
          <w:color w:val="000000" w:themeColor="text1"/>
          <w:sz w:val="28"/>
          <w:szCs w:val="28"/>
        </w:rPr>
        <w:t>.</w:t>
      </w:r>
    </w:p>
    <w:p w14:paraId="64B8262C" w14:textId="62798BA6" w:rsidR="00F658A6" w:rsidRPr="006C7A70" w:rsidRDefault="002E7D5C" w:rsidP="00922173">
      <w:pPr>
        <w:spacing w:line="360" w:lineRule="auto"/>
        <w:jc w:val="both"/>
        <w:rPr>
          <w:rFonts w:ascii="Times New Roman" w:eastAsia="Times New Roman" w:hAnsi="Times New Roman" w:cs="Times New Roman"/>
          <w:color w:val="000000" w:themeColor="text1"/>
          <w:sz w:val="28"/>
          <w:szCs w:val="28"/>
          <w:shd w:val="clear" w:color="auto" w:fill="FFFFFF"/>
        </w:rPr>
      </w:pPr>
      <w:r w:rsidRPr="006C7A70">
        <w:rPr>
          <w:rFonts w:ascii="Times New Roman" w:eastAsia="Times New Roman" w:hAnsi="Times New Roman" w:cs="Times New Roman"/>
          <w:color w:val="000000" w:themeColor="text1"/>
          <w:sz w:val="28"/>
          <w:szCs w:val="28"/>
        </w:rPr>
        <w:t>By virtue of section 76, of the Ordinance, every barrister was entitled to practice as a solicitor, while every solicitor could practice as a barrister. The period marked the beginning of a fused legal profession in Nigeria, and a departure from the English system where barristers are different from solicitors.</w:t>
      </w:r>
      <w:r w:rsidR="00F658A6" w:rsidRPr="006C7A70">
        <w:rPr>
          <w:rFonts w:ascii="Times New Roman" w:eastAsia="Times New Roman" w:hAnsi="Times New Roman" w:cs="Times New Roman"/>
          <w:color w:val="000000" w:themeColor="text1"/>
          <w:sz w:val="28"/>
          <w:szCs w:val="28"/>
          <w:shd w:val="clear" w:color="auto" w:fill="FFFFFF"/>
        </w:rPr>
        <w:t xml:space="preserve"> </w:t>
      </w:r>
      <w:r w:rsidR="003E26D5" w:rsidRPr="006C7A70">
        <w:rPr>
          <w:rFonts w:ascii="Times New Roman" w:eastAsia="Times New Roman" w:hAnsi="Times New Roman" w:cs="Times New Roman"/>
          <w:color w:val="000000" w:themeColor="text1"/>
          <w:sz w:val="28"/>
          <w:szCs w:val="28"/>
          <w:shd w:val="clear" w:color="auto" w:fill="FFFFFF"/>
        </w:rPr>
        <w:t>A</w:t>
      </w:r>
      <w:r w:rsidR="00F658A6" w:rsidRPr="006C7A70">
        <w:rPr>
          <w:rFonts w:ascii="Times New Roman" w:eastAsia="Times New Roman" w:hAnsi="Times New Roman" w:cs="Times New Roman"/>
          <w:color w:val="000000" w:themeColor="text1"/>
          <w:sz w:val="28"/>
          <w:szCs w:val="28"/>
          <w:shd w:val="clear" w:color="auto" w:fill="FFFFFF"/>
        </w:rPr>
        <w:t xml:space="preserve"> legal practitioner in Nigeria is enrolled as a barrister and solicitor of the Supreme Court of Nigeria, allowing them to both prepare legal documents (solicitor) and advocate in court (barrister).</w:t>
      </w:r>
    </w:p>
    <w:p w14:paraId="36D1D48A" w14:textId="44E109F0" w:rsidR="00255FB4" w:rsidRPr="006C7A70" w:rsidRDefault="002E7D5C"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As the Nigerian legal system developed, there was a need to have better qualified legal practitioners and a better organizational system. A committee was set up to consider and make recommendations for the future of the legal profession in Nigeria with particular regard to legal education and admission to practice, right of audience before the courts, inter alia. The committee submitted its report in October of 1959 with recommendations on a wide range of issues touching on the improvement of the legal education and practice in Nigeria. These recommendations led to the enactment </w:t>
      </w:r>
      <w:r w:rsidR="003E26D5" w:rsidRPr="006C7A70">
        <w:rPr>
          <w:rFonts w:ascii="Times New Roman" w:eastAsia="Times New Roman" w:hAnsi="Times New Roman" w:cs="Times New Roman"/>
          <w:color w:val="000000" w:themeColor="text1"/>
          <w:sz w:val="28"/>
          <w:szCs w:val="28"/>
        </w:rPr>
        <w:t>o</w:t>
      </w:r>
      <w:r w:rsidRPr="006C7A70">
        <w:rPr>
          <w:rFonts w:ascii="Times New Roman" w:eastAsia="Times New Roman" w:hAnsi="Times New Roman" w:cs="Times New Roman"/>
          <w:color w:val="000000" w:themeColor="text1"/>
          <w:sz w:val="28"/>
          <w:szCs w:val="28"/>
        </w:rPr>
        <w:t>f the Legal Education Act of 1962, which dealt with the training of persons as legal practitioners and the Legal Practitioners Act of 1962.</w:t>
      </w:r>
      <w:r w:rsidR="00255FB4" w:rsidRPr="006C7A70">
        <w:rPr>
          <w:rFonts w:ascii="Times New Roman" w:eastAsia="Times New Roman" w:hAnsi="Times New Roman" w:cs="Times New Roman"/>
          <w:color w:val="000000" w:themeColor="text1"/>
          <w:sz w:val="28"/>
          <w:szCs w:val="28"/>
          <w:shd w:val="clear" w:color="auto" w:fill="FFFFFF"/>
        </w:rPr>
        <w:t xml:space="preserve"> </w:t>
      </w:r>
    </w:p>
    <w:p w14:paraId="4ABF80A2" w14:textId="279FEC85" w:rsidR="00255FB4" w:rsidRPr="006C7A70" w:rsidRDefault="00255FB4" w:rsidP="00922173">
      <w:pPr>
        <w:spacing w:line="360" w:lineRule="auto"/>
        <w:jc w:val="both"/>
        <w:rPr>
          <w:rFonts w:ascii="Times New Roman" w:hAnsi="Times New Roman" w:cs="Times New Roman"/>
          <w:b/>
          <w:color w:val="000000" w:themeColor="text1"/>
          <w:sz w:val="28"/>
          <w:szCs w:val="28"/>
          <w:shd w:val="clear" w:color="auto" w:fill="FFFFFF"/>
        </w:rPr>
      </w:pPr>
      <w:r w:rsidRPr="006C7A70">
        <w:rPr>
          <w:rFonts w:ascii="Times New Roman" w:hAnsi="Times New Roman" w:cs="Times New Roman"/>
          <w:color w:val="000000" w:themeColor="text1"/>
          <w:sz w:val="28"/>
          <w:szCs w:val="28"/>
          <w:shd w:val="clear" w:color="auto" w:fill="FFFFFF"/>
        </w:rPr>
        <w:t>The profession is primarily regulated by the </w:t>
      </w:r>
      <w:r w:rsidRPr="006C7A70">
        <w:rPr>
          <w:rStyle w:val="Strong"/>
          <w:rFonts w:ascii="Times New Roman" w:hAnsi="Times New Roman" w:cs="Times New Roman"/>
          <w:b w:val="0"/>
          <w:color w:val="000000" w:themeColor="text1"/>
          <w:sz w:val="28"/>
          <w:szCs w:val="28"/>
          <w:shd w:val="clear" w:color="auto" w:fill="FFFFFF"/>
        </w:rPr>
        <w:t>Legal Practitioners Act (LPA) 1962</w:t>
      </w:r>
      <w:r w:rsidRPr="006C7A70">
        <w:rPr>
          <w:rFonts w:ascii="Times New Roman" w:hAnsi="Times New Roman" w:cs="Times New Roman"/>
          <w:color w:val="000000" w:themeColor="text1"/>
          <w:sz w:val="28"/>
          <w:szCs w:val="28"/>
          <w:shd w:val="clear" w:color="auto" w:fill="FFFFFF"/>
        </w:rPr>
        <w:t> (currently undergoing potential repeal and re-enactment) and the </w:t>
      </w:r>
      <w:r w:rsidRPr="006C7A70">
        <w:rPr>
          <w:rStyle w:val="Strong"/>
          <w:rFonts w:ascii="Times New Roman" w:hAnsi="Times New Roman" w:cs="Times New Roman"/>
          <w:b w:val="0"/>
          <w:color w:val="000000" w:themeColor="text1"/>
          <w:sz w:val="28"/>
          <w:szCs w:val="28"/>
          <w:shd w:val="clear" w:color="auto" w:fill="FFFFFF"/>
        </w:rPr>
        <w:t>Rules of Professional Conduct for Legal Practitioners 2007</w:t>
      </w:r>
      <w:r w:rsidRPr="006C7A70">
        <w:rPr>
          <w:rFonts w:ascii="Times New Roman" w:hAnsi="Times New Roman" w:cs="Times New Roman"/>
          <w:b/>
          <w:color w:val="000000" w:themeColor="text1"/>
          <w:sz w:val="28"/>
          <w:szCs w:val="28"/>
          <w:shd w:val="clear" w:color="auto" w:fill="FFFFFF"/>
        </w:rPr>
        <w:t>.</w:t>
      </w:r>
    </w:p>
    <w:p w14:paraId="3AA3DA7E" w14:textId="45EF55ED" w:rsidR="00BD4D20" w:rsidRPr="006C7A70" w:rsidRDefault="00BD4D20" w:rsidP="00922173">
      <w:pPr>
        <w:shd w:val="clear" w:color="auto" w:fill="FFFFFF"/>
        <w:spacing w:after="0"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lastRenderedPageBreak/>
        <w:t>Structure of the Legal Profession</w:t>
      </w:r>
    </w:p>
    <w:p w14:paraId="11D7980F" w14:textId="16F12C80" w:rsidR="00BD4D20" w:rsidRPr="006C7A70" w:rsidRDefault="00BD4D20" w:rsidP="00922173">
      <w:pPr>
        <w:shd w:val="clear" w:color="auto" w:fill="FFFFFF"/>
        <w:spacing w:after="0" w:line="360" w:lineRule="auto"/>
        <w:jc w:val="both"/>
        <w:rPr>
          <w:rFonts w:ascii="Times New Roman" w:eastAsia="Times New Roman" w:hAnsi="Times New Roman" w:cs="Times New Roman"/>
          <w:color w:val="000000" w:themeColor="text1"/>
          <w:sz w:val="28"/>
          <w:szCs w:val="28"/>
        </w:rPr>
      </w:pPr>
    </w:p>
    <w:p w14:paraId="67C8FDAD" w14:textId="3E6ADE2B" w:rsidR="00BD4D20" w:rsidRPr="006C7A70" w:rsidRDefault="00BD4D20" w:rsidP="00922173">
      <w:pPr>
        <w:spacing w:line="360" w:lineRule="auto"/>
        <w:jc w:val="both"/>
        <w:rPr>
          <w:rFonts w:ascii="Times New Roman" w:hAnsi="Times New Roman" w:cs="Times New Roman"/>
          <w:color w:val="000000" w:themeColor="text1"/>
          <w:sz w:val="28"/>
          <w:szCs w:val="28"/>
          <w:shd w:val="clear" w:color="auto" w:fill="FFFFFF"/>
        </w:rPr>
      </w:pPr>
      <w:r w:rsidRPr="006C7A70">
        <w:rPr>
          <w:rFonts w:ascii="Times New Roman" w:hAnsi="Times New Roman" w:cs="Times New Roman"/>
          <w:color w:val="000000" w:themeColor="text1"/>
          <w:sz w:val="28"/>
          <w:szCs w:val="28"/>
          <w:shd w:val="clear" w:color="auto" w:fill="FFFFFF"/>
        </w:rPr>
        <w:t>Key Bodies- The Body of Benchers is responsible for the call to Bar, while the Legal Practitioners Disciplinary Committee (LPDC) handles misconduct.</w:t>
      </w:r>
    </w:p>
    <w:p w14:paraId="790521B9" w14:textId="5B5D3EF3" w:rsidR="00AF729F" w:rsidRPr="006C7A70" w:rsidRDefault="00922173" w:rsidP="00922173">
      <w:pPr>
        <w:spacing w:line="360" w:lineRule="auto"/>
        <w:jc w:val="both"/>
        <w:rPr>
          <w:rStyle w:val="t286pc"/>
          <w:rFonts w:ascii="Times New Roman" w:hAnsi="Times New Roman" w:cs="Times New Roman"/>
          <w:color w:val="000000" w:themeColor="text1"/>
          <w:sz w:val="28"/>
          <w:szCs w:val="28"/>
          <w:shd w:val="clear" w:color="auto" w:fill="FFFFFF"/>
        </w:rPr>
      </w:pPr>
      <w:r w:rsidRPr="006C7A70">
        <w:rPr>
          <w:rFonts w:ascii="Times New Roman" w:hAnsi="Times New Roman" w:cs="Times New Roman"/>
          <w:color w:val="000000" w:themeColor="text1"/>
          <w:sz w:val="28"/>
          <w:szCs w:val="28"/>
          <w:shd w:val="clear" w:color="auto" w:fill="FFFFFF"/>
        </w:rPr>
        <w:t xml:space="preserve">Legal </w:t>
      </w:r>
      <w:r w:rsidR="008E076D" w:rsidRPr="006C7A70">
        <w:rPr>
          <w:rStyle w:val="vkekvd"/>
          <w:rFonts w:ascii="Times New Roman" w:hAnsi="Times New Roman" w:cs="Times New Roman"/>
          <w:color w:val="000000" w:themeColor="text1"/>
          <w:sz w:val="28"/>
          <w:szCs w:val="28"/>
          <w:shd w:val="clear" w:color="auto" w:fill="FFFFFF"/>
        </w:rPr>
        <w:t>Practice</w:t>
      </w:r>
      <w:r w:rsidRPr="006C7A70">
        <w:rPr>
          <w:rStyle w:val="vkekvd"/>
          <w:rFonts w:ascii="Times New Roman" w:hAnsi="Times New Roman" w:cs="Times New Roman"/>
          <w:color w:val="000000" w:themeColor="text1"/>
          <w:sz w:val="28"/>
          <w:szCs w:val="28"/>
          <w:shd w:val="clear" w:color="auto" w:fill="FFFFFF"/>
        </w:rPr>
        <w:t xml:space="preserve"> includes both private and public practice.</w:t>
      </w:r>
      <w:r w:rsidRPr="006C7A70">
        <w:rPr>
          <w:rFonts w:ascii="Times New Roman" w:hAnsi="Times New Roman" w:cs="Times New Roman"/>
          <w:color w:val="000000" w:themeColor="text1"/>
          <w:sz w:val="28"/>
          <w:szCs w:val="28"/>
          <w:shd w:val="clear" w:color="auto" w:fill="FFFFFF"/>
        </w:rPr>
        <w:t xml:space="preserve"> </w:t>
      </w:r>
      <w:r w:rsidR="008E076D" w:rsidRPr="006C7A70">
        <w:rPr>
          <w:rFonts w:ascii="Times New Roman" w:hAnsi="Times New Roman" w:cs="Times New Roman"/>
          <w:color w:val="000000" w:themeColor="text1"/>
          <w:sz w:val="28"/>
          <w:szCs w:val="28"/>
          <w:shd w:val="clear" w:color="auto" w:fill="FFFFFF"/>
        </w:rPr>
        <w:t>Law firms</w:t>
      </w:r>
      <w:r w:rsidRPr="006C7A70">
        <w:rPr>
          <w:rFonts w:ascii="Times New Roman" w:hAnsi="Times New Roman" w:cs="Times New Roman"/>
          <w:color w:val="000000" w:themeColor="text1"/>
          <w:sz w:val="28"/>
          <w:szCs w:val="28"/>
          <w:shd w:val="clear" w:color="auto" w:fill="FFFFFF"/>
        </w:rPr>
        <w:t>,</w:t>
      </w:r>
      <w:r w:rsidR="008E076D" w:rsidRPr="006C7A70">
        <w:rPr>
          <w:rFonts w:ascii="Times New Roman" w:hAnsi="Times New Roman" w:cs="Times New Roman"/>
          <w:color w:val="000000" w:themeColor="text1"/>
          <w:sz w:val="28"/>
          <w:szCs w:val="28"/>
          <w:shd w:val="clear" w:color="auto" w:fill="FFFFFF"/>
        </w:rPr>
        <w:t xml:space="preserve"> ranging from sole practitioners to large partnerships handling corporate, litigation, or commercial matters</w:t>
      </w:r>
      <w:r w:rsidRPr="006C7A70">
        <w:rPr>
          <w:rFonts w:ascii="Times New Roman" w:hAnsi="Times New Roman" w:cs="Times New Roman"/>
          <w:color w:val="000000" w:themeColor="text1"/>
          <w:sz w:val="28"/>
          <w:szCs w:val="28"/>
          <w:shd w:val="clear" w:color="auto" w:fill="FFFFFF"/>
        </w:rPr>
        <w:t>, are involved in private practice</w:t>
      </w:r>
      <w:r w:rsidR="008E076D" w:rsidRPr="006C7A70">
        <w:rPr>
          <w:rFonts w:ascii="Times New Roman" w:hAnsi="Times New Roman" w:cs="Times New Roman"/>
          <w:color w:val="000000" w:themeColor="text1"/>
          <w:sz w:val="28"/>
          <w:szCs w:val="28"/>
          <w:shd w:val="clear" w:color="auto" w:fill="FFFFFF"/>
        </w:rPr>
        <w:t>.</w:t>
      </w:r>
      <w:r w:rsidRPr="006C7A70">
        <w:rPr>
          <w:rFonts w:ascii="Times New Roman" w:hAnsi="Times New Roman" w:cs="Times New Roman"/>
          <w:color w:val="000000" w:themeColor="text1"/>
          <w:sz w:val="28"/>
          <w:szCs w:val="28"/>
          <w:shd w:val="clear" w:color="auto" w:fill="FFFFFF"/>
        </w:rPr>
        <w:t xml:space="preserve"> While legal practitioners who work in the</w:t>
      </w:r>
      <w:r w:rsidRPr="006C7A70">
        <w:rPr>
          <w:rStyle w:val="t286pc"/>
          <w:rFonts w:ascii="Times New Roman" w:hAnsi="Times New Roman" w:cs="Times New Roman"/>
          <w:color w:val="000000" w:themeColor="text1"/>
          <w:sz w:val="28"/>
          <w:szCs w:val="28"/>
          <w:shd w:val="clear" w:color="auto" w:fill="FFFFFF"/>
        </w:rPr>
        <w:t xml:space="preserve"> </w:t>
      </w:r>
      <w:r w:rsidR="00AF729F" w:rsidRPr="006C7A70">
        <w:rPr>
          <w:rStyle w:val="t286pc"/>
          <w:rFonts w:ascii="Times New Roman" w:hAnsi="Times New Roman" w:cs="Times New Roman"/>
          <w:color w:val="000000" w:themeColor="text1"/>
          <w:sz w:val="28"/>
          <w:szCs w:val="28"/>
          <w:shd w:val="clear" w:color="auto" w:fill="FFFFFF"/>
        </w:rPr>
        <w:t>Ministry of Justice, or government agencies</w:t>
      </w:r>
      <w:r w:rsidRPr="006C7A70">
        <w:rPr>
          <w:rStyle w:val="t286pc"/>
          <w:rFonts w:ascii="Times New Roman" w:hAnsi="Times New Roman" w:cs="Times New Roman"/>
          <w:color w:val="000000" w:themeColor="text1"/>
          <w:sz w:val="28"/>
          <w:szCs w:val="28"/>
          <w:shd w:val="clear" w:color="auto" w:fill="FFFFFF"/>
        </w:rPr>
        <w:t xml:space="preserve"> are involved in public practice or service</w:t>
      </w:r>
      <w:r w:rsidR="00AF729F" w:rsidRPr="006C7A70">
        <w:rPr>
          <w:rStyle w:val="t286pc"/>
          <w:rFonts w:ascii="Times New Roman" w:hAnsi="Times New Roman" w:cs="Times New Roman"/>
          <w:color w:val="000000" w:themeColor="text1"/>
          <w:sz w:val="28"/>
          <w:szCs w:val="28"/>
          <w:shd w:val="clear" w:color="auto" w:fill="FFFFFF"/>
        </w:rPr>
        <w:t>.</w:t>
      </w:r>
    </w:p>
    <w:p w14:paraId="7DE4C27A" w14:textId="08010EB4" w:rsidR="000A5121" w:rsidRPr="006C7A70" w:rsidRDefault="00E437FC" w:rsidP="00922173">
      <w:pPr>
        <w:spacing w:before="100" w:beforeAutospacing="1" w:after="100" w:afterAutospacing="1" w:line="360" w:lineRule="auto"/>
        <w:jc w:val="both"/>
        <w:outlineLvl w:val="1"/>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 xml:space="preserve">Council of </w:t>
      </w:r>
      <w:r w:rsidR="000A5121" w:rsidRPr="006C7A70">
        <w:rPr>
          <w:rFonts w:ascii="Times New Roman" w:eastAsia="Times New Roman" w:hAnsi="Times New Roman" w:cs="Times New Roman"/>
          <w:bCs/>
          <w:color w:val="000000" w:themeColor="text1"/>
          <w:sz w:val="28"/>
          <w:szCs w:val="28"/>
        </w:rPr>
        <w:t>Legal Education</w:t>
      </w:r>
    </w:p>
    <w:p w14:paraId="4C05B6AF"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The responsibility of education of persons aspiring to be legal practitioners in Nigeria rests primarily in the Council of Legal Education, first established under section 1 of the Legal Education Act, 1962, and now under the </w:t>
      </w:r>
      <w:r w:rsidRPr="006C7A70">
        <w:rPr>
          <w:rFonts w:ascii="Times New Roman" w:eastAsia="Times New Roman" w:hAnsi="Times New Roman" w:cs="Times New Roman"/>
          <w:i/>
          <w:iCs/>
          <w:color w:val="000000" w:themeColor="text1"/>
          <w:sz w:val="28"/>
          <w:szCs w:val="28"/>
        </w:rPr>
        <w:t>Legal Education (Consolidation, etc.) Act.</w:t>
      </w:r>
    </w:p>
    <w:p w14:paraId="123E34DD" w14:textId="7F26FBC6"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The Council’s primary responsibility for training future legal practitioners is done through the Nigerian Law School. The Council is vested with the statutory duty of issuing a qualifying certificate to any Nigerian or Non-Nigerian that successfully completes an academic year of practical training in the Nigerian Law Scho</w:t>
      </w:r>
      <w:r w:rsidR="00462F9A" w:rsidRPr="006C7A70">
        <w:rPr>
          <w:rFonts w:ascii="Times New Roman" w:eastAsia="Times New Roman" w:hAnsi="Times New Roman" w:cs="Times New Roman"/>
          <w:color w:val="000000" w:themeColor="text1"/>
          <w:sz w:val="28"/>
          <w:szCs w:val="28"/>
        </w:rPr>
        <w:t>ol.</w:t>
      </w:r>
    </w:p>
    <w:p w14:paraId="777EBB3A"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The Nigerian Law School</w:t>
      </w:r>
    </w:p>
    <w:p w14:paraId="53E1A212"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The Nigerian Law School provides the required practical orientation for candidates who aspire to be called to the Nigerian bar. The admission requirement is usually a law degree of an approved university or a pass in the English, Irish or Scottish bar examinations or a pass in the Solicitors final examination of Great Britain and </w:t>
      </w:r>
      <w:r w:rsidRPr="006C7A70">
        <w:rPr>
          <w:rFonts w:ascii="Times New Roman" w:eastAsia="Times New Roman" w:hAnsi="Times New Roman" w:cs="Times New Roman"/>
          <w:color w:val="000000" w:themeColor="text1"/>
          <w:sz w:val="28"/>
          <w:szCs w:val="28"/>
        </w:rPr>
        <w:lastRenderedPageBreak/>
        <w:t>Ireland. An applicant must also satisfy the Council of Legal Education that he is of good character.</w:t>
      </w:r>
    </w:p>
    <w:p w14:paraId="12136C13" w14:textId="316634B4"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Upon admission, students who obtained their qualifying degrees outside Nigeria are required to take and pass Nigerian Legal System, Nigerian Land Law, Nigerian Criminal Law and Nigerian Constitutional Law. The purpose of taking these courses is to acquaint the foreign-traine</w:t>
      </w:r>
      <w:r w:rsidR="00462F9A" w:rsidRPr="006C7A70">
        <w:rPr>
          <w:rFonts w:ascii="Times New Roman" w:eastAsia="Times New Roman" w:hAnsi="Times New Roman" w:cs="Times New Roman"/>
          <w:color w:val="000000" w:themeColor="text1"/>
          <w:sz w:val="28"/>
          <w:szCs w:val="28"/>
        </w:rPr>
        <w:t>d</w:t>
      </w:r>
      <w:r w:rsidRPr="006C7A70">
        <w:rPr>
          <w:rFonts w:ascii="Times New Roman" w:eastAsia="Times New Roman" w:hAnsi="Times New Roman" w:cs="Times New Roman"/>
          <w:color w:val="000000" w:themeColor="text1"/>
          <w:sz w:val="28"/>
          <w:szCs w:val="28"/>
        </w:rPr>
        <w:t xml:space="preserve"> students with the general principles underlining Nigerian Law.</w:t>
      </w:r>
    </w:p>
    <w:p w14:paraId="5DEBFBB9" w14:textId="16DCCBEB"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w:t>
      </w:r>
      <w:r w:rsidR="00614998" w:rsidRPr="006C7A70">
        <w:rPr>
          <w:rFonts w:ascii="Times New Roman" w:eastAsia="Times New Roman" w:hAnsi="Times New Roman" w:cs="Times New Roman"/>
          <w:color w:val="000000" w:themeColor="text1"/>
          <w:sz w:val="28"/>
          <w:szCs w:val="28"/>
        </w:rPr>
        <w:t>e</w:t>
      </w:r>
      <w:r w:rsidRPr="006C7A70">
        <w:rPr>
          <w:rFonts w:ascii="Times New Roman" w:eastAsia="Times New Roman" w:hAnsi="Times New Roman" w:cs="Times New Roman"/>
          <w:color w:val="000000" w:themeColor="text1"/>
          <w:sz w:val="28"/>
          <w:szCs w:val="28"/>
        </w:rPr>
        <w:t xml:space="preserve"> Nigerian Law School focuses on procedural law. In addition to lectures and tutorials, students are also to go through moot court exercises and a period of attachment to law offices and courts to understand the practical aspect.</w:t>
      </w:r>
    </w:p>
    <w:p w14:paraId="4124D2E8"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Call to the Nigerian Bar</w:t>
      </w:r>
    </w:p>
    <w:p w14:paraId="3CBBDAEF"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The practice of formally calling persons aspiring to be legal practitioners to bar did not start in the Nigerian Legal System until 1971 when the </w:t>
      </w:r>
      <w:r w:rsidRPr="006C7A70">
        <w:rPr>
          <w:rFonts w:ascii="Times New Roman" w:eastAsia="Times New Roman" w:hAnsi="Times New Roman" w:cs="Times New Roman"/>
          <w:i/>
          <w:iCs/>
          <w:color w:val="000000" w:themeColor="text1"/>
          <w:sz w:val="28"/>
          <w:szCs w:val="28"/>
        </w:rPr>
        <w:t>Legal Practitioners (Amendment) Act</w:t>
      </w:r>
      <w:r w:rsidRPr="006C7A70">
        <w:rPr>
          <w:rFonts w:ascii="Times New Roman" w:eastAsia="Times New Roman" w:hAnsi="Times New Roman" w:cs="Times New Roman"/>
          <w:color w:val="000000" w:themeColor="text1"/>
          <w:sz w:val="28"/>
          <w:szCs w:val="28"/>
        </w:rPr>
        <w:t> was promulgated. The tradition was subsequently maintained in the </w:t>
      </w:r>
      <w:r w:rsidRPr="006C7A70">
        <w:rPr>
          <w:rFonts w:ascii="Times New Roman" w:eastAsia="Times New Roman" w:hAnsi="Times New Roman" w:cs="Times New Roman"/>
          <w:i/>
          <w:iCs/>
          <w:color w:val="000000" w:themeColor="text1"/>
          <w:sz w:val="28"/>
          <w:szCs w:val="28"/>
        </w:rPr>
        <w:t>Legal Practitioners Act</w:t>
      </w:r>
      <w:r w:rsidRPr="006C7A70">
        <w:rPr>
          <w:rFonts w:ascii="Times New Roman" w:eastAsia="Times New Roman" w:hAnsi="Times New Roman" w:cs="Times New Roman"/>
          <w:color w:val="000000" w:themeColor="text1"/>
          <w:sz w:val="28"/>
          <w:szCs w:val="28"/>
        </w:rPr>
        <w:t> as a precondition for enrollment as a legal practitioner.</w:t>
      </w:r>
    </w:p>
    <w:p w14:paraId="0DCAD5B3"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According to </w:t>
      </w:r>
      <w:r w:rsidRPr="006C7A70">
        <w:rPr>
          <w:rFonts w:ascii="Times New Roman" w:eastAsia="Times New Roman" w:hAnsi="Times New Roman" w:cs="Times New Roman"/>
          <w:i/>
          <w:iCs/>
          <w:color w:val="000000" w:themeColor="text1"/>
          <w:sz w:val="28"/>
          <w:szCs w:val="28"/>
        </w:rPr>
        <w:t>section 4 of the Legal Practitioners Act</w:t>
      </w:r>
      <w:r w:rsidRPr="006C7A70">
        <w:rPr>
          <w:rFonts w:ascii="Times New Roman" w:eastAsia="Times New Roman" w:hAnsi="Times New Roman" w:cs="Times New Roman"/>
          <w:color w:val="000000" w:themeColor="text1"/>
          <w:sz w:val="28"/>
          <w:szCs w:val="28"/>
        </w:rPr>
        <w:t>, a person is entitled to be called to the bar if:</w:t>
      </w:r>
    </w:p>
    <w:p w14:paraId="3974E375" w14:textId="23E7B198" w:rsidR="000A5121" w:rsidRPr="006C7A70" w:rsidRDefault="000A5121" w:rsidP="00922173">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he is a citizen o</w:t>
      </w:r>
      <w:r w:rsidR="00967870" w:rsidRPr="006C7A70">
        <w:rPr>
          <w:rFonts w:ascii="Times New Roman" w:eastAsia="Times New Roman" w:hAnsi="Times New Roman" w:cs="Times New Roman"/>
          <w:color w:val="000000" w:themeColor="text1"/>
          <w:sz w:val="28"/>
          <w:szCs w:val="28"/>
        </w:rPr>
        <w:t>f Nigeri</w:t>
      </w:r>
      <w:r w:rsidR="00922173" w:rsidRPr="006C7A70">
        <w:rPr>
          <w:rFonts w:ascii="Times New Roman" w:eastAsia="Times New Roman" w:hAnsi="Times New Roman" w:cs="Times New Roman"/>
          <w:color w:val="000000" w:themeColor="text1"/>
          <w:sz w:val="28"/>
          <w:szCs w:val="28"/>
        </w:rPr>
        <w:t>a</w:t>
      </w:r>
      <w:r w:rsidRPr="006C7A70">
        <w:rPr>
          <w:rFonts w:ascii="Times New Roman" w:eastAsia="Times New Roman" w:hAnsi="Times New Roman" w:cs="Times New Roman"/>
          <w:color w:val="000000" w:themeColor="text1"/>
          <w:sz w:val="28"/>
          <w:szCs w:val="28"/>
        </w:rPr>
        <w:t>.</w:t>
      </w:r>
    </w:p>
    <w:p w14:paraId="5446D885" w14:textId="77777777" w:rsidR="000A5121" w:rsidRPr="006C7A70" w:rsidRDefault="000A5121" w:rsidP="00922173">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he produces to the Benchers a qualifying certificate issued by the Council of Legal Education.</w:t>
      </w:r>
    </w:p>
    <w:p w14:paraId="3CED3810" w14:textId="77777777" w:rsidR="000A5121" w:rsidRPr="006C7A70" w:rsidRDefault="000A5121" w:rsidP="00922173">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he satisfies the Benchers that he is of good character.</w:t>
      </w:r>
    </w:p>
    <w:p w14:paraId="738C9E2B"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lastRenderedPageBreak/>
        <w:t>The Council of Legal Education may by regulation provide that the provisions of paragraph (b) above shall not apply to any citizen of Nigeria in such cases and on such conditions as may be specified by the regulations.</w:t>
      </w:r>
    </w:p>
    <w:p w14:paraId="55C5EA48" w14:textId="77777777" w:rsidR="00922173" w:rsidRPr="006C7A70" w:rsidRDefault="000A5121" w:rsidP="00922173">
      <w:pPr>
        <w:spacing w:before="100" w:beforeAutospacing="1" w:after="100" w:afterAutospacing="1" w:line="360" w:lineRule="auto"/>
        <w:jc w:val="both"/>
        <w:outlineLvl w:val="1"/>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Entitlement to Practi</w:t>
      </w:r>
      <w:r w:rsidR="00650F47" w:rsidRPr="006C7A70">
        <w:rPr>
          <w:rFonts w:ascii="Times New Roman" w:eastAsia="Times New Roman" w:hAnsi="Times New Roman" w:cs="Times New Roman"/>
          <w:bCs/>
          <w:color w:val="000000" w:themeColor="text1"/>
          <w:sz w:val="28"/>
          <w:szCs w:val="28"/>
        </w:rPr>
        <w:t>c</w:t>
      </w:r>
      <w:r w:rsidRPr="006C7A70">
        <w:rPr>
          <w:rFonts w:ascii="Times New Roman" w:eastAsia="Times New Roman" w:hAnsi="Times New Roman" w:cs="Times New Roman"/>
          <w:bCs/>
          <w:color w:val="000000" w:themeColor="text1"/>
          <w:sz w:val="28"/>
          <w:szCs w:val="28"/>
        </w:rPr>
        <w:t>e</w:t>
      </w:r>
    </w:p>
    <w:p w14:paraId="54045CBC" w14:textId="0C2A81E5" w:rsidR="00BF1D56" w:rsidRPr="006C7A70" w:rsidRDefault="000A5121" w:rsidP="00922173">
      <w:pPr>
        <w:spacing w:before="100" w:beforeAutospacing="1" w:after="100" w:afterAutospacing="1" w:line="360" w:lineRule="auto"/>
        <w:jc w:val="both"/>
        <w:outlineLvl w:val="1"/>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color w:val="000000" w:themeColor="text1"/>
          <w:sz w:val="28"/>
          <w:szCs w:val="28"/>
        </w:rPr>
        <w:t xml:space="preserve">Every person, whether a lawyer or an ordinary member of the public, has a right to represent himself in arguing his own case either at first instance or upon appeal. However, only a legal practitioner may represent another. If anyone, not being a legal practitioner, presents himself as one, such a person would be deemed to have committed an offence. Where a legal practitioner is also involved in a case, he may represent himself, but may not represent others even when they are on the same side of the case. </w:t>
      </w:r>
    </w:p>
    <w:p w14:paraId="3DB4E68F" w14:textId="1B52D6BA"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There are three recognized ways of becoming a legal practitioner, which are by enrollment, by warrant and by being a law officer.</w:t>
      </w:r>
    </w:p>
    <w:p w14:paraId="5FFDCB72"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Entitlement by enrollment</w:t>
      </w:r>
    </w:p>
    <w:p w14:paraId="2672C9E7"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This is the most common way of becoming a legal practitioner. There is a roll of legal practitioners which is maintained by the Chief Registrar of the Supreme Court. A person who has been called to the Bar is entitled to have his name kept in the roll. The enrollment is not limited to Nigerians, as Non-Nigerians may be enrolled if they satisfy the following.</w:t>
      </w:r>
    </w:p>
    <w:p w14:paraId="1CB87591" w14:textId="6A71828D" w:rsidR="000A5121" w:rsidRPr="006C7A70" w:rsidRDefault="000A5121" w:rsidP="00922173">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that such a person is a citizen of a member OAU</w:t>
      </w:r>
      <w:r w:rsidR="00BF1D56" w:rsidRPr="006C7A70">
        <w:rPr>
          <w:rFonts w:ascii="Times New Roman" w:eastAsia="Times New Roman" w:hAnsi="Times New Roman" w:cs="Times New Roman"/>
          <w:color w:val="000000" w:themeColor="text1"/>
          <w:sz w:val="28"/>
          <w:szCs w:val="28"/>
        </w:rPr>
        <w:t xml:space="preserve"> (now AU)</w:t>
      </w:r>
      <w:r w:rsidRPr="006C7A70">
        <w:rPr>
          <w:rFonts w:ascii="Times New Roman" w:eastAsia="Times New Roman" w:hAnsi="Times New Roman" w:cs="Times New Roman"/>
          <w:color w:val="000000" w:themeColor="text1"/>
          <w:sz w:val="28"/>
          <w:szCs w:val="28"/>
        </w:rPr>
        <w:t xml:space="preserve"> country which affords to Nigerians equivalent rights of enrollment and audience before its courts as are available to citizens of Nigeria in his country.</w:t>
      </w:r>
    </w:p>
    <w:p w14:paraId="6B82FC90" w14:textId="77777777" w:rsidR="000A5121" w:rsidRPr="006C7A70" w:rsidRDefault="000A5121" w:rsidP="00922173">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such a person is entitled to practice in his own country.</w:t>
      </w:r>
    </w:p>
    <w:p w14:paraId="1B2005B1" w14:textId="724C9FDE" w:rsidR="000A5121" w:rsidRPr="006C7A70" w:rsidRDefault="000A5121" w:rsidP="00922173">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lastRenderedPageBreak/>
        <w:t>such a person has passed, in Nigeria, an examination by the Council of Legal Education in general knowledge of Nigerian Law</w:t>
      </w:r>
      <w:r w:rsidR="00922173" w:rsidRPr="006C7A70">
        <w:rPr>
          <w:rFonts w:ascii="Times New Roman" w:eastAsia="Times New Roman" w:hAnsi="Times New Roman" w:cs="Times New Roman"/>
          <w:color w:val="000000" w:themeColor="text1"/>
          <w:sz w:val="28"/>
          <w:szCs w:val="28"/>
        </w:rPr>
        <w:t xml:space="preserve"> and</w:t>
      </w:r>
      <w:r w:rsidRPr="006C7A70">
        <w:rPr>
          <w:rFonts w:ascii="Times New Roman" w:eastAsia="Times New Roman" w:hAnsi="Times New Roman" w:cs="Times New Roman"/>
          <w:color w:val="000000" w:themeColor="text1"/>
          <w:sz w:val="28"/>
          <w:szCs w:val="28"/>
        </w:rPr>
        <w:t xml:space="preserve"> satisfies the Attorney-General as to such knowledge.</w:t>
      </w:r>
    </w:p>
    <w:p w14:paraId="36872800" w14:textId="2B09F389"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The Attorney-General May cancel any such enrollment either if the practi</w:t>
      </w:r>
      <w:r w:rsidR="00BF1D56" w:rsidRPr="006C7A70">
        <w:rPr>
          <w:rFonts w:ascii="Times New Roman" w:eastAsia="Times New Roman" w:hAnsi="Times New Roman" w:cs="Times New Roman"/>
          <w:color w:val="000000" w:themeColor="text1"/>
          <w:sz w:val="28"/>
          <w:szCs w:val="28"/>
        </w:rPr>
        <w:t>c</w:t>
      </w:r>
      <w:r w:rsidRPr="006C7A70">
        <w:rPr>
          <w:rFonts w:ascii="Times New Roman" w:eastAsia="Times New Roman" w:hAnsi="Times New Roman" w:cs="Times New Roman"/>
          <w:color w:val="000000" w:themeColor="text1"/>
          <w:sz w:val="28"/>
          <w:szCs w:val="28"/>
        </w:rPr>
        <w:t>ing facilities for Nigerians in the applicant’s country have been withdrawn or if the applicant has become unfit to have his name on the roll.</w:t>
      </w:r>
    </w:p>
    <w:p w14:paraId="7A165386"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Entitlement by Warrant</w:t>
      </w:r>
    </w:p>
    <w:p w14:paraId="458F3F7B" w14:textId="74770B0D"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A person whose name is not on the roll but is entitled as an advocate in a country with a system similar to that of Nigeria may apply to the Chief Justice if Nigeria for permission to practi</w:t>
      </w:r>
      <w:r w:rsidR="00BF1D56" w:rsidRPr="006C7A70">
        <w:rPr>
          <w:rFonts w:ascii="Times New Roman" w:eastAsia="Times New Roman" w:hAnsi="Times New Roman" w:cs="Times New Roman"/>
          <w:color w:val="000000" w:themeColor="text1"/>
          <w:sz w:val="28"/>
          <w:szCs w:val="28"/>
        </w:rPr>
        <w:t>c</w:t>
      </w:r>
      <w:r w:rsidRPr="006C7A70">
        <w:rPr>
          <w:rFonts w:ascii="Times New Roman" w:eastAsia="Times New Roman" w:hAnsi="Times New Roman" w:cs="Times New Roman"/>
          <w:color w:val="000000" w:themeColor="text1"/>
          <w:sz w:val="28"/>
          <w:szCs w:val="28"/>
        </w:rPr>
        <w:t>e as a barrister in Nigeria. The application, which may either be made directly or on his behalf, would only be in respect of the proceedings described in the application. Such a warrant will entitle the person concerned to practi</w:t>
      </w:r>
      <w:r w:rsidR="00BF1D56" w:rsidRPr="006C7A70">
        <w:rPr>
          <w:rFonts w:ascii="Times New Roman" w:eastAsia="Times New Roman" w:hAnsi="Times New Roman" w:cs="Times New Roman"/>
          <w:color w:val="000000" w:themeColor="text1"/>
          <w:sz w:val="28"/>
          <w:szCs w:val="28"/>
        </w:rPr>
        <w:t>c</w:t>
      </w:r>
      <w:r w:rsidRPr="006C7A70">
        <w:rPr>
          <w:rFonts w:ascii="Times New Roman" w:eastAsia="Times New Roman" w:hAnsi="Times New Roman" w:cs="Times New Roman"/>
          <w:color w:val="000000" w:themeColor="text1"/>
          <w:sz w:val="28"/>
          <w:szCs w:val="28"/>
        </w:rPr>
        <w:t>e as a barrister only for the purpose of the said proceedings and any appeal in connection with it. This form of entitlement is limited, as such a person must be qualified as an advocate or barrister in their home country, and not just as a solicitor. Also, it only grants entitlement to act as a legal practitioner in one case.</w:t>
      </w:r>
    </w:p>
    <w:p w14:paraId="238318A5"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Entitlement by Virtue of Being a Legal Officer</w:t>
      </w:r>
    </w:p>
    <w:p w14:paraId="775525F0" w14:textId="6901F79F"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Any person exercising the functions of the Federal or State Attorney-General, Solicitor-General or Director of Public Prosecutions, </w:t>
      </w:r>
      <w:r w:rsidR="00922173" w:rsidRPr="006C7A70">
        <w:rPr>
          <w:rFonts w:ascii="Times New Roman" w:eastAsia="Times New Roman" w:hAnsi="Times New Roman" w:cs="Times New Roman"/>
          <w:color w:val="000000" w:themeColor="text1"/>
          <w:sz w:val="28"/>
          <w:szCs w:val="28"/>
        </w:rPr>
        <w:t>or</w:t>
      </w:r>
      <w:r w:rsidRPr="006C7A70">
        <w:rPr>
          <w:rFonts w:ascii="Times New Roman" w:eastAsia="Times New Roman" w:hAnsi="Times New Roman" w:cs="Times New Roman"/>
          <w:color w:val="000000" w:themeColor="text1"/>
          <w:sz w:val="28"/>
          <w:szCs w:val="28"/>
        </w:rPr>
        <w:t xml:space="preserve"> such offices in the Federal or State public service as the respective Attorneys-General may by order specify, is entitled to practi</w:t>
      </w:r>
      <w:r w:rsidR="00BF1D56" w:rsidRPr="006C7A70">
        <w:rPr>
          <w:rFonts w:ascii="Times New Roman" w:eastAsia="Times New Roman" w:hAnsi="Times New Roman" w:cs="Times New Roman"/>
          <w:color w:val="000000" w:themeColor="text1"/>
          <w:sz w:val="28"/>
          <w:szCs w:val="28"/>
        </w:rPr>
        <w:t>c</w:t>
      </w:r>
      <w:r w:rsidRPr="006C7A70">
        <w:rPr>
          <w:rFonts w:ascii="Times New Roman" w:eastAsia="Times New Roman" w:hAnsi="Times New Roman" w:cs="Times New Roman"/>
          <w:color w:val="000000" w:themeColor="text1"/>
          <w:sz w:val="28"/>
          <w:szCs w:val="28"/>
        </w:rPr>
        <w:t>e as barrister and solicitor for the purposes of that office. Similarly,</w:t>
      </w:r>
      <w:r w:rsidR="00AC743E" w:rsidRPr="006C7A70">
        <w:rPr>
          <w:rFonts w:ascii="Times New Roman" w:eastAsia="Times New Roman" w:hAnsi="Times New Roman" w:cs="Times New Roman"/>
          <w:color w:val="000000" w:themeColor="text1"/>
          <w:sz w:val="28"/>
          <w:szCs w:val="28"/>
        </w:rPr>
        <w:t xml:space="preserve"> t</w:t>
      </w:r>
      <w:r w:rsidRPr="006C7A70">
        <w:rPr>
          <w:rFonts w:ascii="Times New Roman" w:eastAsia="Times New Roman" w:hAnsi="Times New Roman" w:cs="Times New Roman"/>
          <w:color w:val="000000" w:themeColor="text1"/>
          <w:sz w:val="28"/>
          <w:szCs w:val="28"/>
        </w:rPr>
        <w:t>he Attorney General</w:t>
      </w:r>
      <w:r w:rsidR="00AC743E" w:rsidRPr="006C7A70">
        <w:rPr>
          <w:rFonts w:ascii="Times New Roman" w:eastAsia="Times New Roman" w:hAnsi="Times New Roman" w:cs="Times New Roman"/>
          <w:color w:val="000000" w:themeColor="text1"/>
          <w:sz w:val="28"/>
          <w:szCs w:val="28"/>
        </w:rPr>
        <w:t>,</w:t>
      </w:r>
      <w:r w:rsidRPr="006C7A70">
        <w:rPr>
          <w:rFonts w:ascii="Times New Roman" w:eastAsia="Times New Roman" w:hAnsi="Times New Roman" w:cs="Times New Roman"/>
          <w:color w:val="000000" w:themeColor="text1"/>
          <w:sz w:val="28"/>
          <w:szCs w:val="28"/>
        </w:rPr>
        <w:t xml:space="preserve"> the Solicitor General of the Federation, the Director of Public Prosecutions of the Federation, Legal Draftsman of the Federation, or State Counsel ex officio solicitors and advocates of the Supreme Court of Nigeria. Any person </w:t>
      </w:r>
      <w:r w:rsidRPr="006C7A70">
        <w:rPr>
          <w:rFonts w:ascii="Times New Roman" w:eastAsia="Times New Roman" w:hAnsi="Times New Roman" w:cs="Times New Roman"/>
          <w:color w:val="000000" w:themeColor="text1"/>
          <w:sz w:val="28"/>
          <w:szCs w:val="28"/>
        </w:rPr>
        <w:lastRenderedPageBreak/>
        <w:t>appointed to any of these offices is deemed entitled to appear as counsel in all courts in Nigeria in which counsel may appear so long as he continues to hold such office. This provision is usually put to use where there is a shortage of manpower in government ministries, to allow persons who are ordinarily not fully qualified to be employed as counsel and law officers in the service of government.</w:t>
      </w:r>
    </w:p>
    <w:p w14:paraId="189D6AA4" w14:textId="3C2FE60E" w:rsidR="000A5121" w:rsidRPr="006C7A70" w:rsidRDefault="000A5121" w:rsidP="00922173">
      <w:pPr>
        <w:spacing w:before="100" w:beforeAutospacing="1" w:after="100" w:afterAutospacing="1" w:line="360" w:lineRule="auto"/>
        <w:jc w:val="both"/>
        <w:outlineLvl w:val="1"/>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 xml:space="preserve">Restrictions </w:t>
      </w:r>
      <w:r w:rsidR="00922173" w:rsidRPr="006C7A70">
        <w:rPr>
          <w:rFonts w:ascii="Times New Roman" w:eastAsia="Times New Roman" w:hAnsi="Times New Roman" w:cs="Times New Roman"/>
          <w:bCs/>
          <w:color w:val="000000" w:themeColor="text1"/>
          <w:sz w:val="28"/>
          <w:szCs w:val="28"/>
        </w:rPr>
        <w:t>on</w:t>
      </w:r>
      <w:r w:rsidRPr="006C7A70">
        <w:rPr>
          <w:rFonts w:ascii="Times New Roman" w:eastAsia="Times New Roman" w:hAnsi="Times New Roman" w:cs="Times New Roman"/>
          <w:bCs/>
          <w:color w:val="000000" w:themeColor="text1"/>
          <w:sz w:val="28"/>
          <w:szCs w:val="28"/>
        </w:rPr>
        <w:t xml:space="preserve"> Practi</w:t>
      </w:r>
      <w:r w:rsidR="00AC743E" w:rsidRPr="006C7A70">
        <w:rPr>
          <w:rFonts w:ascii="Times New Roman" w:eastAsia="Times New Roman" w:hAnsi="Times New Roman" w:cs="Times New Roman"/>
          <w:bCs/>
          <w:color w:val="000000" w:themeColor="text1"/>
          <w:sz w:val="28"/>
          <w:szCs w:val="28"/>
        </w:rPr>
        <w:t>c</w:t>
      </w:r>
      <w:r w:rsidRPr="006C7A70">
        <w:rPr>
          <w:rFonts w:ascii="Times New Roman" w:eastAsia="Times New Roman" w:hAnsi="Times New Roman" w:cs="Times New Roman"/>
          <w:bCs/>
          <w:color w:val="000000" w:themeColor="text1"/>
          <w:sz w:val="28"/>
          <w:szCs w:val="28"/>
        </w:rPr>
        <w:t>e</w:t>
      </w:r>
    </w:p>
    <w:p w14:paraId="6A10D231" w14:textId="6478DF4A"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As a general rule, every legal practitioner whose name is on the roll is entitled to practi</w:t>
      </w:r>
      <w:r w:rsidR="003D3242" w:rsidRPr="006C7A70">
        <w:rPr>
          <w:rFonts w:ascii="Times New Roman" w:eastAsia="Times New Roman" w:hAnsi="Times New Roman" w:cs="Times New Roman"/>
          <w:color w:val="000000" w:themeColor="text1"/>
          <w:sz w:val="28"/>
          <w:szCs w:val="28"/>
        </w:rPr>
        <w:t>c</w:t>
      </w:r>
      <w:r w:rsidRPr="006C7A70">
        <w:rPr>
          <w:rFonts w:ascii="Times New Roman" w:eastAsia="Times New Roman" w:hAnsi="Times New Roman" w:cs="Times New Roman"/>
          <w:color w:val="000000" w:themeColor="text1"/>
          <w:sz w:val="28"/>
          <w:szCs w:val="28"/>
        </w:rPr>
        <w:t>e the profession and be accorded a right of audience in any court in Nigeria subject to certain limitations. The following are some of the restrictions to a legal practitioner’s right to practi</w:t>
      </w:r>
      <w:r w:rsidR="003D3242" w:rsidRPr="006C7A70">
        <w:rPr>
          <w:rFonts w:ascii="Times New Roman" w:eastAsia="Times New Roman" w:hAnsi="Times New Roman" w:cs="Times New Roman"/>
          <w:color w:val="000000" w:themeColor="text1"/>
          <w:sz w:val="28"/>
          <w:szCs w:val="28"/>
        </w:rPr>
        <w:t>c</w:t>
      </w:r>
      <w:r w:rsidRPr="006C7A70">
        <w:rPr>
          <w:rFonts w:ascii="Times New Roman" w:eastAsia="Times New Roman" w:hAnsi="Times New Roman" w:cs="Times New Roman"/>
          <w:color w:val="000000" w:themeColor="text1"/>
          <w:sz w:val="28"/>
          <w:szCs w:val="28"/>
        </w:rPr>
        <w:t>e.</w:t>
      </w:r>
    </w:p>
    <w:p w14:paraId="225C9FFB" w14:textId="77777777" w:rsidR="000A5121" w:rsidRPr="006C7A70" w:rsidRDefault="000A5121" w:rsidP="0092217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Non-payment of Practice Fee</w:t>
      </w:r>
    </w:p>
    <w:p w14:paraId="56723587" w14:textId="5EEE695B" w:rsidR="000A5121" w:rsidRPr="006C7A70" w:rsidRDefault="000A5121" w:rsidP="00922173">
      <w:pPr>
        <w:spacing w:before="100" w:beforeAutospacing="1" w:after="100" w:afterAutospacing="1" w:line="360" w:lineRule="auto"/>
        <w:ind w:left="720"/>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According to section 8(2) of the Legal Practitioners Act, no Legal Practitioners save for law officers shall be accorded the right of audie</w:t>
      </w:r>
      <w:r w:rsidR="00A7158E" w:rsidRPr="006C7A70">
        <w:rPr>
          <w:rFonts w:ascii="Times New Roman" w:eastAsia="Times New Roman" w:hAnsi="Times New Roman" w:cs="Times New Roman"/>
          <w:color w:val="000000" w:themeColor="text1"/>
          <w:sz w:val="28"/>
          <w:szCs w:val="28"/>
        </w:rPr>
        <w:t>n</w:t>
      </w:r>
      <w:r w:rsidRPr="006C7A70">
        <w:rPr>
          <w:rFonts w:ascii="Times New Roman" w:eastAsia="Times New Roman" w:hAnsi="Times New Roman" w:cs="Times New Roman"/>
          <w:color w:val="000000" w:themeColor="text1"/>
          <w:sz w:val="28"/>
          <w:szCs w:val="28"/>
        </w:rPr>
        <w:t>c</w:t>
      </w:r>
      <w:r w:rsidR="00A7158E" w:rsidRPr="006C7A70">
        <w:rPr>
          <w:rFonts w:ascii="Times New Roman" w:eastAsia="Times New Roman" w:hAnsi="Times New Roman" w:cs="Times New Roman"/>
          <w:color w:val="000000" w:themeColor="text1"/>
          <w:sz w:val="28"/>
          <w:szCs w:val="28"/>
        </w:rPr>
        <w:t xml:space="preserve">e </w:t>
      </w:r>
      <w:r w:rsidRPr="006C7A70">
        <w:rPr>
          <w:rFonts w:ascii="Times New Roman" w:eastAsia="Times New Roman" w:hAnsi="Times New Roman" w:cs="Times New Roman"/>
          <w:color w:val="000000" w:themeColor="text1"/>
          <w:sz w:val="28"/>
          <w:szCs w:val="28"/>
        </w:rPr>
        <w:t>in any court in Nigeria in any year unless he has paid to the Chief Registrar of the Supreme Court in respect of that year such practi</w:t>
      </w:r>
      <w:r w:rsidR="00A7158E" w:rsidRPr="006C7A70">
        <w:rPr>
          <w:rFonts w:ascii="Times New Roman" w:eastAsia="Times New Roman" w:hAnsi="Times New Roman" w:cs="Times New Roman"/>
          <w:color w:val="000000" w:themeColor="text1"/>
          <w:sz w:val="28"/>
          <w:szCs w:val="28"/>
        </w:rPr>
        <w:t>c</w:t>
      </w:r>
      <w:r w:rsidRPr="006C7A70">
        <w:rPr>
          <w:rFonts w:ascii="Times New Roman" w:eastAsia="Times New Roman" w:hAnsi="Times New Roman" w:cs="Times New Roman"/>
          <w:color w:val="000000" w:themeColor="text1"/>
          <w:sz w:val="28"/>
          <w:szCs w:val="28"/>
        </w:rPr>
        <w:t>ing fee as may be prescribed from time to time.</w:t>
      </w:r>
    </w:p>
    <w:p w14:paraId="767C519C" w14:textId="77777777" w:rsidR="000A5121" w:rsidRPr="006C7A70" w:rsidRDefault="000A5121" w:rsidP="0092217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Public Officers</w:t>
      </w:r>
    </w:p>
    <w:p w14:paraId="1A53B826" w14:textId="77777777" w:rsidR="000A5121" w:rsidRPr="006C7A70" w:rsidRDefault="000A5121" w:rsidP="00922173">
      <w:pPr>
        <w:spacing w:before="100" w:beforeAutospacing="1" w:after="100" w:afterAutospacing="1" w:line="360" w:lineRule="auto"/>
        <w:ind w:left="720"/>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All legal practitioners who are public officers are prohibited from engaging in private legal practice. A breach of this prohibition shall be a criminal offence, and may lead to the legal practitioner’s name being struck off the roll. Law lecturers are exempted from this rule.</w:t>
      </w:r>
    </w:p>
    <w:p w14:paraId="18CC41A1" w14:textId="77777777" w:rsidR="000A5121" w:rsidRPr="006C7A70" w:rsidRDefault="000A5121" w:rsidP="0092217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Retired Judges</w:t>
      </w:r>
    </w:p>
    <w:p w14:paraId="6EFE7D53" w14:textId="77777777" w:rsidR="000A5121" w:rsidRPr="006C7A70" w:rsidRDefault="000A5121" w:rsidP="00922173">
      <w:pPr>
        <w:spacing w:before="100" w:beforeAutospacing="1" w:after="100" w:afterAutospacing="1" w:line="360" w:lineRule="auto"/>
        <w:ind w:left="720"/>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lastRenderedPageBreak/>
        <w:t>Most judges begun as qualified legal practitioners. However, section 292(2) of the constitution provides that any person who has held office as a judicial officer shall not act as a legal practitioner before any court even after ceasing to hold office. However, such a person may still hold himself out as a legal practitioner or act as a solicitor.</w:t>
      </w:r>
    </w:p>
    <w:p w14:paraId="341AD011" w14:textId="77777777" w:rsidR="000A5121" w:rsidRPr="006C7A70" w:rsidRDefault="000A5121" w:rsidP="0092217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Senior Advocates of Nigeria</w:t>
      </w:r>
    </w:p>
    <w:p w14:paraId="03ACD9D9" w14:textId="5C7D0CCE" w:rsidR="000A5121" w:rsidRPr="006C7A70" w:rsidRDefault="000A5121" w:rsidP="00922173">
      <w:pPr>
        <w:spacing w:before="100" w:beforeAutospacing="1" w:after="100" w:afterAutospacing="1" w:line="360" w:lineRule="auto"/>
        <w:ind w:left="720"/>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A holder of the rank may not appear in any civil case before any superior court of record except with a junior or another Senior Advocate of Nigeria. Also, he shall not engage or agree to engage in drafting any instrument where the appropriate or prescribed fees are less than 400 naira, although he may do so free of charge or craft any instrument connected with parliamentary process for a lesser charge.</w:t>
      </w:r>
    </w:p>
    <w:p w14:paraId="192DF9C1" w14:textId="460E44AD" w:rsidR="000A5121" w:rsidRPr="006C7A70" w:rsidRDefault="000A5121" w:rsidP="0092217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Salarie</w:t>
      </w:r>
      <w:r w:rsidR="00A7158E" w:rsidRPr="006C7A70">
        <w:rPr>
          <w:rFonts w:ascii="Times New Roman" w:eastAsia="Times New Roman" w:hAnsi="Times New Roman" w:cs="Times New Roman"/>
          <w:color w:val="000000" w:themeColor="text1"/>
          <w:sz w:val="28"/>
          <w:szCs w:val="28"/>
        </w:rPr>
        <w:t>d</w:t>
      </w:r>
      <w:r w:rsidRPr="006C7A70">
        <w:rPr>
          <w:rFonts w:ascii="Times New Roman" w:eastAsia="Times New Roman" w:hAnsi="Times New Roman" w:cs="Times New Roman"/>
          <w:color w:val="000000" w:themeColor="text1"/>
          <w:sz w:val="28"/>
          <w:szCs w:val="28"/>
        </w:rPr>
        <w:t xml:space="preserve"> Employees</w:t>
      </w:r>
    </w:p>
    <w:p w14:paraId="13D32321" w14:textId="25EA824B" w:rsidR="000A5121" w:rsidRPr="006C7A70" w:rsidRDefault="000A5121" w:rsidP="00922173">
      <w:pPr>
        <w:spacing w:before="100" w:beforeAutospacing="1" w:after="100" w:afterAutospacing="1" w:line="360" w:lineRule="auto"/>
        <w:ind w:left="720"/>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The rules of professional conduct generally prohibit a legal practitioner from appearing as an advocate in any court or tribunal while being a servant or in salarie</w:t>
      </w:r>
      <w:r w:rsidR="00A7158E" w:rsidRPr="006C7A70">
        <w:rPr>
          <w:rFonts w:ascii="Times New Roman" w:eastAsia="Times New Roman" w:hAnsi="Times New Roman" w:cs="Times New Roman"/>
          <w:color w:val="000000" w:themeColor="text1"/>
          <w:sz w:val="28"/>
          <w:szCs w:val="28"/>
        </w:rPr>
        <w:t>d</w:t>
      </w:r>
      <w:r w:rsidRPr="006C7A70">
        <w:rPr>
          <w:rFonts w:ascii="Times New Roman" w:eastAsia="Times New Roman" w:hAnsi="Times New Roman" w:cs="Times New Roman"/>
          <w:color w:val="000000" w:themeColor="text1"/>
          <w:sz w:val="28"/>
          <w:szCs w:val="28"/>
        </w:rPr>
        <w:t xml:space="preserve"> employment. This is subject to the qualification that the following circumstances shall not be construed to mean that the legal practitioner is a servant or is in salarie</w:t>
      </w:r>
      <w:r w:rsidR="00A7158E" w:rsidRPr="006C7A70">
        <w:rPr>
          <w:rFonts w:ascii="Times New Roman" w:eastAsia="Times New Roman" w:hAnsi="Times New Roman" w:cs="Times New Roman"/>
          <w:color w:val="000000" w:themeColor="text1"/>
          <w:sz w:val="28"/>
          <w:szCs w:val="28"/>
        </w:rPr>
        <w:t>d</w:t>
      </w:r>
      <w:r w:rsidRPr="006C7A70">
        <w:rPr>
          <w:rFonts w:ascii="Times New Roman" w:eastAsia="Times New Roman" w:hAnsi="Times New Roman" w:cs="Times New Roman"/>
          <w:color w:val="000000" w:themeColor="text1"/>
          <w:sz w:val="28"/>
          <w:szCs w:val="28"/>
        </w:rPr>
        <w:t xml:space="preserve"> employment.</w:t>
      </w:r>
    </w:p>
    <w:p w14:paraId="25F75D71" w14:textId="77777777" w:rsidR="000A5121" w:rsidRPr="006C7A70" w:rsidRDefault="000A5121" w:rsidP="00922173">
      <w:pPr>
        <w:numPr>
          <w:ilvl w:val="1"/>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Receipt of fees as a director of a limited liability company, provided that such a recipient shall not appear as an advocate for his company.</w:t>
      </w:r>
    </w:p>
    <w:p w14:paraId="1DC87139" w14:textId="77777777" w:rsidR="000A5121" w:rsidRPr="006C7A70" w:rsidRDefault="000A5121" w:rsidP="00922173">
      <w:pPr>
        <w:numPr>
          <w:ilvl w:val="1"/>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Employment as a legal officer in any government department or a statutory corporation or a university.</w:t>
      </w:r>
    </w:p>
    <w:p w14:paraId="2DAC61E3" w14:textId="77777777" w:rsidR="000A5121" w:rsidRPr="006C7A70" w:rsidRDefault="000A5121" w:rsidP="00922173">
      <w:pPr>
        <w:numPr>
          <w:ilvl w:val="1"/>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Employment as a lecturer in law.</w:t>
      </w:r>
    </w:p>
    <w:p w14:paraId="4934148F" w14:textId="77777777" w:rsidR="000A5121" w:rsidRPr="006C7A70" w:rsidRDefault="000A5121" w:rsidP="00922173">
      <w:pPr>
        <w:spacing w:before="100" w:beforeAutospacing="1" w:after="100" w:afterAutospacing="1" w:line="360" w:lineRule="auto"/>
        <w:jc w:val="both"/>
        <w:outlineLvl w:val="1"/>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lastRenderedPageBreak/>
        <w:t>Professional Etiquette</w:t>
      </w:r>
    </w:p>
    <w:p w14:paraId="6E059CA5" w14:textId="624BB5D4"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A legal practitioner is at liberty to use his discretion in the conduction of a case as he deems fit. It is in view of attempting to protect the client from the abuse of this discretion, amongst other things, that there are some duties which are expected of the legal practitioner. They are as follows.</w:t>
      </w:r>
    </w:p>
    <w:p w14:paraId="685758F4" w14:textId="77777777" w:rsidR="000A5121" w:rsidRPr="006C7A70" w:rsidRDefault="000A5121" w:rsidP="00922173">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duty to the court</w:t>
      </w:r>
    </w:p>
    <w:p w14:paraId="79FC81F2" w14:textId="77777777" w:rsidR="000A5121" w:rsidRPr="006C7A70" w:rsidRDefault="000A5121" w:rsidP="00922173">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duty in the prosecution of cases</w:t>
      </w:r>
    </w:p>
    <w:p w14:paraId="67122409" w14:textId="77777777" w:rsidR="000A5121" w:rsidRPr="006C7A70" w:rsidRDefault="000A5121" w:rsidP="00922173">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duty to his clients</w:t>
      </w:r>
    </w:p>
    <w:p w14:paraId="3DFD68AD" w14:textId="77777777" w:rsidR="000A5121" w:rsidRPr="006C7A70" w:rsidRDefault="000A5121" w:rsidP="00922173">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duty to professional colleagues</w:t>
      </w:r>
    </w:p>
    <w:p w14:paraId="3DA594E8" w14:textId="77777777" w:rsidR="000A5121" w:rsidRPr="006C7A70" w:rsidRDefault="000A5121" w:rsidP="00922173">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duty to the general public</w:t>
      </w:r>
    </w:p>
    <w:p w14:paraId="144E5CE1" w14:textId="77777777" w:rsidR="000A5121" w:rsidRPr="006C7A70" w:rsidRDefault="000A5121" w:rsidP="00922173">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duty of professional dignity.</w:t>
      </w:r>
    </w:p>
    <w:p w14:paraId="1D4DD9FD"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a. Duty to the court</w:t>
      </w:r>
    </w:p>
    <w:p w14:paraId="4EB085DE"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The most important duty of the legal practitioner is the duty to respect the court for the Supreme importance of the institution. Counsels should also </w:t>
      </w:r>
      <w:proofErr w:type="spellStart"/>
      <w:r w:rsidRPr="006C7A70">
        <w:rPr>
          <w:rFonts w:ascii="Times New Roman" w:eastAsia="Times New Roman" w:hAnsi="Times New Roman" w:cs="Times New Roman"/>
          <w:color w:val="000000" w:themeColor="text1"/>
          <w:sz w:val="28"/>
          <w:szCs w:val="28"/>
        </w:rPr>
        <w:t>endeavour</w:t>
      </w:r>
      <w:proofErr w:type="spellEnd"/>
      <w:r w:rsidRPr="006C7A70">
        <w:rPr>
          <w:rFonts w:ascii="Times New Roman" w:eastAsia="Times New Roman" w:hAnsi="Times New Roman" w:cs="Times New Roman"/>
          <w:color w:val="000000" w:themeColor="text1"/>
          <w:sz w:val="28"/>
          <w:szCs w:val="28"/>
        </w:rPr>
        <w:t xml:space="preserve"> to be punctual in court, and are to give prompt notice to the court and fellow counsels involved in a case in the event of lateness or absence. The </w:t>
      </w:r>
      <w:proofErr w:type="spellStart"/>
      <w:r w:rsidRPr="006C7A70">
        <w:rPr>
          <w:rFonts w:ascii="Times New Roman" w:eastAsia="Times New Roman" w:hAnsi="Times New Roman" w:cs="Times New Roman"/>
          <w:color w:val="000000" w:themeColor="text1"/>
          <w:sz w:val="28"/>
          <w:szCs w:val="28"/>
        </w:rPr>
        <w:t>counsel</w:t>
      </w:r>
      <w:proofErr w:type="spellEnd"/>
      <w:r w:rsidRPr="006C7A70">
        <w:rPr>
          <w:rFonts w:ascii="Times New Roman" w:eastAsia="Times New Roman" w:hAnsi="Times New Roman" w:cs="Times New Roman"/>
          <w:color w:val="000000" w:themeColor="text1"/>
          <w:sz w:val="28"/>
          <w:szCs w:val="28"/>
        </w:rPr>
        <w:t xml:space="preserve"> should also not relate with a judge in a manner calculated to gain special consideration or </w:t>
      </w:r>
      <w:proofErr w:type="spellStart"/>
      <w:r w:rsidRPr="006C7A70">
        <w:rPr>
          <w:rFonts w:ascii="Times New Roman" w:eastAsia="Times New Roman" w:hAnsi="Times New Roman" w:cs="Times New Roman"/>
          <w:color w:val="000000" w:themeColor="text1"/>
          <w:sz w:val="28"/>
          <w:szCs w:val="28"/>
        </w:rPr>
        <w:t>favour</w:t>
      </w:r>
      <w:proofErr w:type="spellEnd"/>
      <w:r w:rsidRPr="006C7A70">
        <w:rPr>
          <w:rFonts w:ascii="Times New Roman" w:eastAsia="Times New Roman" w:hAnsi="Times New Roman" w:cs="Times New Roman"/>
          <w:color w:val="000000" w:themeColor="text1"/>
          <w:sz w:val="28"/>
          <w:szCs w:val="28"/>
        </w:rPr>
        <w:t xml:space="preserve"> from the judge. Counsels should also avoid verbal exchanges with opposing counsels.</w:t>
      </w:r>
    </w:p>
    <w:p w14:paraId="650C7003" w14:textId="5E04E5ED"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The counsel is also to approach the court with honesty, and is not to misrepresent facts or build his case upon falsehood. Counsels are also </w:t>
      </w:r>
      <w:r w:rsidR="009C4519" w:rsidRPr="006C7A70">
        <w:rPr>
          <w:rFonts w:ascii="Times New Roman" w:eastAsia="Times New Roman" w:hAnsi="Times New Roman" w:cs="Times New Roman"/>
          <w:color w:val="000000" w:themeColor="text1"/>
          <w:sz w:val="28"/>
          <w:szCs w:val="28"/>
        </w:rPr>
        <w:t>to be</w:t>
      </w:r>
      <w:r w:rsidRPr="006C7A70">
        <w:rPr>
          <w:rFonts w:ascii="Times New Roman" w:eastAsia="Times New Roman" w:hAnsi="Times New Roman" w:cs="Times New Roman"/>
          <w:color w:val="000000" w:themeColor="text1"/>
          <w:sz w:val="28"/>
          <w:szCs w:val="28"/>
        </w:rPr>
        <w:t xml:space="preserve"> dressed in a proper and dignified manner when appearing before a court. When appearing before an inferior court or a tribunal, a dark suit over a white shirt, for men, and a dark skirt suit and a white blouse, for women, shall be satisfactory. The wig, gown, wing collar </w:t>
      </w:r>
      <w:r w:rsidRPr="006C7A70">
        <w:rPr>
          <w:rFonts w:ascii="Times New Roman" w:eastAsia="Times New Roman" w:hAnsi="Times New Roman" w:cs="Times New Roman"/>
          <w:color w:val="000000" w:themeColor="text1"/>
          <w:sz w:val="28"/>
          <w:szCs w:val="28"/>
        </w:rPr>
        <w:lastRenderedPageBreak/>
        <w:t xml:space="preserve">and bib are additional requirements when appearing in superior courts. As a mark of respect, the counsels should also rise when addressing </w:t>
      </w:r>
      <w:r w:rsidR="009C4519" w:rsidRPr="006C7A70">
        <w:rPr>
          <w:rFonts w:ascii="Times New Roman" w:eastAsia="Times New Roman" w:hAnsi="Times New Roman" w:cs="Times New Roman"/>
          <w:color w:val="000000" w:themeColor="text1"/>
          <w:sz w:val="28"/>
          <w:szCs w:val="28"/>
        </w:rPr>
        <w:t>or</w:t>
      </w:r>
      <w:r w:rsidRPr="006C7A70">
        <w:rPr>
          <w:rFonts w:ascii="Times New Roman" w:eastAsia="Times New Roman" w:hAnsi="Times New Roman" w:cs="Times New Roman"/>
          <w:color w:val="000000" w:themeColor="text1"/>
          <w:sz w:val="28"/>
          <w:szCs w:val="28"/>
        </w:rPr>
        <w:t xml:space="preserve"> being addressed by the judge.</w:t>
      </w:r>
    </w:p>
    <w:p w14:paraId="2931FF2E"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b. Duty in the conduct of cases</w:t>
      </w:r>
    </w:p>
    <w:p w14:paraId="5DA24276" w14:textId="4C133C20"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One area where the legal practitioner often finds himself in conflict with the general public is in how he is expected to treat accused persons. While a normal person would ordinarily be against an accused person, a legal practitioner is sometimes expected to defend such a person to the best of his abilities. A legal practitioner is expected to put his personal beliefs aside. Even where the accused person makes a confidential admission of guilt to the counsel, the counsel is still to represent such a person. However, the counsel is not to present facts which are inconsistent with the disclosure. Where the legal practitioner is prosecuting on behalf of the state, he should strive towards justice. He is to prosecute, not persecute, and he is to be an advocate of justice. He is not to strive towards a conviction at all cost, but he is to strive towards justice. He is not to suppress facts capable of establishing the accused’s innocence.</w:t>
      </w:r>
    </w:p>
    <w:p w14:paraId="34DC8268"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c. Duty to clients</w:t>
      </w:r>
    </w:p>
    <w:p w14:paraId="0A83ABF2"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A legal practitioner stands in a fiduciary relationship to his client, and so should not exploit his client’s weakness or ignorance of his rights under the law. A legal practitioner owes his client honesty and must not be personally interested as a party in the subject matter of the suit he is handling as counsel. Where he is interested, he is bound to disclose the nature of his interest to his client. It is unprofessional to represent opposing parties with different interests unless permission is gotten from both. Property collected in trust for his client should not be mixed with a counsel’s </w:t>
      </w:r>
      <w:r w:rsidRPr="006C7A70">
        <w:rPr>
          <w:rFonts w:ascii="Times New Roman" w:eastAsia="Times New Roman" w:hAnsi="Times New Roman" w:cs="Times New Roman"/>
          <w:color w:val="000000" w:themeColor="text1"/>
          <w:sz w:val="28"/>
          <w:szCs w:val="28"/>
        </w:rPr>
        <w:lastRenderedPageBreak/>
        <w:t>own property, and such property should not be used for his personal use. Any compensation gotten without the knowledge of the client in the course of carrying out his services must be revealed to the client.</w:t>
      </w:r>
    </w:p>
    <w:p w14:paraId="7868266C" w14:textId="00086930"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A counsel is to employ the best of his skill and abilities in trying to obtain justice for his client. However, </w:t>
      </w:r>
      <w:r w:rsidR="009C4519" w:rsidRPr="006C7A70">
        <w:rPr>
          <w:rFonts w:ascii="Times New Roman" w:eastAsia="Times New Roman" w:hAnsi="Times New Roman" w:cs="Times New Roman"/>
          <w:color w:val="000000" w:themeColor="text1"/>
          <w:sz w:val="28"/>
          <w:szCs w:val="28"/>
        </w:rPr>
        <w:t>a</w:t>
      </w:r>
      <w:r w:rsidRPr="006C7A70">
        <w:rPr>
          <w:rFonts w:ascii="Times New Roman" w:eastAsia="Times New Roman" w:hAnsi="Times New Roman" w:cs="Times New Roman"/>
          <w:color w:val="000000" w:themeColor="text1"/>
          <w:sz w:val="28"/>
          <w:szCs w:val="28"/>
        </w:rPr>
        <w:t xml:space="preserve"> counsel is not to do anything which is immoral or unethical for his client. A counsel is not to refuse to represent a client after accepting to do so unless another member of the bar is available to take up the task, or the client is given sufficient notice to choose another counsel.</w:t>
      </w:r>
    </w:p>
    <w:p w14:paraId="4E96F053"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d. Duty to professional colleagues</w:t>
      </w:r>
    </w:p>
    <w:p w14:paraId="0F8E79FF"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While a client had absolute discretion to approach more than one legal practitioner, a subsequently appointed legal practitioner should decline an association which is objectionable to the original counsel. Another counsel may come into the case when the first is relieved. Brief snatching amongst colleagues is to be discouraged and any counsel handing over a brief must do so in good time to enable the receiving counsel to get acquainted with the facts. Counsels, as friends at the bar, should not allow the ill-feeling between their respective clients to influence their conduct towards each other. They should at all times deal with each other in utmost good faith, keeping to their words and all implied agreements.</w:t>
      </w:r>
    </w:p>
    <w:p w14:paraId="67EAD6F1" w14:textId="77777777"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Cs/>
          <w:color w:val="000000" w:themeColor="text1"/>
          <w:sz w:val="28"/>
          <w:szCs w:val="28"/>
        </w:rPr>
        <w:t>e. Duty to the general public</w:t>
      </w:r>
    </w:p>
    <w:p w14:paraId="3744DB4E" w14:textId="77777777" w:rsidR="000A5121" w:rsidRPr="006C7A70" w:rsidRDefault="000A5121"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Due to the dignity of the profession, a legal practitioner is not to advertise his services, although a simple notice at or outside his chambers, note papers and visiting cards or genuine notification of address are not reprehensible. What the rule abhors is cheap publicity and touting.</w:t>
      </w:r>
    </w:p>
    <w:p w14:paraId="679E0D8F" w14:textId="2DD716B2" w:rsidR="000A5121" w:rsidRPr="006C7A70" w:rsidRDefault="000A5121" w:rsidP="00922173">
      <w:pPr>
        <w:spacing w:before="100" w:beforeAutospacing="1" w:after="100" w:afterAutospacing="1" w:line="360" w:lineRule="auto"/>
        <w:jc w:val="both"/>
        <w:outlineLvl w:val="2"/>
        <w:rPr>
          <w:rFonts w:ascii="Times New Roman" w:eastAsia="Times New Roman" w:hAnsi="Times New Roman" w:cs="Times New Roman"/>
          <w:bCs/>
          <w:color w:val="000000" w:themeColor="text1"/>
          <w:sz w:val="28"/>
          <w:szCs w:val="28"/>
        </w:rPr>
      </w:pPr>
      <w:r w:rsidRPr="006C7A70">
        <w:rPr>
          <w:rFonts w:ascii="Times New Roman" w:eastAsia="Times New Roman" w:hAnsi="Times New Roman" w:cs="Times New Roman"/>
          <w:b/>
          <w:bCs/>
          <w:color w:val="000000" w:themeColor="text1"/>
          <w:sz w:val="28"/>
          <w:szCs w:val="28"/>
        </w:rPr>
        <w:lastRenderedPageBreak/>
        <w:t xml:space="preserve"> </w:t>
      </w:r>
      <w:r w:rsidRPr="006C7A70">
        <w:rPr>
          <w:rFonts w:ascii="Times New Roman" w:eastAsia="Times New Roman" w:hAnsi="Times New Roman" w:cs="Times New Roman"/>
          <w:bCs/>
          <w:color w:val="000000" w:themeColor="text1"/>
          <w:sz w:val="28"/>
          <w:szCs w:val="28"/>
        </w:rPr>
        <w:t>Dut</w:t>
      </w:r>
      <w:r w:rsidR="00922173" w:rsidRPr="006C7A70">
        <w:rPr>
          <w:rFonts w:ascii="Times New Roman" w:eastAsia="Times New Roman" w:hAnsi="Times New Roman" w:cs="Times New Roman"/>
          <w:bCs/>
          <w:color w:val="000000" w:themeColor="text1"/>
          <w:sz w:val="28"/>
          <w:szCs w:val="28"/>
        </w:rPr>
        <w:t xml:space="preserve">y </w:t>
      </w:r>
      <w:r w:rsidRPr="006C7A70">
        <w:rPr>
          <w:rFonts w:ascii="Times New Roman" w:eastAsia="Times New Roman" w:hAnsi="Times New Roman" w:cs="Times New Roman"/>
          <w:bCs/>
          <w:color w:val="000000" w:themeColor="text1"/>
          <w:sz w:val="28"/>
          <w:szCs w:val="28"/>
        </w:rPr>
        <w:t>to ensure professional dignity</w:t>
      </w:r>
    </w:p>
    <w:p w14:paraId="75971A1F" w14:textId="20A40947" w:rsidR="00942206" w:rsidRPr="006C7A70" w:rsidRDefault="000A5121" w:rsidP="00922173">
      <w:pPr>
        <w:spacing w:line="360" w:lineRule="auto"/>
        <w:jc w:val="both"/>
        <w:rPr>
          <w:rStyle w:val="t286pc"/>
          <w:rFonts w:ascii="Times New Roman" w:hAnsi="Times New Roman" w:cs="Times New Roman"/>
          <w:color w:val="000000" w:themeColor="text1"/>
          <w:sz w:val="28"/>
          <w:szCs w:val="28"/>
          <w:shd w:val="clear" w:color="auto" w:fill="FFFFFF"/>
        </w:rPr>
      </w:pPr>
      <w:r w:rsidRPr="006C7A70">
        <w:rPr>
          <w:rFonts w:ascii="Times New Roman" w:eastAsia="Times New Roman" w:hAnsi="Times New Roman" w:cs="Times New Roman"/>
          <w:color w:val="000000" w:themeColor="text1"/>
          <w:sz w:val="28"/>
          <w:szCs w:val="28"/>
        </w:rPr>
        <w:t>A legal practitioner is to always act with honor and dignity of the profession, to expose all corrupt or dishonest conduct and aid in guarding the bar against the admission of candidates who are unsuitable by reason of their moral character or insufficient qualification. A legal practitioner is not to be a party to fraud to the detriment of the court or a party. A legal practitioner is not allowed to combine private practice with any other unauthorized profession, or with personal trading or as a commission agent or ship chancellor or such other incompatible trade as may be declared by the Bar Council.</w:t>
      </w:r>
      <w:r w:rsidR="00942206" w:rsidRPr="006C7A70">
        <w:rPr>
          <w:rStyle w:val="Strong"/>
          <w:rFonts w:ascii="Times New Roman" w:hAnsi="Times New Roman" w:cs="Times New Roman"/>
          <w:color w:val="000000" w:themeColor="text1"/>
          <w:sz w:val="28"/>
          <w:szCs w:val="28"/>
          <w:shd w:val="clear" w:color="auto" w:fill="FFFFFF"/>
        </w:rPr>
        <w:t xml:space="preserve"> </w:t>
      </w:r>
      <w:r w:rsidR="00942206" w:rsidRPr="006C7A70">
        <w:rPr>
          <w:rStyle w:val="t286pc"/>
          <w:rFonts w:ascii="Times New Roman" w:hAnsi="Times New Roman" w:cs="Times New Roman"/>
          <w:color w:val="000000" w:themeColor="text1"/>
          <w:sz w:val="28"/>
          <w:szCs w:val="28"/>
          <w:shd w:val="clear" w:color="auto" w:fill="FFFFFF"/>
        </w:rPr>
        <w:t>Evolving trends</w:t>
      </w:r>
    </w:p>
    <w:p w14:paraId="40D205DB" w14:textId="77777777" w:rsidR="00942206" w:rsidRPr="006C7A70" w:rsidRDefault="00942206" w:rsidP="00922173">
      <w:pPr>
        <w:spacing w:line="360" w:lineRule="auto"/>
        <w:jc w:val="both"/>
        <w:rPr>
          <w:rStyle w:val="t286pc"/>
          <w:rFonts w:ascii="Times New Roman" w:hAnsi="Times New Roman" w:cs="Times New Roman"/>
          <w:color w:val="000000" w:themeColor="text1"/>
          <w:sz w:val="28"/>
          <w:szCs w:val="28"/>
          <w:shd w:val="clear" w:color="auto" w:fill="FFFFFF"/>
        </w:rPr>
      </w:pPr>
      <w:r w:rsidRPr="006C7A70">
        <w:rPr>
          <w:rStyle w:val="t286pc"/>
          <w:rFonts w:ascii="Times New Roman" w:hAnsi="Times New Roman" w:cs="Times New Roman"/>
          <w:color w:val="000000" w:themeColor="text1"/>
          <w:sz w:val="28"/>
          <w:szCs w:val="28"/>
          <w:shd w:val="clear" w:color="auto" w:fill="FFFFFF"/>
        </w:rPr>
        <w:t>Modernization- New legislation is being proposed to modernize regulations, strengthen professional standards and enhance public confidence in legal practice.</w:t>
      </w:r>
    </w:p>
    <w:p w14:paraId="5437804B" w14:textId="77777777" w:rsidR="00942206" w:rsidRPr="006C7A70" w:rsidRDefault="00942206" w:rsidP="00922173">
      <w:pPr>
        <w:spacing w:line="360" w:lineRule="auto"/>
        <w:jc w:val="both"/>
        <w:rPr>
          <w:rStyle w:val="t286pc"/>
          <w:rFonts w:ascii="Times New Roman" w:hAnsi="Times New Roman" w:cs="Times New Roman"/>
          <w:color w:val="000000" w:themeColor="text1"/>
          <w:sz w:val="28"/>
          <w:szCs w:val="28"/>
          <w:shd w:val="clear" w:color="auto" w:fill="FFFFFF"/>
        </w:rPr>
      </w:pPr>
      <w:r w:rsidRPr="006C7A70">
        <w:rPr>
          <w:rStyle w:val="t286pc"/>
          <w:rFonts w:ascii="Times New Roman" w:hAnsi="Times New Roman" w:cs="Times New Roman"/>
          <w:color w:val="000000" w:themeColor="text1"/>
          <w:sz w:val="28"/>
          <w:szCs w:val="28"/>
          <w:shd w:val="clear" w:color="auto" w:fill="FFFFFF"/>
        </w:rPr>
        <w:t>Specialization- There is an increasing focus on specialized fields like technology, energy, and intellectual property.</w:t>
      </w:r>
    </w:p>
    <w:p w14:paraId="731197F5" w14:textId="77777777" w:rsidR="002E7D5C" w:rsidRPr="006C7A70" w:rsidRDefault="00942206" w:rsidP="00922173">
      <w:pPr>
        <w:spacing w:line="360" w:lineRule="auto"/>
        <w:jc w:val="both"/>
        <w:rPr>
          <w:rFonts w:ascii="Times New Roman" w:eastAsia="Times New Roman" w:hAnsi="Times New Roman" w:cs="Times New Roman"/>
          <w:color w:val="000000" w:themeColor="text1"/>
          <w:sz w:val="28"/>
          <w:szCs w:val="28"/>
        </w:rPr>
      </w:pPr>
      <w:r w:rsidRPr="006C7A70">
        <w:rPr>
          <w:rStyle w:val="t286pc"/>
          <w:rFonts w:ascii="Times New Roman" w:hAnsi="Times New Roman" w:cs="Times New Roman"/>
          <w:color w:val="000000" w:themeColor="text1"/>
          <w:sz w:val="28"/>
          <w:szCs w:val="28"/>
          <w:shd w:val="clear" w:color="auto" w:fill="FFFFFF"/>
        </w:rPr>
        <w:t>Digitalization- Efforts to create a National Law Directory for improved visibility and networking.</w:t>
      </w:r>
      <w:r w:rsidRPr="006C7A70">
        <w:rPr>
          <w:rFonts w:ascii="Times New Roman" w:eastAsia="Times New Roman" w:hAnsi="Times New Roman" w:cs="Times New Roman"/>
          <w:color w:val="000000" w:themeColor="text1"/>
          <w:sz w:val="28"/>
          <w:szCs w:val="28"/>
        </w:rPr>
        <w:t xml:space="preserve"> </w:t>
      </w:r>
    </w:p>
    <w:p w14:paraId="28460147" w14:textId="1467F43E" w:rsidR="00942206" w:rsidRPr="006C7A70" w:rsidRDefault="00942206" w:rsidP="00922173">
      <w:pPr>
        <w:spacing w:line="360" w:lineRule="auto"/>
        <w:jc w:val="both"/>
        <w:rPr>
          <w:rStyle w:val="Strong"/>
          <w:rFonts w:ascii="Times New Roman" w:hAnsi="Times New Roman" w:cs="Times New Roman"/>
          <w:color w:val="000000" w:themeColor="text1"/>
          <w:sz w:val="28"/>
          <w:szCs w:val="28"/>
          <w:shd w:val="clear" w:color="auto" w:fill="FFFFFF"/>
        </w:rPr>
      </w:pPr>
      <w:r w:rsidRPr="006C7A70">
        <w:rPr>
          <w:rFonts w:ascii="Times New Roman" w:hAnsi="Times New Roman" w:cs="Times New Roman"/>
          <w:color w:val="000000" w:themeColor="text1"/>
          <w:sz w:val="28"/>
          <w:szCs w:val="28"/>
          <w:shd w:val="clear" w:color="auto" w:fill="FFFFFF"/>
        </w:rPr>
        <w:t>Mandatory NBA Seal/Stamp- All court processes, legal documents, and opinions must bear the official seal of a registered practitioner.</w:t>
      </w:r>
      <w:r w:rsidRPr="006C7A70">
        <w:rPr>
          <w:rStyle w:val="Strong"/>
          <w:rFonts w:ascii="Times New Roman" w:hAnsi="Times New Roman" w:cs="Times New Roman"/>
          <w:color w:val="000000" w:themeColor="text1"/>
          <w:sz w:val="28"/>
          <w:szCs w:val="28"/>
          <w:shd w:val="clear" w:color="auto" w:fill="FFFFFF"/>
        </w:rPr>
        <w:t xml:space="preserve"> </w:t>
      </w:r>
    </w:p>
    <w:p w14:paraId="20ABBE50" w14:textId="77777777" w:rsidR="00942206" w:rsidRPr="006C7A70" w:rsidRDefault="00942206" w:rsidP="00922173">
      <w:pPr>
        <w:spacing w:line="360" w:lineRule="auto"/>
        <w:jc w:val="both"/>
        <w:rPr>
          <w:rStyle w:val="vkekvd"/>
          <w:rFonts w:ascii="Times New Roman" w:hAnsi="Times New Roman" w:cs="Times New Roman"/>
          <w:color w:val="000000" w:themeColor="text1"/>
          <w:sz w:val="28"/>
          <w:szCs w:val="28"/>
          <w:shd w:val="clear" w:color="auto" w:fill="FFFFFF"/>
        </w:rPr>
      </w:pPr>
    </w:p>
    <w:p w14:paraId="372D5515" w14:textId="77777777" w:rsidR="00922173" w:rsidRPr="006C7A70" w:rsidRDefault="00967870" w:rsidP="00922173">
      <w:pPr>
        <w:pStyle w:val="NormalWeb"/>
        <w:shd w:val="clear" w:color="auto" w:fill="FFFFFF"/>
        <w:spacing w:before="120" w:after="240" w:line="360" w:lineRule="auto"/>
        <w:jc w:val="both"/>
        <w:rPr>
          <w:rFonts w:eastAsia="Times New Roman"/>
          <w:b/>
          <w:color w:val="000000" w:themeColor="text1"/>
          <w:sz w:val="28"/>
          <w:szCs w:val="28"/>
        </w:rPr>
      </w:pPr>
      <w:r w:rsidRPr="006C7A70">
        <w:rPr>
          <w:rFonts w:eastAsia="Times New Roman"/>
          <w:b/>
          <w:color w:val="000000" w:themeColor="text1"/>
          <w:sz w:val="28"/>
          <w:szCs w:val="28"/>
        </w:rPr>
        <w:t>Plea Bargaining</w:t>
      </w:r>
    </w:p>
    <w:p w14:paraId="02F356A3" w14:textId="2F8E75D2" w:rsidR="00922173" w:rsidRPr="006C7A70" w:rsidRDefault="00922173" w:rsidP="00922173">
      <w:pPr>
        <w:pStyle w:val="NormalWeb"/>
        <w:shd w:val="clear" w:color="auto" w:fill="FFFFFF"/>
        <w:spacing w:before="120" w:after="240" w:line="360" w:lineRule="auto"/>
        <w:jc w:val="both"/>
        <w:rPr>
          <w:rFonts w:eastAsia="Times New Roman"/>
          <w:color w:val="000000" w:themeColor="text1"/>
          <w:sz w:val="28"/>
          <w:szCs w:val="28"/>
        </w:rPr>
      </w:pPr>
      <w:r w:rsidRPr="006C7A70">
        <w:rPr>
          <w:rFonts w:eastAsia="Times New Roman"/>
          <w:color w:val="000000" w:themeColor="text1"/>
          <w:sz w:val="28"/>
          <w:szCs w:val="28"/>
        </w:rPr>
        <w:t>A </w:t>
      </w:r>
      <w:r w:rsidRPr="006C7A70">
        <w:rPr>
          <w:rFonts w:eastAsia="Times New Roman"/>
          <w:bCs/>
          <w:color w:val="000000" w:themeColor="text1"/>
          <w:sz w:val="28"/>
          <w:szCs w:val="28"/>
        </w:rPr>
        <w:t>plea bargain</w:t>
      </w:r>
      <w:r w:rsidRPr="006C7A70">
        <w:rPr>
          <w:rFonts w:eastAsia="Times New Roman"/>
          <w:color w:val="000000" w:themeColor="text1"/>
          <w:sz w:val="28"/>
          <w:szCs w:val="28"/>
        </w:rPr>
        <w:t>, also known as a </w:t>
      </w:r>
      <w:r w:rsidRPr="006C7A70">
        <w:rPr>
          <w:rFonts w:eastAsia="Times New Roman"/>
          <w:bCs/>
          <w:color w:val="000000" w:themeColor="text1"/>
          <w:sz w:val="28"/>
          <w:szCs w:val="28"/>
        </w:rPr>
        <w:t>plea deal</w:t>
      </w:r>
      <w:r w:rsidRPr="006C7A70">
        <w:rPr>
          <w:rFonts w:eastAsia="Times New Roman"/>
          <w:color w:val="000000" w:themeColor="text1"/>
          <w:sz w:val="28"/>
          <w:szCs w:val="28"/>
        </w:rPr>
        <w:t>, is a legal arrangement in </w:t>
      </w:r>
      <w:r w:rsidRPr="006C7A70">
        <w:rPr>
          <w:rFonts w:eastAsia="Times New Roman"/>
          <w:color w:val="000000" w:themeColor="text1"/>
          <w:sz w:val="28"/>
          <w:szCs w:val="28"/>
        </w:rPr>
        <w:t>criminal law,</w:t>
      </w:r>
      <w:r w:rsidRPr="006C7A70">
        <w:rPr>
          <w:rFonts w:eastAsia="Times New Roman"/>
          <w:color w:val="000000" w:themeColor="text1"/>
          <w:sz w:val="28"/>
          <w:szCs w:val="28"/>
        </w:rPr>
        <w:t> where the defendant agrees to</w:t>
      </w:r>
      <w:r w:rsidRPr="006C7A70">
        <w:rPr>
          <w:rFonts w:eastAsia="Times New Roman"/>
          <w:color w:val="000000" w:themeColor="text1"/>
          <w:sz w:val="28"/>
          <w:szCs w:val="28"/>
        </w:rPr>
        <w:t xml:space="preserve"> plead guilty </w:t>
      </w:r>
      <w:r w:rsidRPr="006C7A70">
        <w:rPr>
          <w:rFonts w:eastAsia="Times New Roman"/>
          <w:color w:val="000000" w:themeColor="text1"/>
          <w:sz w:val="28"/>
          <w:szCs w:val="28"/>
        </w:rPr>
        <w:t>to a charge in exchange for concessions from the</w:t>
      </w:r>
      <w:r w:rsidRPr="006C7A70">
        <w:rPr>
          <w:rFonts w:eastAsia="Times New Roman"/>
          <w:color w:val="000000" w:themeColor="text1"/>
          <w:sz w:val="28"/>
          <w:szCs w:val="28"/>
        </w:rPr>
        <w:t xml:space="preserve"> prosecutor.</w:t>
      </w:r>
      <w:r w:rsidRPr="006C7A70">
        <w:rPr>
          <w:rFonts w:eastAsia="Times New Roman"/>
          <w:color w:val="000000" w:themeColor="text1"/>
          <w:sz w:val="28"/>
          <w:szCs w:val="28"/>
        </w:rPr>
        <w:t xml:space="preserve"> These concessions can include a reduction in the severity of the charges, the dismissal of some charges, or a more lenient sentencing recommendation. Plea bargaining serves as a mechanism to expedite the resolution </w:t>
      </w:r>
      <w:r w:rsidRPr="006C7A70">
        <w:rPr>
          <w:rFonts w:eastAsia="Times New Roman"/>
          <w:color w:val="000000" w:themeColor="text1"/>
          <w:sz w:val="28"/>
          <w:szCs w:val="28"/>
        </w:rPr>
        <w:lastRenderedPageBreak/>
        <w:t>of criminal cases, allowing both the prosecution and the defense to avoid the time, expense, and uncertainty of a trial. It is a prevalent practice in the United States, where it resolves the vast majority of criminal cases, and has been adopted in various forms in other </w:t>
      </w:r>
      <w:r w:rsidRPr="006C7A70">
        <w:rPr>
          <w:rFonts w:eastAsia="Times New Roman"/>
          <w:color w:val="000000" w:themeColor="text1"/>
          <w:sz w:val="28"/>
          <w:szCs w:val="28"/>
        </w:rPr>
        <w:t>legal systems</w:t>
      </w:r>
      <w:r w:rsidRPr="006C7A70">
        <w:rPr>
          <w:rFonts w:eastAsia="Times New Roman"/>
          <w:color w:val="000000" w:themeColor="text1"/>
          <w:sz w:val="28"/>
          <w:szCs w:val="28"/>
        </w:rPr>
        <w:t> worldwide.</w:t>
      </w:r>
    </w:p>
    <w:p w14:paraId="2010B7D3" w14:textId="77777777" w:rsidR="00922173" w:rsidRPr="006C7A70"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922173">
        <w:rPr>
          <w:rFonts w:ascii="Times New Roman" w:eastAsia="Times New Roman" w:hAnsi="Times New Roman" w:cs="Times New Roman"/>
          <w:color w:val="000000" w:themeColor="text1"/>
          <w:sz w:val="28"/>
          <w:szCs w:val="28"/>
        </w:rPr>
        <w:t>Plea bargains can take different forms, such as </w:t>
      </w:r>
    </w:p>
    <w:p w14:paraId="1E36D21C" w14:textId="77777777" w:rsidR="00922173" w:rsidRPr="006C7A70"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1 charge bargaining</w:t>
      </w:r>
      <w:r w:rsidRPr="00922173">
        <w:rPr>
          <w:rFonts w:ascii="Times New Roman" w:eastAsia="Times New Roman" w:hAnsi="Times New Roman" w:cs="Times New Roman"/>
          <w:color w:val="000000" w:themeColor="text1"/>
          <w:sz w:val="28"/>
          <w:szCs w:val="28"/>
        </w:rPr>
        <w:t>, where a defendant pleads guilty to a lesser offense, or </w:t>
      </w:r>
    </w:p>
    <w:p w14:paraId="1E54C26E" w14:textId="52386EB9" w:rsidR="00922173" w:rsidRPr="006C7A70"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2 sentence bargaining</w:t>
      </w:r>
      <w:r w:rsidRPr="00922173">
        <w:rPr>
          <w:rFonts w:ascii="Times New Roman" w:eastAsia="Times New Roman" w:hAnsi="Times New Roman" w:cs="Times New Roman"/>
          <w:color w:val="000000" w:themeColor="text1"/>
          <w:sz w:val="28"/>
          <w:szCs w:val="28"/>
        </w:rPr>
        <w:t>, where the expected sentence is agreed upon before a guilty plea.</w:t>
      </w:r>
    </w:p>
    <w:p w14:paraId="5C2077D6" w14:textId="77777777" w:rsidR="00922173" w:rsidRPr="006C7A70" w:rsidRDefault="00922173"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Prosecutors often offer favorable plea bargains to defendants who agree to testify for the state in cases against other defendants.</w:t>
      </w:r>
    </w:p>
    <w:p w14:paraId="22CFAB98" w14:textId="77777777" w:rsidR="00922173" w:rsidRPr="006C7A70"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922173">
        <w:rPr>
          <w:rFonts w:ascii="Times New Roman" w:eastAsia="Times New Roman" w:hAnsi="Times New Roman" w:cs="Times New Roman"/>
          <w:color w:val="000000" w:themeColor="text1"/>
          <w:sz w:val="28"/>
          <w:szCs w:val="28"/>
        </w:rPr>
        <w:t xml:space="preserve">In some jurisdictions where plea bargaining is allowed, the judiciary retains the final authority to approve or reject plea agreements, ensuring that any proposed sentence aligns with public interest and justice standards. </w:t>
      </w:r>
    </w:p>
    <w:p w14:paraId="6F88908A" w14:textId="128D2B17" w:rsidR="00922173" w:rsidRPr="006C7A70"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922173">
        <w:rPr>
          <w:rFonts w:ascii="Times New Roman" w:eastAsia="Times New Roman" w:hAnsi="Times New Roman" w:cs="Times New Roman"/>
          <w:color w:val="000000" w:themeColor="text1"/>
          <w:sz w:val="28"/>
          <w:szCs w:val="28"/>
        </w:rPr>
        <w:t>The use of plea bargains remains controversial.</w:t>
      </w:r>
      <w:r w:rsidRPr="006C7A70">
        <w:rPr>
          <w:rFonts w:ascii="Times New Roman" w:eastAsia="Times New Roman" w:hAnsi="Times New Roman" w:cs="Times New Roman"/>
          <w:color w:val="000000" w:themeColor="text1"/>
          <w:sz w:val="28"/>
          <w:szCs w:val="28"/>
        </w:rPr>
        <w:t xml:space="preserve"> </w:t>
      </w:r>
      <w:r w:rsidRPr="006C7A70">
        <w:rPr>
          <w:rFonts w:ascii="Times New Roman" w:eastAsia="Times New Roman" w:hAnsi="Times New Roman" w:cs="Times New Roman"/>
          <w:color w:val="000000" w:themeColor="text1"/>
          <w:sz w:val="28"/>
          <w:szCs w:val="28"/>
        </w:rPr>
        <w:t>Opponent</w:t>
      </w:r>
      <w:r w:rsidRPr="00922173">
        <w:rPr>
          <w:rFonts w:ascii="Times New Roman" w:eastAsia="Times New Roman" w:hAnsi="Times New Roman" w:cs="Times New Roman"/>
          <w:color w:val="000000" w:themeColor="text1"/>
          <w:sz w:val="28"/>
          <w:szCs w:val="28"/>
        </w:rPr>
        <w:t>s argue that it may encourage defendants, including the innocent, to plead guilty out of fear of harsher penalties if convicted at trial. Proponents, however, emphasize its role in conserving judicial resources and providing a degree of certainty for all parties involved.</w:t>
      </w:r>
    </w:p>
    <w:p w14:paraId="4CBACF2C" w14:textId="5D8B94F7" w:rsidR="00922173" w:rsidRPr="00922173"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Advantages </w:t>
      </w:r>
    </w:p>
    <w:p w14:paraId="234EF2CA" w14:textId="77777777" w:rsidR="00922173" w:rsidRPr="006C7A70"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922173">
        <w:rPr>
          <w:rFonts w:ascii="Times New Roman" w:eastAsia="Times New Roman" w:hAnsi="Times New Roman" w:cs="Times New Roman"/>
          <w:color w:val="000000" w:themeColor="text1"/>
          <w:sz w:val="28"/>
          <w:szCs w:val="28"/>
        </w:rPr>
        <w:t xml:space="preserve">Plea bargaining has been defended as a voluntary exchange that leaves both parties better off, in that defendants have many procedural and substantive rights, including a right to trial and to appeal a guilty verdict. By pleading guilty, defendants waive those rights in exchange for a commitment from the prosecutor, such as a reduced charge or more favorable sentence. For a defendant who believes that conviction is </w:t>
      </w:r>
      <w:r w:rsidRPr="00922173">
        <w:rPr>
          <w:rFonts w:ascii="Times New Roman" w:eastAsia="Times New Roman" w:hAnsi="Times New Roman" w:cs="Times New Roman"/>
          <w:color w:val="000000" w:themeColor="text1"/>
          <w:sz w:val="28"/>
          <w:szCs w:val="28"/>
        </w:rPr>
        <w:lastRenderedPageBreak/>
        <w:t>almost certain, a discount to the sentence is more useful than an unlikely chance of acquittal.</w:t>
      </w:r>
      <w:r w:rsidRPr="006C7A70">
        <w:rPr>
          <w:rFonts w:ascii="Times New Roman" w:eastAsia="Times New Roman" w:hAnsi="Times New Roman" w:cs="Times New Roman"/>
          <w:color w:val="000000" w:themeColor="text1"/>
          <w:sz w:val="28"/>
          <w:szCs w:val="28"/>
        </w:rPr>
        <w:t xml:space="preserve"> </w:t>
      </w:r>
      <w:r w:rsidRPr="00922173">
        <w:rPr>
          <w:rFonts w:ascii="Times New Roman" w:eastAsia="Times New Roman" w:hAnsi="Times New Roman" w:cs="Times New Roman"/>
          <w:color w:val="000000" w:themeColor="text1"/>
          <w:sz w:val="28"/>
          <w:szCs w:val="28"/>
        </w:rPr>
        <w:t>The prosecutor secures a conviction while avoiding the need to commit time and resources to trial preparation and a possible trial.</w:t>
      </w:r>
      <w:r w:rsidRPr="006C7A70">
        <w:rPr>
          <w:rFonts w:ascii="Times New Roman" w:eastAsia="Times New Roman" w:hAnsi="Times New Roman" w:cs="Times New Roman"/>
          <w:color w:val="000000" w:themeColor="text1"/>
          <w:sz w:val="28"/>
          <w:szCs w:val="28"/>
          <w:vertAlign w:val="superscript"/>
        </w:rPr>
        <w:t xml:space="preserve"> </w:t>
      </w:r>
      <w:r w:rsidRPr="006C7A70">
        <w:rPr>
          <w:rFonts w:ascii="Times New Roman" w:eastAsia="Times New Roman" w:hAnsi="Times New Roman" w:cs="Times New Roman"/>
          <w:color w:val="000000" w:themeColor="text1"/>
          <w:sz w:val="28"/>
          <w:szCs w:val="28"/>
        </w:rPr>
        <w:t xml:space="preserve"> </w:t>
      </w:r>
      <w:r w:rsidRPr="00922173">
        <w:rPr>
          <w:rFonts w:ascii="Times New Roman" w:eastAsia="Times New Roman" w:hAnsi="Times New Roman" w:cs="Times New Roman"/>
          <w:color w:val="000000" w:themeColor="text1"/>
          <w:sz w:val="28"/>
          <w:szCs w:val="28"/>
        </w:rPr>
        <w:t>Plea bargaining similarly helps preserve money and resources for the court in which the prosecution occurs. It also means that victims and witnesses do not have to testify at the trial, which in some cases may be traumatic.</w:t>
      </w:r>
      <w:r w:rsidRPr="006C7A70">
        <w:rPr>
          <w:rFonts w:ascii="Times New Roman" w:eastAsia="Times New Roman" w:hAnsi="Times New Roman" w:cs="Times New Roman"/>
          <w:color w:val="000000" w:themeColor="text1"/>
          <w:sz w:val="28"/>
          <w:szCs w:val="28"/>
        </w:rPr>
        <w:t xml:space="preserve">   </w:t>
      </w:r>
    </w:p>
    <w:p w14:paraId="13CBEF32" w14:textId="749D4109" w:rsidR="00922173" w:rsidRPr="00922173"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Disadvantages </w:t>
      </w:r>
    </w:p>
    <w:p w14:paraId="5FBCFB04" w14:textId="6244E344" w:rsidR="00922173" w:rsidRPr="00922173"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922173">
        <w:rPr>
          <w:rFonts w:ascii="Times New Roman" w:eastAsia="Times New Roman" w:hAnsi="Times New Roman" w:cs="Times New Roman"/>
          <w:color w:val="000000" w:themeColor="text1"/>
          <w:sz w:val="28"/>
          <w:szCs w:val="28"/>
        </w:rPr>
        <w:t>A prosecutor may want to maintain a high </w:t>
      </w:r>
      <w:r w:rsidRPr="006C7A70">
        <w:rPr>
          <w:rFonts w:ascii="Times New Roman" w:eastAsia="Times New Roman" w:hAnsi="Times New Roman" w:cs="Times New Roman"/>
          <w:color w:val="000000" w:themeColor="text1"/>
          <w:sz w:val="28"/>
          <w:szCs w:val="28"/>
        </w:rPr>
        <w:t>conviction rate</w:t>
      </w:r>
      <w:r w:rsidRPr="00922173">
        <w:rPr>
          <w:rFonts w:ascii="Times New Roman" w:eastAsia="Times New Roman" w:hAnsi="Times New Roman" w:cs="Times New Roman"/>
          <w:color w:val="000000" w:themeColor="text1"/>
          <w:sz w:val="28"/>
          <w:szCs w:val="28"/>
        </w:rPr>
        <w:t> or avoid losing high-profile trials, creating the potential that they will enter into a plea bargain that furthers their interests but reduces the potential of the prosecution and sentence to deter crime.</w:t>
      </w:r>
      <w:r w:rsidRPr="006C7A70">
        <w:rPr>
          <w:rFonts w:ascii="Times New Roman" w:eastAsia="Times New Roman" w:hAnsi="Times New Roman" w:cs="Times New Roman"/>
          <w:color w:val="000000" w:themeColor="text1"/>
          <w:sz w:val="28"/>
          <w:szCs w:val="28"/>
        </w:rPr>
        <w:t xml:space="preserve"> </w:t>
      </w:r>
      <w:r w:rsidRPr="00922173">
        <w:rPr>
          <w:rFonts w:ascii="Times New Roman" w:eastAsia="Times New Roman" w:hAnsi="Times New Roman" w:cs="Times New Roman"/>
          <w:color w:val="000000" w:themeColor="text1"/>
          <w:sz w:val="28"/>
          <w:szCs w:val="28"/>
        </w:rPr>
        <w:t>Prosecutors may also make charging decisions that significantly affect a defendant's sentence, and may file charges or offer plea deals that cause even an innocent defendant to consider or accept a plea bargain.</w:t>
      </w:r>
    </w:p>
    <w:p w14:paraId="6FDC9C0C" w14:textId="396C382A" w:rsidR="00922173" w:rsidRPr="00922173" w:rsidRDefault="00922173" w:rsidP="00922173">
      <w:pPr>
        <w:shd w:val="clear" w:color="auto" w:fill="FFFFFF"/>
        <w:spacing w:before="120" w:after="240" w:line="360" w:lineRule="auto"/>
        <w:jc w:val="both"/>
        <w:rPr>
          <w:rFonts w:ascii="Times New Roman" w:eastAsia="Times New Roman" w:hAnsi="Times New Roman" w:cs="Times New Roman"/>
          <w:color w:val="000000" w:themeColor="text1"/>
          <w:sz w:val="28"/>
          <w:szCs w:val="28"/>
        </w:rPr>
      </w:pPr>
      <w:r w:rsidRPr="00922173">
        <w:rPr>
          <w:rFonts w:ascii="Times New Roman" w:eastAsia="Times New Roman" w:hAnsi="Times New Roman" w:cs="Times New Roman"/>
          <w:color w:val="000000" w:themeColor="text1"/>
          <w:sz w:val="28"/>
          <w:szCs w:val="28"/>
        </w:rPr>
        <w:t xml:space="preserve">In England and Wales, plea bargaining, in the sense of seeking a particular sentence in exchange for dropping some charges, is not permitted; only the judge or magistrates have the power to determine sentence, and an agreement between the prosecution and </w:t>
      </w:r>
      <w:proofErr w:type="spellStart"/>
      <w:r w:rsidRPr="00922173">
        <w:rPr>
          <w:rFonts w:ascii="Times New Roman" w:eastAsia="Times New Roman" w:hAnsi="Times New Roman" w:cs="Times New Roman"/>
          <w:color w:val="000000" w:themeColor="text1"/>
          <w:sz w:val="28"/>
          <w:szCs w:val="28"/>
        </w:rPr>
        <w:t>defence</w:t>
      </w:r>
      <w:proofErr w:type="spellEnd"/>
      <w:r w:rsidRPr="00922173">
        <w:rPr>
          <w:rFonts w:ascii="Times New Roman" w:eastAsia="Times New Roman" w:hAnsi="Times New Roman" w:cs="Times New Roman"/>
          <w:color w:val="000000" w:themeColor="text1"/>
          <w:sz w:val="28"/>
          <w:szCs w:val="28"/>
        </w:rPr>
        <w:t xml:space="preserve"> cannot bind the court. A defendant is permitted to plead guilty to some charges listed on the charge sheet or indictment and deny others, and the prosecution may agree to accept this plea and drop the denied charges; such an agreement will generally be accepted by the court as it serves the public interest, as well as the defendant's and victims' interests, to avoid the expense and stress of a trial. The defendant may also plead guilty on the basis of accepted facts that may affect sentencing while denying others</w:t>
      </w:r>
      <w:r w:rsidRPr="006C7A70">
        <w:rPr>
          <w:rFonts w:ascii="Times New Roman" w:eastAsia="Times New Roman" w:hAnsi="Times New Roman" w:cs="Times New Roman"/>
          <w:color w:val="000000" w:themeColor="text1"/>
          <w:sz w:val="28"/>
          <w:szCs w:val="28"/>
        </w:rPr>
        <w:t xml:space="preserve">. </w:t>
      </w:r>
    </w:p>
    <w:p w14:paraId="0C88119C" w14:textId="77777777" w:rsidR="00922173" w:rsidRPr="006C7A70" w:rsidRDefault="00922173" w:rsidP="00922173">
      <w:pPr>
        <w:spacing w:before="100" w:beforeAutospacing="1" w:after="100" w:afterAutospacing="1" w:line="360" w:lineRule="auto"/>
        <w:jc w:val="both"/>
        <w:rPr>
          <w:rFonts w:ascii="Times New Roman" w:eastAsia="Times New Roman" w:hAnsi="Times New Roman" w:cs="Times New Roman"/>
          <w:b/>
          <w:color w:val="000000" w:themeColor="text1"/>
          <w:sz w:val="28"/>
          <w:szCs w:val="28"/>
        </w:rPr>
      </w:pPr>
    </w:p>
    <w:p w14:paraId="19C46A2F" w14:textId="38810649" w:rsidR="00922173" w:rsidRPr="006C7A70" w:rsidRDefault="00922173" w:rsidP="00922173">
      <w:pPr>
        <w:spacing w:before="100" w:beforeAutospacing="1" w:after="100" w:afterAutospacing="1" w:line="360" w:lineRule="auto"/>
        <w:jc w:val="both"/>
        <w:rPr>
          <w:rFonts w:ascii="Times New Roman" w:hAnsi="Times New Roman" w:cs="Times New Roman"/>
          <w:b/>
          <w:color w:val="000000" w:themeColor="text1"/>
          <w:sz w:val="28"/>
          <w:szCs w:val="28"/>
        </w:rPr>
      </w:pPr>
      <w:r w:rsidRPr="006C7A70">
        <w:rPr>
          <w:rFonts w:ascii="Times New Roman" w:eastAsia="Times New Roman" w:hAnsi="Times New Roman" w:cs="Times New Roman"/>
          <w:b/>
          <w:color w:val="000000" w:themeColor="text1"/>
          <w:sz w:val="28"/>
          <w:szCs w:val="28"/>
        </w:rPr>
        <w:lastRenderedPageBreak/>
        <w:t xml:space="preserve">Plea Bargaining </w:t>
      </w:r>
      <w:r w:rsidR="00BB04A7">
        <w:rPr>
          <w:rFonts w:ascii="Times New Roman" w:eastAsia="Times New Roman" w:hAnsi="Times New Roman" w:cs="Times New Roman"/>
          <w:b/>
          <w:color w:val="000000" w:themeColor="text1"/>
          <w:sz w:val="28"/>
          <w:szCs w:val="28"/>
        </w:rPr>
        <w:t>under</w:t>
      </w:r>
      <w:bookmarkStart w:id="0" w:name="_GoBack"/>
      <w:bookmarkEnd w:id="0"/>
      <w:r w:rsidRPr="006C7A70">
        <w:rPr>
          <w:rFonts w:ascii="Times New Roman" w:eastAsia="Times New Roman" w:hAnsi="Times New Roman" w:cs="Times New Roman"/>
          <w:b/>
          <w:color w:val="000000" w:themeColor="text1"/>
          <w:sz w:val="28"/>
          <w:szCs w:val="28"/>
        </w:rPr>
        <w:t xml:space="preserve"> Nigerian Legal System</w:t>
      </w:r>
      <w:r w:rsidRPr="006C7A70">
        <w:rPr>
          <w:rFonts w:ascii="Times New Roman" w:hAnsi="Times New Roman" w:cs="Times New Roman"/>
          <w:b/>
          <w:color w:val="000000" w:themeColor="text1"/>
          <w:sz w:val="28"/>
          <w:szCs w:val="28"/>
        </w:rPr>
        <w:t xml:space="preserve"> </w:t>
      </w:r>
    </w:p>
    <w:p w14:paraId="5FB8BB4F" w14:textId="6439619C" w:rsidR="00922173" w:rsidRPr="006C7A70" w:rsidRDefault="00922173"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Plea Bargaining</w:t>
      </w:r>
      <w:r w:rsidRPr="006C7A70">
        <w:rPr>
          <w:rFonts w:ascii="Times New Roman" w:eastAsia="Times New Roman" w:hAnsi="Times New Roman" w:cs="Times New Roman"/>
          <w:color w:val="000000" w:themeColor="text1"/>
          <w:sz w:val="28"/>
          <w:szCs w:val="28"/>
        </w:rPr>
        <w:t xml:space="preserve"> was first introduced into Nigerian law by section 14(2) of the Economic and Financial Crimes Commission (EFCC) Act which stated that </w:t>
      </w:r>
    </w:p>
    <w:p w14:paraId="295F179A" w14:textId="77777777" w:rsidR="00922173" w:rsidRPr="006C7A70" w:rsidRDefault="00922173" w:rsidP="00922173">
      <w:pPr>
        <w:spacing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“the Commission may compound any offence punishable under the Act by accepting such sums of money as it thinks fit not exceeding the maximum amount to which that person would have been liable if he had been convicted of that offence”. </w:t>
      </w:r>
      <w:r w:rsidRPr="006C7A70">
        <w:rPr>
          <w:rFonts w:ascii="Times New Roman" w:eastAsia="Times New Roman" w:hAnsi="Times New Roman" w:cs="Times New Roman"/>
          <w:color w:val="000000" w:themeColor="text1"/>
          <w:sz w:val="28"/>
          <w:szCs w:val="28"/>
        </w:rPr>
        <w:t xml:space="preserve"> </w:t>
      </w:r>
    </w:p>
    <w:p w14:paraId="1EC1A65F" w14:textId="3E77D0D4" w:rsidR="00922173" w:rsidRPr="006C7A70" w:rsidRDefault="00922173" w:rsidP="00922173">
      <w:pPr>
        <w:spacing w:line="360" w:lineRule="auto"/>
        <w:jc w:val="both"/>
        <w:rPr>
          <w:rStyle w:val="Strong"/>
          <w:rFonts w:ascii="Times New Roman" w:hAnsi="Times New Roman" w:cs="Times New Roman"/>
          <w:b w:val="0"/>
          <w:color w:val="000000" w:themeColor="text1"/>
          <w:sz w:val="28"/>
          <w:szCs w:val="28"/>
          <w:shd w:val="clear" w:color="auto" w:fill="FFFFFF"/>
        </w:rPr>
      </w:pPr>
      <w:r w:rsidRPr="006C7A70">
        <w:rPr>
          <w:rStyle w:val="Strong"/>
          <w:rFonts w:ascii="Times New Roman" w:hAnsi="Times New Roman" w:cs="Times New Roman"/>
          <w:b w:val="0"/>
          <w:color w:val="000000" w:themeColor="text1"/>
          <w:sz w:val="28"/>
          <w:szCs w:val="28"/>
          <w:shd w:val="clear" w:color="auto" w:fill="FFFFFF"/>
        </w:rPr>
        <w:t>Fact Bargaining</w:t>
      </w:r>
      <w:r w:rsidRPr="006C7A70">
        <w:rPr>
          <w:rStyle w:val="Strong"/>
          <w:rFonts w:ascii="Times New Roman" w:hAnsi="Times New Roman" w:cs="Times New Roman"/>
          <w:b w:val="0"/>
          <w:color w:val="000000" w:themeColor="text1"/>
          <w:sz w:val="28"/>
          <w:szCs w:val="28"/>
          <w:shd w:val="clear" w:color="auto" w:fill="FFFFFF"/>
        </w:rPr>
        <w:t>,</w:t>
      </w:r>
      <w:r w:rsidRPr="006C7A70">
        <w:rPr>
          <w:rStyle w:val="Strong"/>
          <w:rFonts w:ascii="Times New Roman" w:hAnsi="Times New Roman" w:cs="Times New Roman"/>
          <w:b w:val="0"/>
          <w:color w:val="000000" w:themeColor="text1"/>
          <w:sz w:val="28"/>
          <w:szCs w:val="28"/>
          <w:shd w:val="clear" w:color="auto" w:fill="FFFFFF"/>
        </w:rPr>
        <w:t xml:space="preserve"> a less common form</w:t>
      </w:r>
      <w:r w:rsidRPr="006C7A70">
        <w:rPr>
          <w:rStyle w:val="Strong"/>
          <w:rFonts w:ascii="Times New Roman" w:hAnsi="Times New Roman" w:cs="Times New Roman"/>
          <w:b w:val="0"/>
          <w:color w:val="000000" w:themeColor="text1"/>
          <w:sz w:val="28"/>
          <w:szCs w:val="28"/>
          <w:shd w:val="clear" w:color="auto" w:fill="FFFFFF"/>
        </w:rPr>
        <w:t xml:space="preserve"> of plea bargaining</w:t>
      </w:r>
      <w:r w:rsidRPr="006C7A70">
        <w:rPr>
          <w:rStyle w:val="Strong"/>
          <w:rFonts w:ascii="Times New Roman" w:hAnsi="Times New Roman" w:cs="Times New Roman"/>
          <w:b w:val="0"/>
          <w:color w:val="000000" w:themeColor="text1"/>
          <w:sz w:val="28"/>
          <w:szCs w:val="28"/>
          <w:shd w:val="clear" w:color="auto" w:fill="FFFFFF"/>
        </w:rPr>
        <w:t xml:space="preserve">, </w:t>
      </w:r>
      <w:r w:rsidRPr="006C7A70">
        <w:rPr>
          <w:rStyle w:val="Strong"/>
          <w:rFonts w:ascii="Times New Roman" w:hAnsi="Times New Roman" w:cs="Times New Roman"/>
          <w:b w:val="0"/>
          <w:color w:val="000000" w:themeColor="text1"/>
          <w:sz w:val="28"/>
          <w:szCs w:val="28"/>
          <w:shd w:val="clear" w:color="auto" w:fill="FFFFFF"/>
        </w:rPr>
        <w:t xml:space="preserve">which </w:t>
      </w:r>
      <w:r w:rsidRPr="006C7A70">
        <w:rPr>
          <w:rStyle w:val="Strong"/>
          <w:rFonts w:ascii="Times New Roman" w:hAnsi="Times New Roman" w:cs="Times New Roman"/>
          <w:b w:val="0"/>
          <w:color w:val="000000" w:themeColor="text1"/>
          <w:sz w:val="28"/>
          <w:szCs w:val="28"/>
          <w:shd w:val="clear" w:color="auto" w:fill="FFFFFF"/>
        </w:rPr>
        <w:t>focus</w:t>
      </w:r>
      <w:r w:rsidRPr="006C7A70">
        <w:rPr>
          <w:rStyle w:val="Strong"/>
          <w:rFonts w:ascii="Times New Roman" w:hAnsi="Times New Roman" w:cs="Times New Roman"/>
          <w:b w:val="0"/>
          <w:color w:val="000000" w:themeColor="text1"/>
          <w:sz w:val="28"/>
          <w:szCs w:val="28"/>
          <w:shd w:val="clear" w:color="auto" w:fill="FFFFFF"/>
        </w:rPr>
        <w:t>es more</w:t>
      </w:r>
      <w:r w:rsidRPr="006C7A70">
        <w:rPr>
          <w:rStyle w:val="Strong"/>
          <w:rFonts w:ascii="Times New Roman" w:hAnsi="Times New Roman" w:cs="Times New Roman"/>
          <w:b w:val="0"/>
          <w:color w:val="000000" w:themeColor="text1"/>
          <w:sz w:val="28"/>
          <w:szCs w:val="28"/>
          <w:shd w:val="clear" w:color="auto" w:fill="FFFFFF"/>
        </w:rPr>
        <w:t xml:space="preserve"> on the admission of certain facts</w:t>
      </w:r>
      <w:r w:rsidRPr="006C7A70">
        <w:rPr>
          <w:rStyle w:val="Strong"/>
          <w:rFonts w:ascii="Times New Roman" w:hAnsi="Times New Roman" w:cs="Times New Roman"/>
          <w:b w:val="0"/>
          <w:color w:val="000000" w:themeColor="text1"/>
          <w:sz w:val="28"/>
          <w:szCs w:val="28"/>
          <w:shd w:val="clear" w:color="auto" w:fill="FFFFFF"/>
        </w:rPr>
        <w:t>,</w:t>
      </w:r>
      <w:r w:rsidRPr="006C7A70">
        <w:rPr>
          <w:rStyle w:val="Strong"/>
          <w:rFonts w:ascii="Times New Roman" w:hAnsi="Times New Roman" w:cs="Times New Roman"/>
          <w:b w:val="0"/>
          <w:color w:val="000000" w:themeColor="text1"/>
          <w:sz w:val="28"/>
          <w:szCs w:val="28"/>
          <w:shd w:val="clear" w:color="auto" w:fill="FFFFFF"/>
        </w:rPr>
        <w:t xml:space="preserve"> is more frequently applied in financial crimes handled by the EFCC, with notable cases involving </w:t>
      </w:r>
      <w:proofErr w:type="spellStart"/>
      <w:r w:rsidRPr="006C7A70">
        <w:rPr>
          <w:rStyle w:val="Strong"/>
          <w:rFonts w:ascii="Times New Roman" w:hAnsi="Times New Roman" w:cs="Times New Roman"/>
          <w:b w:val="0"/>
          <w:color w:val="000000" w:themeColor="text1"/>
          <w:sz w:val="28"/>
          <w:szCs w:val="28"/>
          <w:shd w:val="clear" w:color="auto" w:fill="FFFFFF"/>
        </w:rPr>
        <w:t>Tafa</w:t>
      </w:r>
      <w:proofErr w:type="spellEnd"/>
      <w:r w:rsidRPr="006C7A70">
        <w:rPr>
          <w:rStyle w:val="Strong"/>
          <w:rFonts w:ascii="Times New Roman" w:hAnsi="Times New Roman" w:cs="Times New Roman"/>
          <w:b w:val="0"/>
          <w:color w:val="000000" w:themeColor="text1"/>
          <w:sz w:val="28"/>
          <w:szCs w:val="28"/>
          <w:shd w:val="clear" w:color="auto" w:fill="FFFFFF"/>
        </w:rPr>
        <w:t xml:space="preserve"> Balogun, DSP Alamieyeseigha, and Cecelia </w:t>
      </w:r>
      <w:proofErr w:type="spellStart"/>
      <w:r w:rsidRPr="006C7A70">
        <w:rPr>
          <w:rStyle w:val="Strong"/>
          <w:rFonts w:ascii="Times New Roman" w:hAnsi="Times New Roman" w:cs="Times New Roman"/>
          <w:b w:val="0"/>
          <w:color w:val="000000" w:themeColor="text1"/>
          <w:sz w:val="28"/>
          <w:szCs w:val="28"/>
          <w:shd w:val="clear" w:color="auto" w:fill="FFFFFF"/>
        </w:rPr>
        <w:t>Ibru</w:t>
      </w:r>
      <w:proofErr w:type="spellEnd"/>
      <w:r w:rsidRPr="006C7A70">
        <w:rPr>
          <w:rStyle w:val="Strong"/>
          <w:rFonts w:ascii="Times New Roman" w:hAnsi="Times New Roman" w:cs="Times New Roman"/>
          <w:b w:val="0"/>
          <w:color w:val="000000" w:themeColor="text1"/>
          <w:sz w:val="28"/>
          <w:szCs w:val="28"/>
          <w:shd w:val="clear" w:color="auto" w:fill="FFFFFF"/>
        </w:rPr>
        <w:t>.</w:t>
      </w:r>
    </w:p>
    <w:p w14:paraId="06184629" w14:textId="77777777" w:rsidR="00922173" w:rsidRPr="006C7A70" w:rsidRDefault="00922173" w:rsidP="00922173">
      <w:pPr>
        <w:spacing w:line="360" w:lineRule="auto"/>
        <w:jc w:val="both"/>
        <w:rPr>
          <w:rStyle w:val="Strong"/>
          <w:rFonts w:ascii="Times New Roman" w:hAnsi="Times New Roman" w:cs="Times New Roman"/>
          <w:b w:val="0"/>
          <w:color w:val="000000" w:themeColor="text1"/>
          <w:sz w:val="28"/>
          <w:szCs w:val="28"/>
          <w:shd w:val="clear" w:color="auto" w:fill="FFFFFF"/>
        </w:rPr>
      </w:pPr>
      <w:r w:rsidRPr="006C7A70">
        <w:rPr>
          <w:rStyle w:val="Strong"/>
          <w:rFonts w:ascii="Times New Roman" w:hAnsi="Times New Roman" w:cs="Times New Roman"/>
          <w:b w:val="0"/>
          <w:color w:val="000000" w:themeColor="text1"/>
          <w:sz w:val="28"/>
          <w:szCs w:val="28"/>
          <w:shd w:val="clear" w:color="auto" w:fill="FFFFFF"/>
        </w:rPr>
        <w:t xml:space="preserve">As we speak, news has it that ex-aviation minister, Stella </w:t>
      </w:r>
      <w:proofErr w:type="spellStart"/>
      <w:r w:rsidRPr="006C7A70">
        <w:rPr>
          <w:rStyle w:val="Strong"/>
          <w:rFonts w:ascii="Times New Roman" w:hAnsi="Times New Roman" w:cs="Times New Roman"/>
          <w:b w:val="0"/>
          <w:color w:val="000000" w:themeColor="text1"/>
          <w:sz w:val="28"/>
          <w:szCs w:val="28"/>
          <w:shd w:val="clear" w:color="auto" w:fill="FFFFFF"/>
        </w:rPr>
        <w:t>Oduah</w:t>
      </w:r>
      <w:proofErr w:type="spellEnd"/>
      <w:r w:rsidRPr="006C7A70">
        <w:rPr>
          <w:rStyle w:val="Strong"/>
          <w:rFonts w:ascii="Times New Roman" w:hAnsi="Times New Roman" w:cs="Times New Roman"/>
          <w:b w:val="0"/>
          <w:color w:val="000000" w:themeColor="text1"/>
          <w:sz w:val="28"/>
          <w:szCs w:val="28"/>
          <w:shd w:val="clear" w:color="auto" w:fill="FFFFFF"/>
        </w:rPr>
        <w:t>, who was arraigned on December 10, 2025 in connection with the alleged misappropriation of 2.5billion naira, perpetrated during her time in office, has applied to the Attorney General of the Federation to enter plea bargain talks concerning the case.</w:t>
      </w:r>
    </w:p>
    <w:p w14:paraId="3A3D59C7" w14:textId="60ADA86C" w:rsidR="00040B1B" w:rsidRPr="006C7A70" w:rsidRDefault="00922173"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6C7A70">
        <w:rPr>
          <w:rFonts w:ascii="Times New Roman" w:eastAsia="Times New Roman" w:hAnsi="Times New Roman" w:cs="Times New Roman"/>
          <w:color w:val="000000" w:themeColor="text1"/>
          <w:sz w:val="28"/>
          <w:szCs w:val="28"/>
        </w:rPr>
        <w:t xml:space="preserve">With the advent of the </w:t>
      </w:r>
      <w:r w:rsidRPr="006C7A70">
        <w:rPr>
          <w:rFonts w:ascii="Times New Roman" w:eastAsia="Times New Roman" w:hAnsi="Times New Roman" w:cs="Times New Roman"/>
          <w:color w:val="000000" w:themeColor="text1"/>
          <w:sz w:val="28"/>
          <w:szCs w:val="28"/>
        </w:rPr>
        <w:t>Administration of Criminal Justice Act (ACJA) 2015</w:t>
      </w:r>
      <w:r w:rsidRPr="006C7A70">
        <w:rPr>
          <w:rFonts w:ascii="Times New Roman" w:eastAsia="Times New Roman" w:hAnsi="Times New Roman" w:cs="Times New Roman"/>
          <w:color w:val="000000" w:themeColor="text1"/>
          <w:sz w:val="28"/>
          <w:szCs w:val="28"/>
        </w:rPr>
        <w:t>,</w:t>
      </w:r>
      <w:r w:rsidRPr="006C7A70">
        <w:rPr>
          <w:rFonts w:ascii="Times New Roman" w:eastAsia="Times New Roman" w:hAnsi="Times New Roman" w:cs="Times New Roman"/>
          <w:color w:val="000000" w:themeColor="text1"/>
          <w:sz w:val="28"/>
          <w:szCs w:val="28"/>
        </w:rPr>
        <w:t xml:space="preserve"> </w:t>
      </w:r>
      <w:r w:rsidRPr="006C7A70">
        <w:rPr>
          <w:rFonts w:ascii="Times New Roman" w:eastAsia="Times New Roman" w:hAnsi="Times New Roman" w:cs="Times New Roman"/>
          <w:color w:val="000000" w:themeColor="text1"/>
          <w:sz w:val="28"/>
          <w:szCs w:val="28"/>
        </w:rPr>
        <w:t>p</w:t>
      </w:r>
      <w:r w:rsidRPr="006C7A70">
        <w:rPr>
          <w:rFonts w:ascii="Times New Roman" w:eastAsia="Times New Roman" w:hAnsi="Times New Roman" w:cs="Times New Roman"/>
          <w:color w:val="000000" w:themeColor="text1"/>
          <w:sz w:val="28"/>
          <w:szCs w:val="28"/>
        </w:rPr>
        <w:t>lea bargaining in Nigeria was formally integrated into the criminal Justice System According to section 494(1)</w:t>
      </w:r>
      <w:r w:rsidRPr="006C7A70">
        <w:rPr>
          <w:rFonts w:ascii="Times New Roman" w:eastAsia="Times New Roman" w:hAnsi="Times New Roman" w:cs="Times New Roman"/>
          <w:color w:val="000000" w:themeColor="text1"/>
          <w:sz w:val="28"/>
          <w:szCs w:val="28"/>
        </w:rPr>
        <w:t xml:space="preserve"> of ACJA</w:t>
      </w:r>
      <w:r w:rsidRPr="006C7A70">
        <w:rPr>
          <w:rFonts w:ascii="Times New Roman" w:eastAsia="Times New Roman" w:hAnsi="Times New Roman" w:cs="Times New Roman"/>
          <w:color w:val="000000" w:themeColor="text1"/>
          <w:sz w:val="28"/>
          <w:szCs w:val="28"/>
        </w:rPr>
        <w:t xml:space="preserve">, </w:t>
      </w:r>
      <w:r w:rsidRPr="006C7A70">
        <w:rPr>
          <w:rFonts w:ascii="Times New Roman" w:eastAsia="Times New Roman" w:hAnsi="Times New Roman" w:cs="Times New Roman"/>
          <w:color w:val="000000" w:themeColor="text1"/>
          <w:sz w:val="28"/>
          <w:szCs w:val="28"/>
        </w:rPr>
        <w:t xml:space="preserve">a </w:t>
      </w:r>
      <w:r w:rsidRPr="006C7A70">
        <w:rPr>
          <w:rFonts w:ascii="Times New Roman" w:hAnsi="Times New Roman" w:cs="Times New Roman"/>
          <w:color w:val="000000" w:themeColor="text1"/>
          <w:sz w:val="28"/>
          <w:szCs w:val="28"/>
        </w:rPr>
        <w:t>“Plea bargain” means the process in criminal proceedings whereby the defendant and the prosecution work out a mutually acceptable disposition of the case; including the plea of the defendant to a lesser offence than that charged in the complaint or information and in conformity with other conditions imposed by the prosecution, in return for a lighter sentence than that for the higher charge subject to the Court’s approval</w:t>
      </w:r>
      <w:r w:rsidRPr="006C7A70">
        <w:rPr>
          <w:rFonts w:ascii="Times New Roman" w:hAnsi="Times New Roman" w:cs="Times New Roman"/>
          <w:color w:val="000000" w:themeColor="text1"/>
          <w:sz w:val="28"/>
          <w:szCs w:val="28"/>
        </w:rPr>
        <w:t>.”</w:t>
      </w:r>
      <w:r w:rsidR="001D27BF" w:rsidRPr="006C7A70">
        <w:rPr>
          <w:rFonts w:ascii="Times New Roman" w:eastAsia="Times New Roman" w:hAnsi="Times New Roman" w:cs="Times New Roman"/>
          <w:color w:val="000000" w:themeColor="text1"/>
          <w:sz w:val="28"/>
          <w:szCs w:val="28"/>
        </w:rPr>
        <w:t xml:space="preserve"> </w:t>
      </w:r>
    </w:p>
    <w:p w14:paraId="1C94FAF5" w14:textId="5207316C" w:rsidR="00922173" w:rsidRPr="006C7A70" w:rsidRDefault="00B16EB0" w:rsidP="00922173">
      <w:pPr>
        <w:spacing w:line="360" w:lineRule="auto"/>
        <w:jc w:val="both"/>
        <w:rPr>
          <w:rFonts w:ascii="Times New Roman" w:hAnsi="Times New Roman" w:cs="Times New Roman"/>
          <w:color w:val="000000" w:themeColor="text1"/>
          <w:sz w:val="28"/>
          <w:szCs w:val="28"/>
        </w:rPr>
      </w:pPr>
      <w:r w:rsidRPr="006C7A70">
        <w:rPr>
          <w:rStyle w:val="Strong"/>
          <w:rFonts w:ascii="Times New Roman" w:hAnsi="Times New Roman" w:cs="Times New Roman"/>
          <w:b w:val="0"/>
          <w:color w:val="000000" w:themeColor="text1"/>
          <w:sz w:val="28"/>
          <w:szCs w:val="28"/>
          <w:shd w:val="clear" w:color="auto" w:fill="FFFFFF"/>
        </w:rPr>
        <w:t xml:space="preserve">Section 270 of ACJA 2015 codified the process, providing </w:t>
      </w:r>
      <w:r w:rsidR="00922173" w:rsidRPr="006C7A70">
        <w:rPr>
          <w:rStyle w:val="Strong"/>
          <w:rFonts w:ascii="Times New Roman" w:hAnsi="Times New Roman" w:cs="Times New Roman"/>
          <w:b w:val="0"/>
          <w:color w:val="000000" w:themeColor="text1"/>
          <w:sz w:val="28"/>
          <w:szCs w:val="28"/>
          <w:shd w:val="clear" w:color="auto" w:fill="FFFFFF"/>
        </w:rPr>
        <w:t>that a prosecutor may receive, consider, and enter into a plea bargain with a defendant</w:t>
      </w:r>
      <w:r w:rsidRPr="006C7A70">
        <w:rPr>
          <w:rStyle w:val="Strong"/>
          <w:rFonts w:ascii="Times New Roman" w:hAnsi="Times New Roman" w:cs="Times New Roman"/>
          <w:b w:val="0"/>
          <w:color w:val="000000" w:themeColor="text1"/>
          <w:sz w:val="28"/>
          <w:szCs w:val="28"/>
          <w:shd w:val="clear" w:color="auto" w:fill="FFFFFF"/>
        </w:rPr>
        <w:t>, wi</w:t>
      </w:r>
      <w:r w:rsidR="00922173" w:rsidRPr="006C7A70">
        <w:rPr>
          <w:rStyle w:val="Strong"/>
          <w:rFonts w:ascii="Times New Roman" w:hAnsi="Times New Roman" w:cs="Times New Roman"/>
          <w:b w:val="0"/>
          <w:color w:val="000000" w:themeColor="text1"/>
          <w:sz w:val="28"/>
          <w:szCs w:val="28"/>
          <w:shd w:val="clear" w:color="auto" w:fill="FFFFFF"/>
        </w:rPr>
        <w:t>th the</w:t>
      </w:r>
      <w:r w:rsidRPr="006C7A70">
        <w:rPr>
          <w:rStyle w:val="Strong"/>
          <w:rFonts w:ascii="Times New Roman" w:hAnsi="Times New Roman" w:cs="Times New Roman"/>
          <w:b w:val="0"/>
          <w:color w:val="000000" w:themeColor="text1"/>
          <w:sz w:val="28"/>
          <w:szCs w:val="28"/>
          <w:shd w:val="clear" w:color="auto" w:fill="FFFFFF"/>
        </w:rPr>
        <w:t xml:space="preserve"> consent</w:t>
      </w:r>
      <w:r w:rsidR="00922173" w:rsidRPr="006C7A70">
        <w:rPr>
          <w:rStyle w:val="Strong"/>
          <w:rFonts w:ascii="Times New Roman" w:hAnsi="Times New Roman" w:cs="Times New Roman"/>
          <w:b w:val="0"/>
          <w:color w:val="000000" w:themeColor="text1"/>
          <w:sz w:val="28"/>
          <w:szCs w:val="28"/>
          <w:shd w:val="clear" w:color="auto" w:fill="FFFFFF"/>
        </w:rPr>
        <w:t xml:space="preserve"> of </w:t>
      </w:r>
      <w:r w:rsidR="00922173" w:rsidRPr="006C7A70">
        <w:rPr>
          <w:rStyle w:val="Strong"/>
          <w:rFonts w:ascii="Times New Roman" w:hAnsi="Times New Roman" w:cs="Times New Roman"/>
          <w:b w:val="0"/>
          <w:color w:val="000000" w:themeColor="text1"/>
          <w:sz w:val="28"/>
          <w:szCs w:val="28"/>
          <w:shd w:val="clear" w:color="auto" w:fill="FFFFFF"/>
        </w:rPr>
        <w:lastRenderedPageBreak/>
        <w:t>the victim or his representative</w:t>
      </w:r>
      <w:r w:rsidR="00922173" w:rsidRPr="006C7A70">
        <w:rPr>
          <w:rFonts w:ascii="Times New Roman" w:hAnsi="Times New Roman" w:cs="Times New Roman"/>
          <w:color w:val="000000" w:themeColor="text1"/>
          <w:sz w:val="28"/>
          <w:szCs w:val="28"/>
        </w:rPr>
        <w:t xml:space="preserve"> </w:t>
      </w:r>
      <w:r w:rsidR="00922173" w:rsidRPr="006C7A70">
        <w:rPr>
          <w:rFonts w:ascii="Times New Roman" w:hAnsi="Times New Roman" w:cs="Times New Roman"/>
          <w:color w:val="000000" w:themeColor="text1"/>
          <w:sz w:val="28"/>
          <w:szCs w:val="28"/>
        </w:rPr>
        <w:t>during or after the presentation of the evidence of the prosecution, but before the presentation of the evidence of the defen</w:t>
      </w:r>
      <w:r w:rsidR="00922173" w:rsidRPr="006C7A70">
        <w:rPr>
          <w:rFonts w:ascii="Times New Roman" w:hAnsi="Times New Roman" w:cs="Times New Roman"/>
          <w:color w:val="000000" w:themeColor="text1"/>
          <w:sz w:val="28"/>
          <w:szCs w:val="28"/>
        </w:rPr>
        <w:t>se</w:t>
      </w:r>
      <w:r w:rsidR="00922173" w:rsidRPr="006C7A70">
        <w:rPr>
          <w:rStyle w:val="Strong"/>
          <w:rFonts w:ascii="Times New Roman" w:hAnsi="Times New Roman" w:cs="Times New Roman"/>
          <w:b w:val="0"/>
          <w:color w:val="000000" w:themeColor="text1"/>
          <w:sz w:val="28"/>
          <w:szCs w:val="28"/>
          <w:shd w:val="clear" w:color="auto" w:fill="FFFFFF"/>
        </w:rPr>
        <w:t>, provided that the following conditions are present:</w:t>
      </w:r>
      <w:r w:rsidR="00922173" w:rsidRPr="006C7A70">
        <w:rPr>
          <w:rFonts w:ascii="Times New Roman" w:hAnsi="Times New Roman" w:cs="Times New Roman"/>
          <w:color w:val="000000" w:themeColor="text1"/>
          <w:sz w:val="28"/>
          <w:szCs w:val="28"/>
        </w:rPr>
        <w:t xml:space="preserve"> </w:t>
      </w:r>
    </w:p>
    <w:p w14:paraId="04753E95" w14:textId="5B45B74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(a) the evidence of the prosecution is insufficient to prove the offence charged beyond reasonable doubt; </w:t>
      </w:r>
    </w:p>
    <w:p w14:paraId="20EE9F37" w14:textId="7777777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(b) where the defendant has agreed to return the proceeds of the crime or make restitution to the victim or his representative; or </w:t>
      </w:r>
    </w:p>
    <w:p w14:paraId="709EE169" w14:textId="7777777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(c) where the defendant, in a case of conspiracy, has fully cooperated with the investigation and prosecution of the crime by providing relevant information for the successful prosecution of other offenders. </w:t>
      </w:r>
    </w:p>
    <w:p w14:paraId="6EB385E7" w14:textId="1FF38C73"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Section 270(6) provides that any </w:t>
      </w:r>
      <w:r w:rsidRPr="006C7A70">
        <w:rPr>
          <w:rFonts w:ascii="Times New Roman" w:hAnsi="Times New Roman" w:cs="Times New Roman"/>
          <w:color w:val="000000" w:themeColor="text1"/>
          <w:sz w:val="28"/>
          <w:szCs w:val="28"/>
        </w:rPr>
        <w:t>agreement between the partie</w:t>
      </w:r>
      <w:r w:rsidRPr="006C7A70">
        <w:rPr>
          <w:rFonts w:ascii="Times New Roman" w:hAnsi="Times New Roman" w:cs="Times New Roman"/>
          <w:color w:val="000000" w:themeColor="text1"/>
          <w:sz w:val="28"/>
          <w:szCs w:val="28"/>
        </w:rPr>
        <w:t>s</w:t>
      </w:r>
      <w:r w:rsidRPr="006C7A70">
        <w:rPr>
          <w:rFonts w:ascii="Times New Roman" w:hAnsi="Times New Roman" w:cs="Times New Roman"/>
          <w:color w:val="000000" w:themeColor="text1"/>
          <w:sz w:val="28"/>
          <w:szCs w:val="28"/>
        </w:rPr>
        <w:t xml:space="preserve"> shall be reduced to writing and shall: </w:t>
      </w:r>
    </w:p>
    <w:p w14:paraId="373494EB" w14:textId="7777777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(a) state that, before conclusion of the agreement, the defendant has been informed: </w:t>
      </w:r>
    </w:p>
    <w:p w14:paraId="39B1A422" w14:textId="28754DC0"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w:t>
      </w:r>
      <w:proofErr w:type="spellStart"/>
      <w:r w:rsidRPr="006C7A70">
        <w:rPr>
          <w:rFonts w:ascii="Times New Roman" w:hAnsi="Times New Roman" w:cs="Times New Roman"/>
          <w:color w:val="000000" w:themeColor="text1"/>
          <w:sz w:val="28"/>
          <w:szCs w:val="28"/>
        </w:rPr>
        <w:t>i</w:t>
      </w:r>
      <w:proofErr w:type="spellEnd"/>
      <w:r w:rsidRPr="006C7A70">
        <w:rPr>
          <w:rFonts w:ascii="Times New Roman" w:hAnsi="Times New Roman" w:cs="Times New Roman"/>
          <w:color w:val="000000" w:themeColor="text1"/>
          <w:sz w:val="28"/>
          <w:szCs w:val="28"/>
        </w:rPr>
        <w:t xml:space="preserve">) that he has a right to remain silent, (ii) of the consequences of not remaining silent, and (iii) that he is not obliged to make any confession or admission that could be used in evidence against him; </w:t>
      </w:r>
    </w:p>
    <w:p w14:paraId="68552002" w14:textId="7777777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(b) state fully, the terms of the agreement and any admission made; </w:t>
      </w:r>
    </w:p>
    <w:p w14:paraId="0676752E" w14:textId="7777777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(c) be signed by the prosecutor, the defendant, the legal practitioner and the interpreter, as the case may be; and </w:t>
      </w:r>
    </w:p>
    <w:p w14:paraId="2522F595" w14:textId="24B9C991"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(d) a copy of the agreement forwarded to the Attorney General of the Federation.</w:t>
      </w:r>
    </w:p>
    <w:p w14:paraId="65785A94" w14:textId="77777777" w:rsidR="00922173" w:rsidRPr="006C7A70" w:rsidRDefault="00B16EB0" w:rsidP="00922173">
      <w:pPr>
        <w:spacing w:line="360" w:lineRule="auto"/>
        <w:jc w:val="both"/>
        <w:rPr>
          <w:rFonts w:ascii="Times New Roman" w:hAnsi="Times New Roman" w:cs="Times New Roman"/>
          <w:color w:val="000000" w:themeColor="text1"/>
          <w:sz w:val="28"/>
          <w:szCs w:val="28"/>
        </w:rPr>
      </w:pPr>
      <w:r w:rsidRPr="006C7A70">
        <w:rPr>
          <w:rStyle w:val="Strong"/>
          <w:rFonts w:ascii="Times New Roman" w:hAnsi="Times New Roman" w:cs="Times New Roman"/>
          <w:b w:val="0"/>
          <w:color w:val="000000" w:themeColor="text1"/>
          <w:sz w:val="28"/>
          <w:szCs w:val="28"/>
          <w:shd w:val="clear" w:color="auto" w:fill="FFFFFF"/>
        </w:rPr>
        <w:t>A plea bargain is not effective until approved by the court, which must ensure the agreement is voluntary and fair.</w:t>
      </w:r>
      <w:r w:rsidR="00922173" w:rsidRPr="006C7A70">
        <w:rPr>
          <w:rFonts w:ascii="Times New Roman" w:hAnsi="Times New Roman" w:cs="Times New Roman"/>
          <w:color w:val="000000" w:themeColor="text1"/>
          <w:sz w:val="28"/>
          <w:szCs w:val="28"/>
        </w:rPr>
        <w:t xml:space="preserve"> </w:t>
      </w:r>
    </w:p>
    <w:p w14:paraId="5792ED10" w14:textId="7777777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lastRenderedPageBreak/>
        <w:t xml:space="preserve">The presiding judge or magistrate shall ascertain whether the defendant admits the allegation in the charge to which he has pleaded guilty and whether he entered into the agreement voluntarily and without undue influence and may where: </w:t>
      </w:r>
    </w:p>
    <w:p w14:paraId="43EE32DB" w14:textId="0258096C"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(a) he is satisfied that the defendant is guilty of the offence to which he has pleaded guilty, convict the defendant on his plea of guilty to that offence, and shall award the compensation to the victim in accordance with the term of the agreement which shall be delivered by the court</w:t>
      </w:r>
      <w:r w:rsidRPr="006C7A70">
        <w:rPr>
          <w:rFonts w:ascii="Times New Roman" w:hAnsi="Times New Roman" w:cs="Times New Roman"/>
          <w:color w:val="000000" w:themeColor="text1"/>
          <w:sz w:val="28"/>
          <w:szCs w:val="28"/>
        </w:rPr>
        <w:t>…</w:t>
      </w:r>
      <w:r w:rsidRPr="006C7A70">
        <w:rPr>
          <w:rFonts w:ascii="Times New Roman" w:hAnsi="Times New Roman" w:cs="Times New Roman"/>
          <w:color w:val="000000" w:themeColor="text1"/>
          <w:sz w:val="28"/>
          <w:szCs w:val="28"/>
        </w:rPr>
        <w:t xml:space="preserve">; or </w:t>
      </w:r>
    </w:p>
    <w:p w14:paraId="46C785A9" w14:textId="3F0A237E"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(b) he is for any reason of the opinion that the defendant cannot be convicted of the offence in respect of which the agreement was reached and to which the defendant has pleaded guilty or that the agreement is in conflict with the defendant’s right referred to in subsection (6), he shall record a plea of not guilty in respect of such charge and order that the trial proceed.</w:t>
      </w:r>
      <w:r w:rsidRPr="006C7A70">
        <w:rPr>
          <w:rFonts w:ascii="Times New Roman" w:hAnsi="Times New Roman" w:cs="Times New Roman"/>
          <w:color w:val="000000" w:themeColor="text1"/>
          <w:sz w:val="28"/>
          <w:szCs w:val="28"/>
        </w:rPr>
        <w:t xml:space="preserve"> </w:t>
      </w:r>
      <w:r w:rsidRPr="006C7A70">
        <w:rPr>
          <w:rFonts w:ascii="Times New Roman" w:hAnsi="Times New Roman" w:cs="Times New Roman"/>
          <w:color w:val="000000" w:themeColor="text1"/>
          <w:sz w:val="28"/>
          <w:szCs w:val="28"/>
        </w:rPr>
        <w:t xml:space="preserve">) </w:t>
      </w:r>
    </w:p>
    <w:p w14:paraId="002A12C0" w14:textId="30DD9E59"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 Where a defendant has been convicted</w:t>
      </w:r>
      <w:r w:rsidRPr="006C7A70">
        <w:rPr>
          <w:rFonts w:ascii="Times New Roman" w:hAnsi="Times New Roman" w:cs="Times New Roman"/>
          <w:color w:val="000000" w:themeColor="text1"/>
          <w:sz w:val="28"/>
          <w:szCs w:val="28"/>
        </w:rPr>
        <w:t>,</w:t>
      </w:r>
      <w:r w:rsidRPr="006C7A70">
        <w:rPr>
          <w:rFonts w:ascii="Times New Roman" w:hAnsi="Times New Roman" w:cs="Times New Roman"/>
          <w:color w:val="000000" w:themeColor="text1"/>
          <w:sz w:val="28"/>
          <w:szCs w:val="28"/>
        </w:rPr>
        <w:t xml:space="preserve"> the presiding judge or magistrate shall consider the sentence as agreed upon </w:t>
      </w:r>
      <w:r w:rsidRPr="006C7A70">
        <w:rPr>
          <w:rFonts w:ascii="Times New Roman" w:hAnsi="Times New Roman" w:cs="Times New Roman"/>
          <w:color w:val="000000" w:themeColor="text1"/>
          <w:sz w:val="28"/>
          <w:szCs w:val="28"/>
        </w:rPr>
        <w:t xml:space="preserve">by the parties </w:t>
      </w:r>
      <w:r w:rsidRPr="006C7A70">
        <w:rPr>
          <w:rFonts w:ascii="Times New Roman" w:hAnsi="Times New Roman" w:cs="Times New Roman"/>
          <w:color w:val="000000" w:themeColor="text1"/>
          <w:sz w:val="28"/>
          <w:szCs w:val="28"/>
        </w:rPr>
        <w:t xml:space="preserve">and where he is: </w:t>
      </w:r>
    </w:p>
    <w:p w14:paraId="037B6CEA" w14:textId="310DF984"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(a) satisfied that such sentence is an appropriate sentence, impose the sentence; </w:t>
      </w:r>
    </w:p>
    <w:p w14:paraId="6F4481F4" w14:textId="323A592A"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(b) of the view that he would have imposed a lesser sentence than the sentence agreed, impose the lesser sentence; or </w:t>
      </w:r>
    </w:p>
    <w:p w14:paraId="2E96348D" w14:textId="77777777"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 xml:space="preserve">(c) of the view that the offence requires a heavier sentence than the sentence agreed upon, he shall inform the defendant of such heavier sentence he considers to be appropriate. </w:t>
      </w:r>
    </w:p>
    <w:p w14:paraId="3ABB8BF8" w14:textId="63E55050" w:rsidR="00922173" w:rsidRPr="006C7A70" w:rsidRDefault="00922173" w:rsidP="00922173">
      <w:pPr>
        <w:spacing w:line="360" w:lineRule="auto"/>
        <w:jc w:val="both"/>
        <w:rPr>
          <w:rFonts w:ascii="Times New Roman" w:hAnsi="Times New Roman" w:cs="Times New Roman"/>
          <w:color w:val="000000" w:themeColor="text1"/>
          <w:sz w:val="28"/>
          <w:szCs w:val="28"/>
        </w:rPr>
      </w:pPr>
      <w:r w:rsidRPr="006C7A70">
        <w:rPr>
          <w:rFonts w:ascii="Times New Roman" w:hAnsi="Times New Roman" w:cs="Times New Roman"/>
          <w:color w:val="000000" w:themeColor="text1"/>
          <w:sz w:val="28"/>
          <w:szCs w:val="28"/>
        </w:rPr>
        <w:t>Where the defendant has been informed of the heavier sentence as contemplate</w:t>
      </w:r>
      <w:r w:rsidRPr="006C7A70">
        <w:rPr>
          <w:rFonts w:ascii="Times New Roman" w:hAnsi="Times New Roman" w:cs="Times New Roman"/>
          <w:color w:val="000000" w:themeColor="text1"/>
          <w:sz w:val="28"/>
          <w:szCs w:val="28"/>
        </w:rPr>
        <w:t xml:space="preserve">d, </w:t>
      </w:r>
      <w:r w:rsidRPr="006C7A70">
        <w:rPr>
          <w:rFonts w:ascii="Times New Roman" w:hAnsi="Times New Roman" w:cs="Times New Roman"/>
          <w:color w:val="000000" w:themeColor="text1"/>
          <w:sz w:val="28"/>
          <w:szCs w:val="28"/>
        </w:rPr>
        <w:t xml:space="preserve">the defendant may: abide by his plea of guilty as agreed upon and agree that the presiding judge or magistrate proceed with the sentencing; or (b) withdraw from his </w:t>
      </w:r>
      <w:r w:rsidRPr="006C7A70">
        <w:rPr>
          <w:rFonts w:ascii="Times New Roman" w:hAnsi="Times New Roman" w:cs="Times New Roman"/>
          <w:color w:val="000000" w:themeColor="text1"/>
          <w:sz w:val="28"/>
          <w:szCs w:val="28"/>
        </w:rPr>
        <w:lastRenderedPageBreak/>
        <w:t xml:space="preserve">plea agreement, in which event the trial shall proceed </w:t>
      </w:r>
      <w:r w:rsidRPr="006C7A70">
        <w:rPr>
          <w:rFonts w:ascii="Times New Roman" w:hAnsi="Times New Roman" w:cs="Times New Roman"/>
          <w:i/>
          <w:color w:val="000000" w:themeColor="text1"/>
          <w:sz w:val="28"/>
          <w:szCs w:val="28"/>
        </w:rPr>
        <w:t>de novo</w:t>
      </w:r>
      <w:r w:rsidRPr="006C7A70">
        <w:rPr>
          <w:rFonts w:ascii="Times New Roman" w:hAnsi="Times New Roman" w:cs="Times New Roman"/>
          <w:color w:val="000000" w:themeColor="text1"/>
          <w:sz w:val="28"/>
          <w:szCs w:val="28"/>
        </w:rPr>
        <w:t xml:space="preserve"> (afresh)</w:t>
      </w:r>
      <w:r w:rsidRPr="006C7A70">
        <w:rPr>
          <w:rFonts w:ascii="Times New Roman" w:hAnsi="Times New Roman" w:cs="Times New Roman"/>
          <w:color w:val="000000" w:themeColor="text1"/>
          <w:sz w:val="28"/>
          <w:szCs w:val="28"/>
        </w:rPr>
        <w:t xml:space="preserve"> before another presiding judge or magistrate, as the case may be. </w:t>
      </w:r>
    </w:p>
    <w:p w14:paraId="6F5F88A5" w14:textId="17DD2F26" w:rsidR="00922173" w:rsidRPr="006C7A70" w:rsidRDefault="00922173" w:rsidP="00922173">
      <w:pPr>
        <w:spacing w:line="360" w:lineRule="auto"/>
        <w:jc w:val="both"/>
        <w:rPr>
          <w:rFonts w:ascii="Times New Roman" w:hAnsi="Times New Roman" w:cs="Times New Roman"/>
          <w:color w:val="000000" w:themeColor="text1"/>
          <w:sz w:val="28"/>
          <w:szCs w:val="28"/>
        </w:rPr>
      </w:pPr>
    </w:p>
    <w:p w14:paraId="75F1A7D1" w14:textId="2175783F" w:rsidR="00E24157" w:rsidRPr="006C7A70" w:rsidRDefault="00E24157" w:rsidP="00922173">
      <w:pPr>
        <w:spacing w:line="360" w:lineRule="auto"/>
        <w:jc w:val="both"/>
        <w:rPr>
          <w:rStyle w:val="Strong"/>
          <w:rFonts w:ascii="Times New Roman" w:hAnsi="Times New Roman" w:cs="Times New Roman"/>
          <w:b w:val="0"/>
          <w:color w:val="000000" w:themeColor="text1"/>
          <w:sz w:val="28"/>
          <w:szCs w:val="28"/>
          <w:shd w:val="clear" w:color="auto" w:fill="FFFFFF"/>
        </w:rPr>
      </w:pPr>
      <w:r w:rsidRPr="006C7A70">
        <w:rPr>
          <w:rStyle w:val="Strong"/>
          <w:rFonts w:ascii="Times New Roman" w:hAnsi="Times New Roman" w:cs="Times New Roman"/>
          <w:b w:val="0"/>
          <w:color w:val="000000" w:themeColor="text1"/>
          <w:sz w:val="28"/>
          <w:szCs w:val="28"/>
          <w:shd w:val="clear" w:color="auto" w:fill="FFFFFF"/>
        </w:rPr>
        <w:t>Conditions for plea bargaining often involves returning proceeds of crime, making restitution, or providing full cooperation in the investigation of other offenders.</w:t>
      </w:r>
    </w:p>
    <w:p w14:paraId="2D314C80" w14:textId="294A6FB7" w:rsidR="00922173" w:rsidRPr="006C7A70" w:rsidRDefault="00922173" w:rsidP="00922173">
      <w:pPr>
        <w:spacing w:line="360" w:lineRule="auto"/>
        <w:jc w:val="both"/>
        <w:rPr>
          <w:rStyle w:val="Strong"/>
          <w:rFonts w:ascii="Times New Roman" w:hAnsi="Times New Roman" w:cs="Times New Roman"/>
          <w:b w:val="0"/>
          <w:color w:val="000000" w:themeColor="text1"/>
          <w:sz w:val="28"/>
          <w:szCs w:val="28"/>
          <w:shd w:val="clear" w:color="auto" w:fill="FFFFFF"/>
        </w:rPr>
      </w:pPr>
      <w:r w:rsidRPr="006C7A70">
        <w:rPr>
          <w:rStyle w:val="Strong"/>
          <w:rFonts w:ascii="Times New Roman" w:hAnsi="Times New Roman" w:cs="Times New Roman"/>
          <w:b w:val="0"/>
          <w:color w:val="000000" w:themeColor="text1"/>
          <w:sz w:val="28"/>
          <w:szCs w:val="28"/>
          <w:shd w:val="clear" w:color="auto" w:fill="FFFFFF"/>
        </w:rPr>
        <w:t>Plea bargaining</w:t>
      </w:r>
      <w:r w:rsidR="00E24157" w:rsidRPr="006C7A70">
        <w:rPr>
          <w:rStyle w:val="Strong"/>
          <w:rFonts w:ascii="Times New Roman" w:hAnsi="Times New Roman" w:cs="Times New Roman"/>
          <w:b w:val="0"/>
          <w:color w:val="000000" w:themeColor="text1"/>
          <w:sz w:val="28"/>
          <w:szCs w:val="28"/>
          <w:shd w:val="clear" w:color="auto" w:fill="FFFFFF"/>
        </w:rPr>
        <w:t xml:space="preserve"> is somewhat beneficial because it serves as a tool to accelerate justice, reduce congestion in correctional </w:t>
      </w:r>
      <w:r w:rsidR="005930CB" w:rsidRPr="006C7A70">
        <w:rPr>
          <w:rStyle w:val="Strong"/>
          <w:rFonts w:ascii="Times New Roman" w:hAnsi="Times New Roman" w:cs="Times New Roman"/>
          <w:b w:val="0"/>
          <w:color w:val="000000" w:themeColor="text1"/>
          <w:sz w:val="28"/>
          <w:szCs w:val="28"/>
          <w:shd w:val="clear" w:color="auto" w:fill="FFFFFF"/>
        </w:rPr>
        <w:t>centers, and recover stolen public funds.</w:t>
      </w:r>
      <w:r w:rsidRPr="006C7A70">
        <w:rPr>
          <w:rStyle w:val="Strong"/>
          <w:rFonts w:ascii="Times New Roman" w:hAnsi="Times New Roman" w:cs="Times New Roman"/>
          <w:b w:val="0"/>
          <w:color w:val="000000" w:themeColor="text1"/>
          <w:sz w:val="28"/>
          <w:szCs w:val="28"/>
          <w:shd w:val="clear" w:color="auto" w:fill="FFFFFF"/>
        </w:rPr>
        <w:t xml:space="preserve"> Regardless, c</w:t>
      </w:r>
      <w:r w:rsidRPr="006C7A70">
        <w:rPr>
          <w:rStyle w:val="Strong"/>
          <w:rFonts w:ascii="Times New Roman" w:hAnsi="Times New Roman" w:cs="Times New Roman"/>
          <w:b w:val="0"/>
          <w:color w:val="000000" w:themeColor="text1"/>
          <w:sz w:val="28"/>
          <w:szCs w:val="28"/>
          <w:shd w:val="clear" w:color="auto" w:fill="FFFFFF"/>
        </w:rPr>
        <w:t>oncerns exist that it allows wealthy, corrupt individuals to escape severe punishment by returning only a small portion of stolen funds.</w:t>
      </w:r>
    </w:p>
    <w:p w14:paraId="468FC6B5" w14:textId="56DF0074" w:rsidR="005930CB" w:rsidRPr="006C7A70" w:rsidRDefault="005930CB" w:rsidP="00922173">
      <w:pPr>
        <w:spacing w:line="360" w:lineRule="auto"/>
        <w:jc w:val="both"/>
        <w:rPr>
          <w:rStyle w:val="Strong"/>
          <w:rFonts w:ascii="Times New Roman" w:hAnsi="Times New Roman" w:cs="Times New Roman"/>
          <w:b w:val="0"/>
          <w:color w:val="000000" w:themeColor="text1"/>
          <w:sz w:val="28"/>
          <w:szCs w:val="28"/>
          <w:shd w:val="clear" w:color="auto" w:fill="FFFFFF"/>
        </w:rPr>
      </w:pPr>
    </w:p>
    <w:p w14:paraId="442146B2" w14:textId="77777777" w:rsidR="00922173" w:rsidRPr="006C7A70" w:rsidRDefault="00922173" w:rsidP="00922173">
      <w:pPr>
        <w:spacing w:line="360" w:lineRule="auto"/>
        <w:jc w:val="both"/>
        <w:rPr>
          <w:rStyle w:val="Strong"/>
          <w:rFonts w:ascii="Times New Roman" w:hAnsi="Times New Roman" w:cs="Times New Roman"/>
          <w:b w:val="0"/>
          <w:color w:val="000000" w:themeColor="text1"/>
          <w:sz w:val="28"/>
          <w:szCs w:val="28"/>
          <w:shd w:val="clear" w:color="auto" w:fill="FFFFFF"/>
        </w:rPr>
      </w:pPr>
    </w:p>
    <w:p w14:paraId="55D2DF83" w14:textId="3290812F" w:rsidR="00935C2A" w:rsidRPr="006C7A70" w:rsidRDefault="005930CB" w:rsidP="00922173">
      <w:pPr>
        <w:spacing w:line="360" w:lineRule="auto"/>
        <w:jc w:val="both"/>
        <w:rPr>
          <w:rFonts w:ascii="Times New Roman" w:hAnsi="Times New Roman" w:cs="Times New Roman"/>
          <w:bCs/>
          <w:color w:val="000000" w:themeColor="text1"/>
          <w:sz w:val="28"/>
          <w:szCs w:val="28"/>
          <w:shd w:val="clear" w:color="auto" w:fill="FFFFFF"/>
        </w:rPr>
      </w:pPr>
      <w:r w:rsidRPr="006C7A70">
        <w:rPr>
          <w:rFonts w:ascii="Times New Roman" w:eastAsia="Times New Roman" w:hAnsi="Times New Roman" w:cs="Times New Roman"/>
          <w:color w:val="000000" w:themeColor="text1"/>
          <w:sz w:val="28"/>
          <w:szCs w:val="28"/>
        </w:rPr>
        <w:t xml:space="preserve"> </w:t>
      </w:r>
    </w:p>
    <w:p w14:paraId="3F73BFBD" w14:textId="568F8E4D" w:rsidR="00942206" w:rsidRPr="006C7A70" w:rsidRDefault="00942206"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5C52F53D" w14:textId="77777777" w:rsidR="00942206" w:rsidRPr="006C7A70" w:rsidRDefault="00942206" w:rsidP="00922173">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42981436" w14:textId="385CB310" w:rsidR="00AF729F" w:rsidRPr="006C7A70" w:rsidRDefault="00AF729F" w:rsidP="00922173">
      <w:pPr>
        <w:spacing w:line="360" w:lineRule="auto"/>
        <w:jc w:val="both"/>
        <w:rPr>
          <w:rStyle w:val="t286pc"/>
          <w:rFonts w:ascii="Times New Roman" w:hAnsi="Times New Roman" w:cs="Times New Roman"/>
          <w:color w:val="000000" w:themeColor="text1"/>
          <w:sz w:val="28"/>
          <w:szCs w:val="28"/>
          <w:shd w:val="clear" w:color="auto" w:fill="FFFFFF"/>
        </w:rPr>
      </w:pPr>
    </w:p>
    <w:p w14:paraId="574E405B" w14:textId="7007D133" w:rsidR="000A5121" w:rsidRPr="006C7A70" w:rsidRDefault="000A5121" w:rsidP="00922173">
      <w:pPr>
        <w:spacing w:line="360" w:lineRule="auto"/>
        <w:jc w:val="both"/>
        <w:rPr>
          <w:rStyle w:val="t286pc"/>
          <w:rFonts w:ascii="Times New Roman" w:hAnsi="Times New Roman" w:cs="Times New Roman"/>
          <w:color w:val="000000" w:themeColor="text1"/>
          <w:sz w:val="28"/>
          <w:szCs w:val="28"/>
          <w:shd w:val="clear" w:color="auto" w:fill="FFFFFF"/>
        </w:rPr>
      </w:pPr>
    </w:p>
    <w:p w14:paraId="76F1922D" w14:textId="2C81C3E8" w:rsidR="000A5121" w:rsidRPr="006C7A70" w:rsidRDefault="000A5121" w:rsidP="00922173">
      <w:pPr>
        <w:spacing w:line="360" w:lineRule="auto"/>
        <w:jc w:val="both"/>
        <w:rPr>
          <w:rStyle w:val="t286pc"/>
          <w:rFonts w:ascii="Times New Roman" w:hAnsi="Times New Roman" w:cs="Times New Roman"/>
          <w:color w:val="000000" w:themeColor="text1"/>
          <w:sz w:val="28"/>
          <w:szCs w:val="28"/>
          <w:shd w:val="clear" w:color="auto" w:fill="FFFFFF"/>
        </w:rPr>
      </w:pPr>
    </w:p>
    <w:p w14:paraId="094562FE" w14:textId="77777777" w:rsidR="000A5121" w:rsidRPr="006C7A70" w:rsidRDefault="000A5121" w:rsidP="00922173">
      <w:pPr>
        <w:spacing w:line="360" w:lineRule="auto"/>
        <w:jc w:val="both"/>
        <w:rPr>
          <w:rStyle w:val="t286pc"/>
          <w:rFonts w:ascii="Times New Roman" w:hAnsi="Times New Roman" w:cs="Times New Roman"/>
          <w:color w:val="000000" w:themeColor="text1"/>
          <w:sz w:val="28"/>
          <w:szCs w:val="28"/>
          <w:shd w:val="clear" w:color="auto" w:fill="FFFFFF"/>
        </w:rPr>
      </w:pPr>
    </w:p>
    <w:p w14:paraId="3D2CAB87" w14:textId="6705D1BF" w:rsidR="00AF729F" w:rsidRPr="006C7A70" w:rsidRDefault="00AF729F" w:rsidP="00922173">
      <w:pPr>
        <w:spacing w:line="360" w:lineRule="auto"/>
        <w:jc w:val="both"/>
        <w:rPr>
          <w:rFonts w:ascii="Times New Roman" w:hAnsi="Times New Roman" w:cs="Times New Roman"/>
          <w:color w:val="000000" w:themeColor="text1"/>
          <w:sz w:val="28"/>
          <w:szCs w:val="28"/>
          <w:shd w:val="clear" w:color="auto" w:fill="FFFFFF"/>
        </w:rPr>
      </w:pPr>
      <w:r w:rsidRPr="006C7A70">
        <w:rPr>
          <w:rStyle w:val="vkekvd"/>
          <w:rFonts w:ascii="Times New Roman" w:hAnsi="Times New Roman" w:cs="Times New Roman"/>
          <w:color w:val="000000" w:themeColor="text1"/>
          <w:sz w:val="28"/>
          <w:szCs w:val="28"/>
          <w:shd w:val="clear" w:color="auto" w:fill="FFFFFF"/>
        </w:rPr>
        <w:t> </w:t>
      </w:r>
    </w:p>
    <w:p w14:paraId="236E5239" w14:textId="77777777" w:rsidR="008E076D" w:rsidRPr="006C7A70" w:rsidRDefault="008E076D" w:rsidP="00922173">
      <w:pPr>
        <w:spacing w:line="360" w:lineRule="auto"/>
        <w:jc w:val="both"/>
        <w:rPr>
          <w:rFonts w:ascii="Times New Roman" w:hAnsi="Times New Roman" w:cs="Times New Roman"/>
          <w:color w:val="000000" w:themeColor="text1"/>
          <w:sz w:val="28"/>
          <w:szCs w:val="28"/>
          <w:shd w:val="clear" w:color="auto" w:fill="FFFFFF"/>
        </w:rPr>
      </w:pPr>
    </w:p>
    <w:p w14:paraId="66EDB26E" w14:textId="77777777" w:rsidR="008E076D" w:rsidRPr="006C7A70" w:rsidRDefault="008E076D" w:rsidP="00922173">
      <w:pPr>
        <w:spacing w:line="360" w:lineRule="auto"/>
        <w:jc w:val="both"/>
        <w:rPr>
          <w:rFonts w:ascii="Times New Roman" w:eastAsia="Times New Roman" w:hAnsi="Times New Roman" w:cs="Times New Roman"/>
          <w:color w:val="000000" w:themeColor="text1"/>
          <w:sz w:val="28"/>
          <w:szCs w:val="28"/>
          <w:shd w:val="clear" w:color="auto" w:fill="FFFFFF"/>
        </w:rPr>
      </w:pPr>
    </w:p>
    <w:p w14:paraId="50EA6A45" w14:textId="7ECCB61A" w:rsidR="00BD4D20" w:rsidRPr="006C7A70" w:rsidRDefault="00BD4D20" w:rsidP="00922173">
      <w:pPr>
        <w:spacing w:line="360" w:lineRule="auto"/>
        <w:jc w:val="both"/>
        <w:rPr>
          <w:rFonts w:ascii="Times New Roman" w:hAnsi="Times New Roman" w:cs="Times New Roman"/>
          <w:color w:val="000000" w:themeColor="text1"/>
          <w:sz w:val="28"/>
          <w:szCs w:val="28"/>
        </w:rPr>
      </w:pPr>
    </w:p>
    <w:sectPr w:rsidR="00BD4D20" w:rsidRPr="006C7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754E83"/>
    <w:multiLevelType w:val="multilevel"/>
    <w:tmpl w:val="834C80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6717B7B"/>
    <w:multiLevelType w:val="multilevel"/>
    <w:tmpl w:val="FC22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F5E59"/>
    <w:multiLevelType w:val="multilevel"/>
    <w:tmpl w:val="A1F820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3B8809FF"/>
    <w:multiLevelType w:val="multilevel"/>
    <w:tmpl w:val="6CA8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796EB1"/>
    <w:multiLevelType w:val="multilevel"/>
    <w:tmpl w:val="B7F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7661F"/>
    <w:multiLevelType w:val="multilevel"/>
    <w:tmpl w:val="E17E32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68D92BB9"/>
    <w:multiLevelType w:val="multilevel"/>
    <w:tmpl w:val="0FE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32E48"/>
    <w:multiLevelType w:val="multilevel"/>
    <w:tmpl w:val="5E3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87A89"/>
    <w:multiLevelType w:val="multilevel"/>
    <w:tmpl w:val="5172EE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8"/>
  </w:num>
  <w:num w:numId="5">
    <w:abstractNumId w:val="5"/>
  </w:num>
  <w:num w:numId="6">
    <w:abstractNumId w:val="6"/>
  </w:num>
  <w:num w:numId="7">
    <w:abstractNumId w:val="7"/>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20"/>
    <w:rsid w:val="00040B1B"/>
    <w:rsid w:val="000A5121"/>
    <w:rsid w:val="000E1C7F"/>
    <w:rsid w:val="000F05E6"/>
    <w:rsid w:val="00151DB7"/>
    <w:rsid w:val="001D27BF"/>
    <w:rsid w:val="002025BD"/>
    <w:rsid w:val="00255FB4"/>
    <w:rsid w:val="002B0C95"/>
    <w:rsid w:val="002E7C9C"/>
    <w:rsid w:val="002E7D5C"/>
    <w:rsid w:val="00362763"/>
    <w:rsid w:val="003D3242"/>
    <w:rsid w:val="003E26D5"/>
    <w:rsid w:val="00462F9A"/>
    <w:rsid w:val="005930CB"/>
    <w:rsid w:val="00614998"/>
    <w:rsid w:val="00650F47"/>
    <w:rsid w:val="00693F2D"/>
    <w:rsid w:val="006C7A70"/>
    <w:rsid w:val="00702075"/>
    <w:rsid w:val="00727FBB"/>
    <w:rsid w:val="008E076D"/>
    <w:rsid w:val="00922173"/>
    <w:rsid w:val="00931408"/>
    <w:rsid w:val="00935C2A"/>
    <w:rsid w:val="00942206"/>
    <w:rsid w:val="00967870"/>
    <w:rsid w:val="009802D3"/>
    <w:rsid w:val="009C4519"/>
    <w:rsid w:val="00A7158E"/>
    <w:rsid w:val="00AC743E"/>
    <w:rsid w:val="00AF729F"/>
    <w:rsid w:val="00B16EB0"/>
    <w:rsid w:val="00BB04A7"/>
    <w:rsid w:val="00BD4D20"/>
    <w:rsid w:val="00BF1D56"/>
    <w:rsid w:val="00E24157"/>
    <w:rsid w:val="00E437FC"/>
    <w:rsid w:val="00E87C44"/>
    <w:rsid w:val="00F03AA2"/>
    <w:rsid w:val="00F22C73"/>
    <w:rsid w:val="00F658A6"/>
    <w:rsid w:val="00FB743C"/>
    <w:rsid w:val="00FF1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793A"/>
  <w15:chartTrackingRefBased/>
  <w15:docId w15:val="{AA0E1928-7AFE-4DDA-BA1D-138BD229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D4D20"/>
    <w:rPr>
      <w:b/>
      <w:bCs/>
    </w:rPr>
  </w:style>
  <w:style w:type="character" w:customStyle="1" w:styleId="t286pc">
    <w:name w:val="t286pc"/>
    <w:basedOn w:val="DefaultParagraphFont"/>
    <w:rsid w:val="008E076D"/>
  </w:style>
  <w:style w:type="character" w:customStyle="1" w:styleId="vkekvd">
    <w:name w:val="vkekvd"/>
    <w:basedOn w:val="DefaultParagraphFont"/>
    <w:rsid w:val="008E076D"/>
  </w:style>
  <w:style w:type="paragraph" w:styleId="NormalWeb">
    <w:name w:val="Normal (Web)"/>
    <w:basedOn w:val="Normal"/>
    <w:uiPriority w:val="99"/>
    <w:unhideWhenUsed/>
    <w:rsid w:val="000A51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769328">
      <w:bodyDiv w:val="1"/>
      <w:marLeft w:val="0"/>
      <w:marRight w:val="0"/>
      <w:marTop w:val="0"/>
      <w:marBottom w:val="0"/>
      <w:divBdr>
        <w:top w:val="none" w:sz="0" w:space="0" w:color="auto"/>
        <w:left w:val="none" w:sz="0" w:space="0" w:color="auto"/>
        <w:bottom w:val="none" w:sz="0" w:space="0" w:color="auto"/>
        <w:right w:val="none" w:sz="0" w:space="0" w:color="auto"/>
      </w:divBdr>
      <w:divsChild>
        <w:div w:id="655570158">
          <w:marLeft w:val="0"/>
          <w:marRight w:val="0"/>
          <w:marTop w:val="0"/>
          <w:marBottom w:val="0"/>
          <w:divBdr>
            <w:top w:val="none" w:sz="0" w:space="0" w:color="auto"/>
            <w:left w:val="none" w:sz="0" w:space="0" w:color="auto"/>
            <w:bottom w:val="none" w:sz="0" w:space="0" w:color="auto"/>
            <w:right w:val="none" w:sz="0" w:space="0" w:color="auto"/>
          </w:divBdr>
        </w:div>
      </w:divsChild>
    </w:div>
    <w:div w:id="729571319">
      <w:bodyDiv w:val="1"/>
      <w:marLeft w:val="0"/>
      <w:marRight w:val="0"/>
      <w:marTop w:val="0"/>
      <w:marBottom w:val="0"/>
      <w:divBdr>
        <w:top w:val="none" w:sz="0" w:space="0" w:color="auto"/>
        <w:left w:val="none" w:sz="0" w:space="0" w:color="auto"/>
        <w:bottom w:val="none" w:sz="0" w:space="0" w:color="auto"/>
        <w:right w:val="none" w:sz="0" w:space="0" w:color="auto"/>
      </w:divBdr>
    </w:div>
    <w:div w:id="762723653">
      <w:bodyDiv w:val="1"/>
      <w:marLeft w:val="0"/>
      <w:marRight w:val="0"/>
      <w:marTop w:val="0"/>
      <w:marBottom w:val="0"/>
      <w:divBdr>
        <w:top w:val="none" w:sz="0" w:space="0" w:color="auto"/>
        <w:left w:val="none" w:sz="0" w:space="0" w:color="auto"/>
        <w:bottom w:val="none" w:sz="0" w:space="0" w:color="auto"/>
        <w:right w:val="none" w:sz="0" w:space="0" w:color="auto"/>
      </w:divBdr>
      <w:divsChild>
        <w:div w:id="1621379727">
          <w:marLeft w:val="0"/>
          <w:marRight w:val="0"/>
          <w:marTop w:val="60"/>
          <w:marBottom w:val="60"/>
          <w:divBdr>
            <w:top w:val="none" w:sz="0" w:space="0" w:color="auto"/>
            <w:left w:val="none" w:sz="0" w:space="0" w:color="auto"/>
            <w:bottom w:val="single" w:sz="4" w:space="2" w:color="A2A9B1"/>
            <w:right w:val="none" w:sz="0" w:space="0" w:color="auto"/>
          </w:divBdr>
        </w:div>
        <w:div w:id="1673797627">
          <w:marLeft w:val="0"/>
          <w:marRight w:val="0"/>
          <w:marTop w:val="60"/>
          <w:marBottom w:val="60"/>
          <w:divBdr>
            <w:top w:val="none" w:sz="0" w:space="0" w:color="auto"/>
            <w:left w:val="none" w:sz="0" w:space="0" w:color="auto"/>
            <w:bottom w:val="single" w:sz="4" w:space="2" w:color="A2A9B1"/>
            <w:right w:val="none" w:sz="0" w:space="0" w:color="auto"/>
          </w:divBdr>
        </w:div>
        <w:div w:id="35199932">
          <w:marLeft w:val="0"/>
          <w:marRight w:val="0"/>
          <w:marTop w:val="60"/>
          <w:marBottom w:val="60"/>
          <w:divBdr>
            <w:top w:val="none" w:sz="0" w:space="0" w:color="auto"/>
            <w:left w:val="none" w:sz="0" w:space="0" w:color="auto"/>
            <w:bottom w:val="none" w:sz="0" w:space="0" w:color="auto"/>
            <w:right w:val="none" w:sz="0" w:space="0" w:color="auto"/>
          </w:divBdr>
        </w:div>
        <w:div w:id="99570311">
          <w:blockQuote w:val="1"/>
          <w:marLeft w:val="0"/>
          <w:marRight w:val="0"/>
          <w:marTop w:val="240"/>
          <w:marBottom w:val="240"/>
          <w:divBdr>
            <w:top w:val="none" w:sz="0" w:space="0" w:color="auto"/>
            <w:left w:val="none" w:sz="0" w:space="0" w:color="auto"/>
            <w:bottom w:val="none" w:sz="0" w:space="0" w:color="auto"/>
            <w:right w:val="none" w:sz="0" w:space="0" w:color="auto"/>
          </w:divBdr>
        </w:div>
        <w:div w:id="529342141">
          <w:blockQuote w:val="1"/>
          <w:marLeft w:val="0"/>
          <w:marRight w:val="0"/>
          <w:marTop w:val="240"/>
          <w:marBottom w:val="240"/>
          <w:divBdr>
            <w:top w:val="none" w:sz="0" w:space="0" w:color="auto"/>
            <w:left w:val="none" w:sz="0" w:space="0" w:color="auto"/>
            <w:bottom w:val="none" w:sz="0" w:space="0" w:color="auto"/>
            <w:right w:val="none" w:sz="0" w:space="0" w:color="auto"/>
          </w:divBdr>
        </w:div>
        <w:div w:id="1153765079">
          <w:blockQuote w:val="1"/>
          <w:marLeft w:val="0"/>
          <w:marRight w:val="0"/>
          <w:marTop w:val="240"/>
          <w:marBottom w:val="240"/>
          <w:divBdr>
            <w:top w:val="none" w:sz="0" w:space="0" w:color="auto"/>
            <w:left w:val="none" w:sz="0" w:space="0" w:color="auto"/>
            <w:bottom w:val="none" w:sz="0" w:space="0" w:color="auto"/>
            <w:right w:val="none" w:sz="0" w:space="0" w:color="auto"/>
          </w:divBdr>
        </w:div>
        <w:div w:id="1233616783">
          <w:blockQuote w:val="1"/>
          <w:marLeft w:val="0"/>
          <w:marRight w:val="0"/>
          <w:marTop w:val="240"/>
          <w:marBottom w:val="240"/>
          <w:divBdr>
            <w:top w:val="none" w:sz="0" w:space="0" w:color="auto"/>
            <w:left w:val="none" w:sz="0" w:space="0" w:color="auto"/>
            <w:bottom w:val="none" w:sz="0" w:space="0" w:color="auto"/>
            <w:right w:val="none" w:sz="0" w:space="0" w:color="auto"/>
          </w:divBdr>
        </w:div>
        <w:div w:id="967508401">
          <w:marLeft w:val="0"/>
          <w:marRight w:val="0"/>
          <w:marTop w:val="60"/>
          <w:marBottom w:val="60"/>
          <w:divBdr>
            <w:top w:val="none" w:sz="0" w:space="0" w:color="auto"/>
            <w:left w:val="none" w:sz="0" w:space="0" w:color="auto"/>
            <w:bottom w:val="none" w:sz="0" w:space="0" w:color="auto"/>
            <w:right w:val="none" w:sz="0" w:space="0" w:color="auto"/>
          </w:divBdr>
        </w:div>
        <w:div w:id="1680498388">
          <w:blockQuote w:val="1"/>
          <w:marLeft w:val="0"/>
          <w:marRight w:val="0"/>
          <w:marTop w:val="240"/>
          <w:marBottom w:val="240"/>
          <w:divBdr>
            <w:top w:val="none" w:sz="0" w:space="0" w:color="auto"/>
            <w:left w:val="none" w:sz="0" w:space="0" w:color="auto"/>
            <w:bottom w:val="none" w:sz="0" w:space="0" w:color="auto"/>
            <w:right w:val="none" w:sz="0" w:space="0" w:color="auto"/>
          </w:divBdr>
        </w:div>
        <w:div w:id="48652381">
          <w:blockQuote w:val="1"/>
          <w:marLeft w:val="0"/>
          <w:marRight w:val="0"/>
          <w:marTop w:val="240"/>
          <w:marBottom w:val="240"/>
          <w:divBdr>
            <w:top w:val="none" w:sz="0" w:space="0" w:color="auto"/>
            <w:left w:val="none" w:sz="0" w:space="0" w:color="auto"/>
            <w:bottom w:val="none" w:sz="0" w:space="0" w:color="auto"/>
            <w:right w:val="none" w:sz="0" w:space="0" w:color="auto"/>
          </w:divBdr>
        </w:div>
        <w:div w:id="1635477084">
          <w:marLeft w:val="0"/>
          <w:marRight w:val="0"/>
          <w:marTop w:val="60"/>
          <w:marBottom w:val="60"/>
          <w:divBdr>
            <w:top w:val="none" w:sz="0" w:space="0" w:color="auto"/>
            <w:left w:val="none" w:sz="0" w:space="0" w:color="auto"/>
            <w:bottom w:val="none" w:sz="0" w:space="0" w:color="auto"/>
            <w:right w:val="none" w:sz="0" w:space="0" w:color="auto"/>
          </w:divBdr>
        </w:div>
        <w:div w:id="1945378394">
          <w:marLeft w:val="0"/>
          <w:marRight w:val="0"/>
          <w:marTop w:val="60"/>
          <w:marBottom w:val="60"/>
          <w:divBdr>
            <w:top w:val="none" w:sz="0" w:space="0" w:color="auto"/>
            <w:left w:val="none" w:sz="0" w:space="0" w:color="auto"/>
            <w:bottom w:val="none" w:sz="0" w:space="0" w:color="auto"/>
            <w:right w:val="none" w:sz="0" w:space="0" w:color="auto"/>
          </w:divBdr>
        </w:div>
        <w:div w:id="1705057391">
          <w:marLeft w:val="0"/>
          <w:marRight w:val="0"/>
          <w:marTop w:val="60"/>
          <w:marBottom w:val="60"/>
          <w:divBdr>
            <w:top w:val="none" w:sz="0" w:space="0" w:color="auto"/>
            <w:left w:val="none" w:sz="0" w:space="0" w:color="auto"/>
            <w:bottom w:val="single" w:sz="4" w:space="2" w:color="A2A9B1"/>
            <w:right w:val="none" w:sz="0" w:space="0" w:color="auto"/>
          </w:divBdr>
        </w:div>
        <w:div w:id="1287204241">
          <w:marLeft w:val="0"/>
          <w:marRight w:val="0"/>
          <w:marTop w:val="60"/>
          <w:marBottom w:val="60"/>
          <w:divBdr>
            <w:top w:val="none" w:sz="0" w:space="0" w:color="auto"/>
            <w:left w:val="none" w:sz="0" w:space="0" w:color="auto"/>
            <w:bottom w:val="none" w:sz="0" w:space="0" w:color="auto"/>
            <w:right w:val="none" w:sz="0" w:space="0" w:color="auto"/>
          </w:divBdr>
        </w:div>
        <w:div w:id="964232574">
          <w:marLeft w:val="0"/>
          <w:marRight w:val="0"/>
          <w:marTop w:val="60"/>
          <w:marBottom w:val="60"/>
          <w:divBdr>
            <w:top w:val="none" w:sz="0" w:space="0" w:color="auto"/>
            <w:left w:val="none" w:sz="0" w:space="0" w:color="auto"/>
            <w:bottom w:val="none" w:sz="0" w:space="0" w:color="auto"/>
            <w:right w:val="none" w:sz="0" w:space="0" w:color="auto"/>
          </w:divBdr>
        </w:div>
        <w:div w:id="406533199">
          <w:marLeft w:val="0"/>
          <w:marRight w:val="0"/>
          <w:marTop w:val="60"/>
          <w:marBottom w:val="60"/>
          <w:divBdr>
            <w:top w:val="none" w:sz="0" w:space="0" w:color="auto"/>
            <w:left w:val="none" w:sz="0" w:space="0" w:color="auto"/>
            <w:bottom w:val="none" w:sz="0" w:space="0" w:color="auto"/>
            <w:right w:val="none" w:sz="0" w:space="0" w:color="auto"/>
          </w:divBdr>
        </w:div>
        <w:div w:id="1326856226">
          <w:marLeft w:val="0"/>
          <w:marRight w:val="0"/>
          <w:marTop w:val="60"/>
          <w:marBottom w:val="60"/>
          <w:divBdr>
            <w:top w:val="none" w:sz="0" w:space="0" w:color="auto"/>
            <w:left w:val="none" w:sz="0" w:space="0" w:color="auto"/>
            <w:bottom w:val="none" w:sz="0" w:space="0" w:color="auto"/>
            <w:right w:val="none" w:sz="0" w:space="0" w:color="auto"/>
          </w:divBdr>
        </w:div>
        <w:div w:id="308481161">
          <w:marLeft w:val="0"/>
          <w:marRight w:val="0"/>
          <w:marTop w:val="60"/>
          <w:marBottom w:val="60"/>
          <w:divBdr>
            <w:top w:val="none" w:sz="0" w:space="0" w:color="auto"/>
            <w:left w:val="none" w:sz="0" w:space="0" w:color="auto"/>
            <w:bottom w:val="none" w:sz="0" w:space="0" w:color="auto"/>
            <w:right w:val="none" w:sz="0" w:space="0" w:color="auto"/>
          </w:divBdr>
        </w:div>
        <w:div w:id="2044010937">
          <w:marLeft w:val="0"/>
          <w:marRight w:val="0"/>
          <w:marTop w:val="0"/>
          <w:marBottom w:val="120"/>
          <w:divBdr>
            <w:top w:val="none" w:sz="0" w:space="0" w:color="auto"/>
            <w:left w:val="none" w:sz="0" w:space="0" w:color="auto"/>
            <w:bottom w:val="none" w:sz="0" w:space="0" w:color="auto"/>
            <w:right w:val="none" w:sz="0" w:space="0" w:color="auto"/>
          </w:divBdr>
        </w:div>
        <w:div w:id="1273823610">
          <w:marLeft w:val="0"/>
          <w:marRight w:val="0"/>
          <w:marTop w:val="60"/>
          <w:marBottom w:val="60"/>
          <w:divBdr>
            <w:top w:val="none" w:sz="0" w:space="0" w:color="auto"/>
            <w:left w:val="none" w:sz="0" w:space="0" w:color="auto"/>
            <w:bottom w:val="none" w:sz="0" w:space="0" w:color="auto"/>
            <w:right w:val="none" w:sz="0" w:space="0" w:color="auto"/>
          </w:divBdr>
        </w:div>
      </w:divsChild>
    </w:div>
    <w:div w:id="790629200">
      <w:bodyDiv w:val="1"/>
      <w:marLeft w:val="0"/>
      <w:marRight w:val="0"/>
      <w:marTop w:val="0"/>
      <w:marBottom w:val="0"/>
      <w:divBdr>
        <w:top w:val="none" w:sz="0" w:space="0" w:color="auto"/>
        <w:left w:val="none" w:sz="0" w:space="0" w:color="auto"/>
        <w:bottom w:val="none" w:sz="0" w:space="0" w:color="auto"/>
        <w:right w:val="none" w:sz="0" w:space="0" w:color="auto"/>
      </w:divBdr>
      <w:divsChild>
        <w:div w:id="948390501">
          <w:marLeft w:val="0"/>
          <w:marRight w:val="0"/>
          <w:marTop w:val="0"/>
          <w:marBottom w:val="0"/>
          <w:divBdr>
            <w:top w:val="none" w:sz="0" w:space="0" w:color="auto"/>
            <w:left w:val="none" w:sz="0" w:space="0" w:color="auto"/>
            <w:bottom w:val="none" w:sz="0" w:space="0" w:color="auto"/>
            <w:right w:val="none" w:sz="0" w:space="0" w:color="auto"/>
          </w:divBdr>
          <w:divsChild>
            <w:div w:id="2881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29668">
      <w:bodyDiv w:val="1"/>
      <w:marLeft w:val="0"/>
      <w:marRight w:val="0"/>
      <w:marTop w:val="0"/>
      <w:marBottom w:val="0"/>
      <w:divBdr>
        <w:top w:val="none" w:sz="0" w:space="0" w:color="auto"/>
        <w:left w:val="none" w:sz="0" w:space="0" w:color="auto"/>
        <w:bottom w:val="none" w:sz="0" w:space="0" w:color="auto"/>
        <w:right w:val="none" w:sz="0" w:space="0" w:color="auto"/>
      </w:divBdr>
      <w:divsChild>
        <w:div w:id="369847022">
          <w:marLeft w:val="0"/>
          <w:marRight w:val="0"/>
          <w:marTop w:val="0"/>
          <w:marBottom w:val="0"/>
          <w:divBdr>
            <w:top w:val="none" w:sz="0" w:space="0" w:color="auto"/>
            <w:left w:val="none" w:sz="0" w:space="0" w:color="auto"/>
            <w:bottom w:val="none" w:sz="0" w:space="0" w:color="auto"/>
            <w:right w:val="none" w:sz="0" w:space="0" w:color="auto"/>
          </w:divBdr>
          <w:divsChild>
            <w:div w:id="132413082">
              <w:marLeft w:val="0"/>
              <w:marRight w:val="0"/>
              <w:marTop w:val="0"/>
              <w:marBottom w:val="0"/>
              <w:divBdr>
                <w:top w:val="none" w:sz="0" w:space="0" w:color="auto"/>
                <w:left w:val="none" w:sz="0" w:space="0" w:color="auto"/>
                <w:bottom w:val="none" w:sz="0" w:space="0" w:color="auto"/>
                <w:right w:val="none" w:sz="0" w:space="0" w:color="auto"/>
              </w:divBdr>
            </w:div>
          </w:divsChild>
        </w:div>
        <w:div w:id="393312285">
          <w:marLeft w:val="0"/>
          <w:marRight w:val="0"/>
          <w:marTop w:val="0"/>
          <w:marBottom w:val="0"/>
          <w:divBdr>
            <w:top w:val="none" w:sz="0" w:space="0" w:color="auto"/>
            <w:left w:val="none" w:sz="0" w:space="0" w:color="auto"/>
            <w:bottom w:val="none" w:sz="0" w:space="0" w:color="auto"/>
            <w:right w:val="none" w:sz="0" w:space="0" w:color="auto"/>
          </w:divBdr>
        </w:div>
        <w:div w:id="407770400">
          <w:marLeft w:val="0"/>
          <w:marRight w:val="0"/>
          <w:marTop w:val="0"/>
          <w:marBottom w:val="0"/>
          <w:divBdr>
            <w:top w:val="none" w:sz="0" w:space="0" w:color="auto"/>
            <w:left w:val="none" w:sz="0" w:space="0" w:color="auto"/>
            <w:bottom w:val="none" w:sz="0" w:space="0" w:color="auto"/>
            <w:right w:val="none" w:sz="0" w:space="0" w:color="auto"/>
          </w:divBdr>
        </w:div>
        <w:div w:id="1030182533">
          <w:marLeft w:val="0"/>
          <w:marRight w:val="0"/>
          <w:marTop w:val="0"/>
          <w:marBottom w:val="0"/>
          <w:divBdr>
            <w:top w:val="none" w:sz="0" w:space="0" w:color="auto"/>
            <w:left w:val="none" w:sz="0" w:space="0" w:color="auto"/>
            <w:bottom w:val="none" w:sz="0" w:space="0" w:color="auto"/>
            <w:right w:val="none" w:sz="0" w:space="0" w:color="auto"/>
          </w:divBdr>
        </w:div>
        <w:div w:id="1278220793">
          <w:marLeft w:val="0"/>
          <w:marRight w:val="0"/>
          <w:marTop w:val="0"/>
          <w:marBottom w:val="0"/>
          <w:divBdr>
            <w:top w:val="none" w:sz="0" w:space="0" w:color="auto"/>
            <w:left w:val="none" w:sz="0" w:space="0" w:color="auto"/>
            <w:bottom w:val="none" w:sz="0" w:space="0" w:color="auto"/>
            <w:right w:val="none" w:sz="0" w:space="0" w:color="auto"/>
          </w:divBdr>
        </w:div>
        <w:div w:id="1366632827">
          <w:marLeft w:val="0"/>
          <w:marRight w:val="0"/>
          <w:marTop w:val="0"/>
          <w:marBottom w:val="0"/>
          <w:divBdr>
            <w:top w:val="none" w:sz="0" w:space="0" w:color="auto"/>
            <w:left w:val="none" w:sz="0" w:space="0" w:color="auto"/>
            <w:bottom w:val="none" w:sz="0" w:space="0" w:color="auto"/>
            <w:right w:val="none" w:sz="0" w:space="0" w:color="auto"/>
          </w:divBdr>
          <w:divsChild>
            <w:div w:id="225798744">
              <w:marLeft w:val="0"/>
              <w:marRight w:val="0"/>
              <w:marTop w:val="0"/>
              <w:marBottom w:val="0"/>
              <w:divBdr>
                <w:top w:val="none" w:sz="0" w:space="0" w:color="auto"/>
                <w:left w:val="none" w:sz="0" w:space="0" w:color="auto"/>
                <w:bottom w:val="none" w:sz="0" w:space="0" w:color="auto"/>
                <w:right w:val="none" w:sz="0" w:space="0" w:color="auto"/>
              </w:divBdr>
            </w:div>
          </w:divsChild>
        </w:div>
        <w:div w:id="1737120898">
          <w:marLeft w:val="0"/>
          <w:marRight w:val="0"/>
          <w:marTop w:val="0"/>
          <w:marBottom w:val="0"/>
          <w:divBdr>
            <w:top w:val="none" w:sz="0" w:space="0" w:color="auto"/>
            <w:left w:val="none" w:sz="0" w:space="0" w:color="auto"/>
            <w:bottom w:val="none" w:sz="0" w:space="0" w:color="auto"/>
            <w:right w:val="none" w:sz="0" w:space="0" w:color="auto"/>
          </w:divBdr>
        </w:div>
        <w:div w:id="1796210738">
          <w:marLeft w:val="0"/>
          <w:marRight w:val="0"/>
          <w:marTop w:val="0"/>
          <w:marBottom w:val="0"/>
          <w:divBdr>
            <w:top w:val="none" w:sz="0" w:space="0" w:color="auto"/>
            <w:left w:val="none" w:sz="0" w:space="0" w:color="auto"/>
            <w:bottom w:val="none" w:sz="0" w:space="0" w:color="auto"/>
            <w:right w:val="none" w:sz="0" w:space="0" w:color="auto"/>
          </w:divBdr>
          <w:divsChild>
            <w:div w:id="2141220394">
              <w:marLeft w:val="0"/>
              <w:marRight w:val="0"/>
              <w:marTop w:val="0"/>
              <w:marBottom w:val="0"/>
              <w:divBdr>
                <w:top w:val="none" w:sz="0" w:space="0" w:color="auto"/>
                <w:left w:val="none" w:sz="0" w:space="0" w:color="auto"/>
                <w:bottom w:val="none" w:sz="0" w:space="0" w:color="auto"/>
                <w:right w:val="none" w:sz="0" w:space="0" w:color="auto"/>
              </w:divBdr>
            </w:div>
          </w:divsChild>
        </w:div>
        <w:div w:id="19888225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8771</TotalTime>
  <Pages>18</Pages>
  <Words>3915</Words>
  <Characters>22317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2026-02-02T21:04:00Z</dcterms:created>
  <dcterms:modified xsi:type="dcterms:W3CDTF">2026-02-21T16:22:00Z</dcterms:modified>
</cp:coreProperties>
</file>