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0"/>
      </w:pPr>
      <w:r>
        <w:rPr>
          <w:rFonts w:ascii="Arial" w:cs="Arial" w:eastAsia="Arial" w:hAnsi="Arial"/>
          <w:b/>
          <w:bCs/>
          <w:color w:val="4F46E5"/>
          <w:sz w:val="112"/>
          <w:szCs w:val="112"/>
        </w:rPr>
        <w:t xml:space="preserve">kove</w:t>
      </w:r>
    </w:p>
    <w:p>
      <w:pPr>
        <w:spacing w:after="120" w:before="0"/>
      </w:pPr>
      <w:r>
        <w:rPr>
          <w:rFonts w:ascii="Arial" w:cs="Arial" w:eastAsia="Arial" w:hAnsi="Arial"/>
          <w:color w:val="888888"/>
          <w:sz w:val="24"/>
          <w:szCs w:val="24"/>
        </w:rPr>
        <w:t xml:space="preserve">Product Specification  ·  v3.2  ·  April 2026</w:t>
      </w:r>
    </w:p>
    <w:p>
      <w:pPr>
        <w:pBdr>
          <w:bottom w:val="single" w:color="4F46E5" w:sz="8" w:space="6"/>
        </w:pBdr>
        <w:spacing w:after="600" w:before="0"/>
      </w:pPr>
      <w:r>
        <w:rPr>
          <w:rFonts w:ascii="Arial" w:cs="Arial" w:eastAsia="Arial" w:hAnsi="Arial"/>
          <w:i/>
          <w:iCs/>
          <w:color w:val="0F0F1A"/>
          <w:sz w:val="28"/>
          <w:szCs w:val="28"/>
        </w:rPr>
        <w:t xml:space="preserve">The AI-native sales operating system for field sales teams that the funded players will never call.</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D8" w:sz="1"/>
              <w:left w:val="single" w:color="CCCCD8" w:sz="1"/>
              <w:bottom w:val="single" w:color="CCCCD8" w:sz="1"/>
              <w:right w:val="single" w:color="CCCCD8" w:sz="1"/>
            </w:tcBorders>
            <w:shd w:fill="F0F0FF" w:val="clear"/>
            <w:tcMar>
              <w:top w:type="dxa" w:w="80"/>
              <w:left w:type="dxa" w:w="140"/>
              <w:bottom w:type="dxa" w:w="80"/>
              <w:right w:type="dxa" w:w="140"/>
            </w:tcMar>
          </w:tcPr>
          <w:p>
            <w:r>
              <w:rPr>
                <w:rFonts w:ascii="Arial" w:cs="Arial" w:eastAsia="Arial" w:hAnsi="Arial"/>
                <w:b/>
                <w:bCs/>
                <w:sz w:val="20"/>
                <w:szCs w:val="20"/>
              </w:rPr>
              <w:t xml:space="preserve">Product Name</w:t>
            </w:r>
          </w:p>
        </w:tc>
        <w:tc>
          <w:tcPr>
            <w:tcW w:type="dxa" w:w="68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kove</w:t>
            </w:r>
          </w:p>
        </w:tc>
      </w:tr>
      <w:tr>
        <w:tc>
          <w:tcPr>
            <w:tcW w:type="dxa" w:w="2500"/>
            <w:tcBorders>
              <w:top w:val="single" w:color="CCCCD8" w:sz="1"/>
              <w:left w:val="single" w:color="CCCCD8" w:sz="1"/>
              <w:bottom w:val="single" w:color="CCCCD8" w:sz="1"/>
              <w:right w:val="single" w:color="CCCCD8" w:sz="1"/>
            </w:tcBorders>
            <w:shd w:fill="E4E4F8" w:val="clear"/>
            <w:tcMar>
              <w:top w:type="dxa" w:w="80"/>
              <w:left w:type="dxa" w:w="140"/>
              <w:bottom w:type="dxa" w:w="80"/>
              <w:right w:type="dxa" w:w="140"/>
            </w:tcMar>
          </w:tcPr>
          <w:p>
            <w:r>
              <w:rPr>
                <w:rFonts w:ascii="Arial" w:cs="Arial" w:eastAsia="Arial" w:hAnsi="Arial"/>
                <w:b/>
                <w:bCs/>
                <w:sz w:val="20"/>
                <w:szCs w:val="20"/>
              </w:rPr>
              <w:t xml:space="preserve">Version</w:t>
            </w:r>
          </w:p>
        </w:tc>
        <w:tc>
          <w:tcPr>
            <w:tcW w:type="dxa" w:w="6860"/>
            <w:tcBorders>
              <w:top w:val="single" w:color="CCCCD8" w:sz="1"/>
              <w:left w:val="single" w:color="CCCCD8" w:sz="1"/>
              <w:bottom w:val="single" w:color="CCCCD8" w:sz="1"/>
              <w:right w:val="single" w:color="CCCCD8" w:sz="1"/>
            </w:tcBorders>
            <w:shd w:fill="FAFAFA" w:val="clear"/>
            <w:tcMar>
              <w:top w:type="dxa" w:w="80"/>
              <w:left w:type="dxa" w:w="140"/>
              <w:bottom w:type="dxa" w:w="80"/>
              <w:right w:type="dxa" w:w="140"/>
            </w:tcMar>
          </w:tcPr>
          <w:p>
            <w:r>
              <w:rPr>
                <w:rFonts w:ascii="Arial" w:cs="Arial" w:eastAsia="Arial" w:hAnsi="Arial"/>
                <w:sz w:val="20"/>
                <w:szCs w:val="20"/>
              </w:rPr>
              <w:t xml:space="preserve">3.2 — Tag-Based Permission System</w:t>
            </w:r>
          </w:p>
        </w:tc>
      </w:tr>
      <w:tr>
        <w:tc>
          <w:tcPr>
            <w:tcW w:type="dxa" w:w="2500"/>
            <w:tcBorders>
              <w:top w:val="single" w:color="CCCCD8" w:sz="1"/>
              <w:left w:val="single" w:color="CCCCD8" w:sz="1"/>
              <w:bottom w:val="single" w:color="CCCCD8" w:sz="1"/>
              <w:right w:val="single" w:color="CCCCD8" w:sz="1"/>
            </w:tcBorders>
            <w:shd w:fill="F0F0FF" w:val="clear"/>
            <w:tcMar>
              <w:top w:type="dxa" w:w="80"/>
              <w:left w:type="dxa" w:w="140"/>
              <w:bottom w:type="dxa" w:w="80"/>
              <w:right w:type="dxa" w:w="140"/>
            </w:tcMar>
          </w:tcPr>
          <w:p>
            <w:r>
              <w:rPr>
                <w:rFonts w:ascii="Arial" w:cs="Arial" w:eastAsia="Arial" w:hAnsi="Arial"/>
                <w:b/>
                <w:bCs/>
                <w:sz w:val="20"/>
                <w:szCs w:val="20"/>
              </w:rPr>
              <w:t xml:space="preserve">Document Type</w:t>
            </w:r>
          </w:p>
        </w:tc>
        <w:tc>
          <w:tcPr>
            <w:tcW w:type="dxa" w:w="68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Founder Product Brief</w:t>
            </w:r>
          </w:p>
        </w:tc>
      </w:tr>
      <w:tr>
        <w:tc>
          <w:tcPr>
            <w:tcW w:type="dxa" w:w="2500"/>
            <w:tcBorders>
              <w:top w:val="single" w:color="CCCCD8" w:sz="1"/>
              <w:left w:val="single" w:color="CCCCD8" w:sz="1"/>
              <w:bottom w:val="single" w:color="CCCCD8" w:sz="1"/>
              <w:right w:val="single" w:color="CCCCD8" w:sz="1"/>
            </w:tcBorders>
            <w:shd w:fill="E4E4F8" w:val="clear"/>
            <w:tcMar>
              <w:top w:type="dxa" w:w="80"/>
              <w:left w:type="dxa" w:w="140"/>
              <w:bottom w:type="dxa" w:w="80"/>
              <w:right w:type="dxa" w:w="140"/>
            </w:tcMar>
          </w:tcPr>
          <w:p>
            <w:r>
              <w:rPr>
                <w:rFonts w:ascii="Arial" w:cs="Arial" w:eastAsia="Arial" w:hAnsi="Arial"/>
                <w:b/>
                <w:bCs/>
                <w:sz w:val="20"/>
                <w:szCs w:val="20"/>
              </w:rPr>
              <w:t xml:space="preserve">Status</w:t>
            </w:r>
          </w:p>
        </w:tc>
        <w:tc>
          <w:tcPr>
            <w:tcW w:type="dxa" w:w="6860"/>
            <w:tcBorders>
              <w:top w:val="single" w:color="CCCCD8" w:sz="1"/>
              <w:left w:val="single" w:color="CCCCD8" w:sz="1"/>
              <w:bottom w:val="single" w:color="CCCCD8" w:sz="1"/>
              <w:right w:val="single" w:color="CCCCD8" w:sz="1"/>
            </w:tcBorders>
            <w:shd w:fill="FAFAFA" w:val="clear"/>
            <w:tcMar>
              <w:top w:type="dxa" w:w="80"/>
              <w:left w:type="dxa" w:w="140"/>
              <w:bottom w:type="dxa" w:w="80"/>
              <w:right w:type="dxa" w:w="140"/>
            </w:tcMar>
          </w:tcPr>
          <w:p>
            <w:r>
              <w:rPr>
                <w:rFonts w:ascii="Arial" w:cs="Arial" w:eastAsia="Arial" w:hAnsi="Arial"/>
                <w:sz w:val="20"/>
                <w:szCs w:val="20"/>
              </w:rPr>
              <w:t xml:space="preserve">Pre-build — Summer 2026</w:t>
            </w:r>
          </w:p>
        </w:tc>
      </w:tr>
      <w:tr>
        <w:tc>
          <w:tcPr>
            <w:tcW w:type="dxa" w:w="2500"/>
            <w:tcBorders>
              <w:top w:val="single" w:color="CCCCD8" w:sz="1"/>
              <w:left w:val="single" w:color="CCCCD8" w:sz="1"/>
              <w:bottom w:val="single" w:color="CCCCD8" w:sz="1"/>
              <w:right w:val="single" w:color="CCCCD8" w:sz="1"/>
            </w:tcBorders>
            <w:shd w:fill="F0F0FF" w:val="clear"/>
            <w:tcMar>
              <w:top w:type="dxa" w:w="80"/>
              <w:left w:type="dxa" w:w="140"/>
              <w:bottom w:type="dxa" w:w="80"/>
              <w:right w:type="dxa" w:w="140"/>
            </w:tcMar>
          </w:tcPr>
          <w:p>
            <w:r>
              <w:rPr>
                <w:rFonts w:ascii="Arial" w:cs="Arial" w:eastAsia="Arial" w:hAnsi="Arial"/>
                <w:b/>
                <w:bCs/>
                <w:sz w:val="20"/>
                <w:szCs w:val="20"/>
              </w:rPr>
              <w:t xml:space="preserve">Date</w:t>
            </w:r>
          </w:p>
        </w:tc>
        <w:tc>
          <w:tcPr>
            <w:tcW w:type="dxa" w:w="68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April 2026</w:t>
            </w:r>
          </w:p>
        </w:tc>
      </w:tr>
      <w:tr>
        <w:tc>
          <w:tcPr>
            <w:tcW w:type="dxa" w:w="2500"/>
            <w:tcBorders>
              <w:top w:val="single" w:color="CCCCD8" w:sz="1"/>
              <w:left w:val="single" w:color="CCCCD8" w:sz="1"/>
              <w:bottom w:val="single" w:color="CCCCD8" w:sz="1"/>
              <w:right w:val="single" w:color="CCCCD8" w:sz="1"/>
            </w:tcBorders>
            <w:shd w:fill="E4E4F8" w:val="clear"/>
            <w:tcMar>
              <w:top w:type="dxa" w:w="80"/>
              <w:left w:type="dxa" w:w="140"/>
              <w:bottom w:type="dxa" w:w="80"/>
              <w:right w:type="dxa" w:w="140"/>
            </w:tcMar>
          </w:tcPr>
          <w:p>
            <w:r>
              <w:rPr>
                <w:rFonts w:ascii="Arial" w:cs="Arial" w:eastAsia="Arial" w:hAnsi="Arial"/>
                <w:b/>
                <w:bCs/>
                <w:sz w:val="20"/>
                <w:szCs w:val="20"/>
              </w:rPr>
              <w:t xml:space="preserve">Prepared by</w:t>
            </w:r>
          </w:p>
        </w:tc>
        <w:tc>
          <w:tcPr>
            <w:tcW w:type="dxa" w:w="6860"/>
            <w:tcBorders>
              <w:top w:val="single" w:color="CCCCD8" w:sz="1"/>
              <w:left w:val="single" w:color="CCCCD8" w:sz="1"/>
              <w:bottom w:val="single" w:color="CCCCD8" w:sz="1"/>
              <w:right w:val="single" w:color="CCCCD8" w:sz="1"/>
            </w:tcBorders>
            <w:shd w:fill="FAFAFA" w:val="clear"/>
            <w:tcMar>
              <w:top w:type="dxa" w:w="80"/>
              <w:left w:type="dxa" w:w="140"/>
              <w:bottom w:type="dxa" w:w="80"/>
              <w:right w:type="dxa" w:w="140"/>
            </w:tcMar>
          </w:tcPr>
          <w:p>
            <w:r>
              <w:rPr>
                <w:rFonts w:ascii="Arial" w:cs="Arial" w:eastAsia="Arial" w:hAnsi="Arial"/>
                <w:sz w:val="20"/>
                <w:szCs w:val="20"/>
              </w:rPr>
              <w:t xml:space="preserve">Jeffrey (Founder)</w:t>
            </w:r>
          </w:p>
        </w:tc>
      </w:tr>
    </w:tbl>
    <w:p>
      <w:pPr>
        <w:spacing w:after="240" w:before="0"/>
      </w:pPr>
      <w:r>
        <w:t xml:space="preserve"/>
      </w:r>
    </w:p>
    <w:p>
      <w:r>
        <w:br w:type="page"/>
      </w:r>
    </w:p>
    <w:p>
      <w:pPr>
        <w:pStyle w:val="Heading1"/>
        <w:spacing w:after="160" w:before="480"/>
      </w:pPr>
      <w:r>
        <w:rPr>
          <w:rFonts w:ascii="Arial" w:cs="Arial" w:eastAsia="Arial" w:hAnsi="Arial"/>
          <w:b/>
          <w:bCs/>
          <w:color w:val="0F0F1A"/>
          <w:sz w:val="38"/>
          <w:szCs w:val="38"/>
        </w:rPr>
        <w:t xml:space="preserve">1.  The Honest Thesis</w:t>
      </w:r>
    </w:p>
    <w:p>
      <w:pPr>
        <w:pBdr>
          <w:bottom w:val="single" w:color="4F46E5" w:sz="6" w:space="1"/>
        </w:pBdr>
        <w:spacing w:after="200" w:before="200"/>
      </w:pPr>
      <w:r>
        <w:t xml:space="preserve"/>
      </w:r>
    </w:p>
    <w:p>
      <w:pPr>
        <w:pStyle w:val="Heading2"/>
        <w:spacing w:after="120" w:before="320"/>
      </w:pPr>
      <w:r>
        <w:rPr>
          <w:rFonts w:ascii="Arial" w:cs="Arial" w:eastAsia="Arial" w:hAnsi="Arial"/>
          <w:b/>
          <w:bCs/>
          <w:color w:val="4F46E5"/>
          <w:sz w:val="26"/>
          <w:szCs w:val="26"/>
        </w:rPr>
        <w:t xml:space="preserve">1.1  What We Learned From CloserCoach</w:t>
      </w:r>
    </w:p>
    <w:p>
      <w:pPr>
        <w:spacing w:after="100" w:before="60"/>
      </w:pPr>
      <w:r>
        <w:rPr>
          <w:rFonts w:ascii="Arial" w:cs="Arial" w:eastAsia="Arial" w:hAnsi="Arial"/>
          <w:sz w:val="22"/>
          <w:szCs w:val="22"/>
        </w:rPr>
        <w:t xml:space="preserve">In March 2026, Atlanta-based CloserCoach hit $400K ARR in 16 weeks building AI sales coaching in a crowded space. The founder did not invent a new category. He built something well for a specific customer and charged for it from day one.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4F46E5" w:sz="16"/>
              <w:bottom w:val="none" w:color="FFFFFF" w:sz="0"/>
              <w:right w:val="none" w:color="FFFFFF" w:sz="0"/>
            </w:tcBorders>
            <w:shd w:fill="FFFFFF" w:val="clear"/>
            <w:tcMar>
              <w:top w:type="dxa" w:w="80"/>
              <w:left w:type="dxa" w:w="120"/>
              <w:bottom w:type="dxa" w:w="80"/>
              <w:right w:type="dxa" w:w="0"/>
            </w:tcMar>
          </w:tcPr>
          <w:p>
            <w:r>
              <w:t xml:space="preserve"/>
            </w:r>
          </w:p>
        </w:tc>
        <w:tc>
          <w:tcPr>
            <w:tcW w:type="dxa" w:w="9000"/>
            <w:tcBorders>
              <w:top w:val="none" w:color="FFFFFF" w:sz="0"/>
              <w:left w:val="none" w:color="FFFFFF" w:sz="0"/>
              <w:bottom w:val="none" w:color="FFFFFF" w:sz="0"/>
              <w:right w:val="none" w:color="FFFFFF" w:sz="0"/>
            </w:tcBorders>
            <w:shd w:fill="FFFFFF" w:val="clear"/>
            <w:tcMar>
              <w:top w:type="dxa" w:w="80"/>
              <w:left w:type="dxa" w:w="200"/>
              <w:bottom w:type="dxa" w:w="80"/>
              <w:right w:type="dxa" w:w="80"/>
            </w:tcMar>
          </w:tcPr>
          <w:p>
            <w:r>
              <w:rPr>
                <w:rFonts w:ascii="Arial" w:cs="Arial" w:eastAsia="Arial" w:hAnsi="Arial"/>
                <w:i/>
                <w:iCs/>
                <w:color w:val="333344"/>
                <w:sz w:val="24"/>
                <w:szCs w:val="24"/>
              </w:rPr>
              <w:t xml:space="preserve">You do not need to be unique. You need to be better for a specific customer that the funded players are ignoring.</w:t>
            </w:r>
          </w:p>
        </w:tc>
      </w:tr>
    </w:tbl>
    <w:p>
      <w:pPr>
        <w:spacing w:after="120" w:before="0"/>
      </w:pPr>
      <w:r>
        <w:t xml:space="preserve"/>
      </w:r>
    </w:p>
    <w:p>
      <w:pPr>
        <w:spacing w:after="100" w:before="60"/>
      </w:pPr>
      <w:r>
        <w:rPr>
          <w:rFonts w:ascii="Arial" w:cs="Arial" w:eastAsia="Arial" w:hAnsi="Arial"/>
          <w:sz w:val="22"/>
          <w:szCs w:val="22"/>
        </w:rPr>
        <w:t xml:space="preserve">That is the kove thesis. Lightfield has raised $81M and is building the best AI CRM in the world — for venture-backed tech startups doing founder-led sales at $79/user/month. They will never call a roofing company in Durham. They will never charge $40/seat. They will never show up in person to onboard a 5-person solar team.</w:t>
      </w:r>
    </w:p>
    <w:p>
      <w:pPr>
        <w:spacing w:after="120" w:before="0"/>
      </w:pPr>
      <w:r>
        <w:t xml:space="preserve"/>
      </w:r>
    </w:p>
    <w:p>
      <w:pPr>
        <w:pStyle w:val="Heading2"/>
        <w:spacing w:after="120" w:before="320"/>
      </w:pPr>
      <w:r>
        <w:rPr>
          <w:rFonts w:ascii="Arial" w:cs="Arial" w:eastAsia="Arial" w:hAnsi="Arial"/>
          <w:b/>
          <w:bCs/>
          <w:color w:val="4F46E5"/>
          <w:sz w:val="26"/>
          <w:szCs w:val="26"/>
        </w:rPr>
        <w:t xml:space="preserve">1.2  The Cursor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4F46E5" w:sz="16"/>
              <w:bottom w:val="none" w:color="FFFFFF" w:sz="0"/>
              <w:right w:val="none" w:color="FFFFFF" w:sz="0"/>
            </w:tcBorders>
            <w:shd w:fill="FFFFFF" w:val="clear"/>
            <w:tcMar>
              <w:top w:type="dxa" w:w="80"/>
              <w:left w:type="dxa" w:w="120"/>
              <w:bottom w:type="dxa" w:w="80"/>
              <w:right w:type="dxa" w:w="0"/>
            </w:tcMar>
          </w:tcPr>
          <w:p>
            <w:r>
              <w:t xml:space="preserve"/>
            </w:r>
          </w:p>
        </w:tc>
        <w:tc>
          <w:tcPr>
            <w:tcW w:type="dxa" w:w="9000"/>
            <w:tcBorders>
              <w:top w:val="none" w:color="FFFFFF" w:sz="0"/>
              <w:left w:val="none" w:color="FFFFFF" w:sz="0"/>
              <w:bottom w:val="none" w:color="FFFFFF" w:sz="0"/>
              <w:right w:val="none" w:color="FFFFFF" w:sz="0"/>
            </w:tcBorders>
            <w:shd w:fill="FFFFFF" w:val="clear"/>
            <w:tcMar>
              <w:top w:type="dxa" w:w="80"/>
              <w:left w:type="dxa" w:w="200"/>
              <w:bottom w:type="dxa" w:w="80"/>
              <w:right w:type="dxa" w:w="80"/>
            </w:tcMar>
          </w:tcPr>
          <w:p>
            <w:r>
              <w:rPr>
                <w:rFonts w:ascii="Arial" w:cs="Arial" w:eastAsia="Arial" w:hAnsi="Arial"/>
                <w:i/>
                <w:iCs/>
                <w:color w:val="333344"/>
                <w:sz w:val="24"/>
                <w:szCs w:val="24"/>
              </w:rPr>
              <w:t xml:space="preserve">kove does the same thing for your sales operation that Cursor did for coding. The AI lives inside your business — your leads, your calls, your pipeline, your commissions. It already knows everything. You ask a real question, you get a real answer. You tell it to do something, it does it.</w:t>
            </w:r>
          </w:p>
        </w:tc>
      </w:tr>
    </w:tbl>
    <w:p>
      <w:pPr>
        <w:spacing w:after="120" w:before="0"/>
      </w:pPr>
      <w:r>
        <w:t xml:space="preserve"/>
      </w:r>
    </w:p>
    <w:p>
      <w:pPr>
        <w:pStyle w:val="Heading2"/>
        <w:spacing w:after="120" w:before="320"/>
      </w:pPr>
      <w:r>
        <w:rPr>
          <w:rFonts w:ascii="Arial" w:cs="Arial" w:eastAsia="Arial" w:hAnsi="Arial"/>
          <w:b/>
          <w:bCs/>
          <w:color w:val="4F46E5"/>
          <w:sz w:val="26"/>
          <w:szCs w:val="26"/>
        </w:rPr>
        <w:t xml:space="preserve">1.3  The Product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4F46E5" w:sz="16"/>
              <w:bottom w:val="none" w:color="FFFFFF" w:sz="0"/>
              <w:right w:val="none" w:color="FFFFFF" w:sz="0"/>
            </w:tcBorders>
            <w:shd w:fill="FFFFFF" w:val="clear"/>
            <w:tcMar>
              <w:top w:type="dxa" w:w="80"/>
              <w:left w:type="dxa" w:w="120"/>
              <w:bottom w:type="dxa" w:w="80"/>
              <w:right w:type="dxa" w:w="0"/>
            </w:tcMar>
          </w:tcPr>
          <w:p>
            <w:r>
              <w:t xml:space="preserve"/>
            </w:r>
          </w:p>
        </w:tc>
        <w:tc>
          <w:tcPr>
            <w:tcW w:type="dxa" w:w="9000"/>
            <w:tcBorders>
              <w:top w:val="none" w:color="FFFFFF" w:sz="0"/>
              <w:left w:val="none" w:color="FFFFFF" w:sz="0"/>
              <w:bottom w:val="none" w:color="FFFFFF" w:sz="0"/>
              <w:right w:val="none" w:color="FFFFFF" w:sz="0"/>
            </w:tcBorders>
            <w:shd w:fill="FFFFFF" w:val="clear"/>
            <w:tcMar>
              <w:top w:type="dxa" w:w="80"/>
              <w:left w:type="dxa" w:w="200"/>
              <w:bottom w:type="dxa" w:w="80"/>
              <w:right w:type="dxa" w:w="80"/>
            </w:tcMar>
          </w:tcPr>
          <w:p>
            <w:r>
              <w:rPr>
                <w:rFonts w:ascii="Arial" w:cs="Arial" w:eastAsia="Arial" w:hAnsi="Arial"/>
                <w:i/>
                <w:iCs/>
                <w:color w:val="333344"/>
                <w:sz w:val="24"/>
                <w:szCs w:val="24"/>
              </w:rPr>
              <w:t xml:space="preserve">kove is the AI-native sales operating system for field sales teams in home and commercial services — built for every team structure, from a solo owner-operator to a split SDR and closer team, with permissions that adapt to how you actually work.</w:t>
            </w:r>
          </w:p>
        </w:tc>
      </w:tr>
    </w:tbl>
    <w:p>
      <w:pPr>
        <w:spacing w:after="120" w:before="0"/>
      </w:pPr>
      <w:r>
        <w:t xml:space="preserve"/>
      </w:r>
    </w:p>
    <w:p>
      <w:r>
        <w:br w:type="page"/>
      </w:r>
    </w:p>
    <w:p>
      <w:pPr>
        <w:pStyle w:val="Heading1"/>
        <w:spacing w:after="160" w:before="480"/>
      </w:pPr>
      <w:r>
        <w:rPr>
          <w:rFonts w:ascii="Arial" w:cs="Arial" w:eastAsia="Arial" w:hAnsi="Arial"/>
          <w:b/>
          <w:bCs/>
          <w:color w:val="0F0F1A"/>
          <w:sz w:val="38"/>
          <w:szCs w:val="38"/>
        </w:rPr>
        <w:t xml:space="preserve">2.  Problem Statement</w:t>
      </w:r>
    </w:p>
    <w:p>
      <w:pPr>
        <w:pBdr>
          <w:bottom w:val="single" w:color="4F46E5" w:sz="6" w:space="1"/>
        </w:pBdr>
        <w:spacing w:after="200" w:before="200"/>
      </w:pPr>
      <w:r>
        <w:t xml:space="preserve"/>
      </w:r>
    </w:p>
    <w:p>
      <w:pPr>
        <w:pStyle w:val="Heading2"/>
        <w:spacing w:after="120" w:before="320"/>
      </w:pPr>
      <w:r>
        <w:rPr>
          <w:rFonts w:ascii="Arial" w:cs="Arial" w:eastAsia="Arial" w:hAnsi="Arial"/>
          <w:b/>
          <w:bCs/>
          <w:color w:val="4F46E5"/>
          <w:sz w:val="26"/>
          <w:szCs w:val="26"/>
        </w:rPr>
        <w:t xml:space="preserve">2.1  The Founding Experience</w:t>
      </w:r>
    </w:p>
    <w:p>
      <w:pPr>
        <w:spacing w:after="100" w:before="60"/>
      </w:pPr>
      <w:r>
        <w:rPr>
          <w:rFonts w:ascii="Arial" w:cs="Arial" w:eastAsia="Arial" w:hAnsi="Arial"/>
          <w:sz w:val="22"/>
          <w:szCs w:val="22"/>
        </w:rPr>
        <w:t xml:space="preserve">kove was built from two firsthand experiences:</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As a sales rep at a regional solar installer: hundreds of stale leads with no intelligent prioritization, a manager spending hours reconciling commissions across GoHighLevel, Odoo, and Excel, no-show clients requiring frantic coordination, and a CRM so cluttered it slowed down selling.</w:t>
      </w:r>
    </w:p>
    <w:p>
      <w:pPr>
        <w:pStyle w:val="ListParagraph"/>
        <w:numPr>
          <w:ilvl w:val="0"/>
          <w:numId w:val="2"/>
        </w:numPr>
        <w:spacing w:after="40" w:before="40"/>
      </w:pPr>
      <w:r>
        <w:rPr>
          <w:rFonts w:ascii="Arial" w:cs="Arial" w:eastAsia="Arial" w:hAnsi="Arial"/>
          <w:sz w:val="22"/>
          <w:szCs w:val="22"/>
        </w:rPr>
        <w:t xml:space="preserve">As a student founder: the CRM was skipped entirely. Setup friction was too high relative to available time. The tool failed before it was ever used.</w:t>
      </w:r>
    </w:p>
    <w:p>
      <w:pPr>
        <w:spacing w:after="120" w:before="0"/>
      </w:pPr>
      <w:r>
        <w:t xml:space="preserve"/>
      </w:r>
    </w:p>
    <w:p>
      <w:pPr>
        <w:pStyle w:val="Heading2"/>
        <w:spacing w:after="120" w:before="320"/>
      </w:pPr>
      <w:r>
        <w:rPr>
          <w:rFonts w:ascii="Arial" w:cs="Arial" w:eastAsia="Arial" w:hAnsi="Arial"/>
          <w:b/>
          <w:bCs/>
          <w:color w:val="4F46E5"/>
          <w:sz w:val="26"/>
          <w:szCs w:val="26"/>
        </w:rPr>
        <w:t xml:space="preserve">2.2  The Specific Daily Pains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Pain</w:t>
            </w:r>
          </w:p>
        </w:tc>
        <w:tc>
          <w:tcPr>
            <w:tcW w:type="dxa" w:w="616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What It Actually Looks Like</w:t>
            </w:r>
          </w:p>
        </w:tc>
      </w:tr>
      <w:tr>
        <w:tc>
          <w:tcPr>
            <w:tcW w:type="dxa" w:w="32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Stale lead chaos</w:t>
            </w:r>
          </w:p>
        </w:tc>
        <w:tc>
          <w:tcPr>
            <w:tcW w:type="dxa" w:w="6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Hundreds of assigned leads, no signal on who to call first, burning time on VMs nobody returns</w:t>
            </w:r>
          </w:p>
        </w:tc>
      </w:tr>
      <w:tr>
        <w:tc>
          <w:tcPr>
            <w:tcW w:type="dxa" w:w="32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Manual commission reconciliation</w:t>
            </w:r>
          </w:p>
        </w:tc>
        <w:tc>
          <w:tcPr>
            <w:tcW w:type="dxa" w:w="6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Manager cross-references three tools for hours every month to figure out what each rep is owed</w:t>
            </w:r>
          </w:p>
        </w:tc>
      </w:tr>
      <w:tr>
        <w:tc>
          <w:tcPr>
            <w:tcW w:type="dxa" w:w="32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No-show coordination</w:t>
            </w:r>
          </w:p>
        </w:tc>
        <w:tc>
          <w:tcPr>
            <w:tcW w:type="dxa" w:w="6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Client misses appointment, rep frantically spam calls, coordinator scrambles to find meeting link and rebook</w:t>
            </w:r>
          </w:p>
        </w:tc>
      </w:tr>
      <w:tr>
        <w:tc>
          <w:tcPr>
            <w:tcW w:type="dxa" w:w="32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Broken role handoffs</w:t>
            </w:r>
          </w:p>
        </w:tc>
        <w:tc>
          <w:tcPr>
            <w:tcW w:type="dxa" w:w="6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SDR sets appointment, closer has no context on the lead. Information gets lost in the transfer and deals die.</w:t>
            </w:r>
          </w:p>
        </w:tc>
      </w:tr>
      <w:tr>
        <w:tc>
          <w:tcPr>
            <w:tcW w:type="dxa" w:w="32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CRM setup friction</w:t>
            </w:r>
          </w:p>
        </w:tc>
        <w:tc>
          <w:tcPr>
            <w:tcW w:type="dxa" w:w="6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Founder skips the CRM entirely because onboarding takes longer than available time</w:t>
            </w:r>
          </w:p>
        </w:tc>
      </w:tr>
      <w:tr>
        <w:tc>
          <w:tcPr>
            <w:tcW w:type="dxa" w:w="32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Fragmented AI context</w:t>
            </w:r>
          </w:p>
        </w:tc>
        <w:tc>
          <w:tcPr>
            <w:tcW w:type="dxa" w:w="6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Business questions go to ChatGPT with copy-pasted data. Answers are generic and miss the actual situation.</w:t>
            </w:r>
          </w:p>
        </w:tc>
      </w:tr>
    </w:tbl>
    <w:p>
      <w:pPr>
        <w:spacing w:after="120" w:before="0"/>
      </w:pPr>
      <w:r>
        <w:t xml:space="preserve"/>
      </w:r>
    </w:p>
    <w:p>
      <w:pPr>
        <w:pStyle w:val="Heading2"/>
        <w:spacing w:after="120" w:before="320"/>
      </w:pPr>
      <w:r>
        <w:rPr>
          <w:rFonts w:ascii="Arial" w:cs="Arial" w:eastAsia="Arial" w:hAnsi="Arial"/>
          <w:b/>
          <w:bCs/>
          <w:color w:val="4F46E5"/>
          <w:sz w:val="26"/>
          <w:szCs w:val="26"/>
        </w:rPr>
        <w:t xml:space="preserve">2.3  Why This Customer Is Ignored</w:t>
      </w:r>
    </w:p>
    <w:p>
      <w:pPr>
        <w:spacing w:after="100" w:before="60"/>
      </w:pPr>
      <w:r>
        <w:rPr>
          <w:rFonts w:ascii="Arial" w:cs="Arial" w:eastAsia="Arial" w:hAnsi="Arial"/>
          <w:sz w:val="22"/>
          <w:szCs w:val="22"/>
        </w:rPr>
        <w:t xml:space="preserve">Lightfield's entry plan is $79/user/month. Their product requires API literacy to use fully. GoHighLevel requires significant configuration expertise. None of them are built for the owner-operator in Durham managing their business from a group text and a spreadsheet.</w:t>
      </w:r>
    </w:p>
    <w:p>
      <w:pPr>
        <w:spacing w:after="120" w:before="0"/>
      </w:pPr>
      <w:r>
        <w:t xml:space="preserve"/>
      </w:r>
    </w:p>
    <w:p>
      <w:r>
        <w:br w:type="page"/>
      </w:r>
    </w:p>
    <w:p>
      <w:pPr>
        <w:pStyle w:val="Heading1"/>
        <w:spacing w:after="160" w:before="480"/>
      </w:pPr>
      <w:r>
        <w:rPr>
          <w:rFonts w:ascii="Arial" w:cs="Arial" w:eastAsia="Arial" w:hAnsi="Arial"/>
          <w:b/>
          <w:bCs/>
          <w:color w:val="0F0F1A"/>
          <w:sz w:val="38"/>
          <w:szCs w:val="38"/>
        </w:rPr>
        <w:t xml:space="preserve">3.  Market &amp; Positioning</w:t>
      </w:r>
    </w:p>
    <w:p>
      <w:pPr>
        <w:pBdr>
          <w:bottom w:val="single" w:color="4F46E5" w:sz="6" w:space="1"/>
        </w:pBdr>
        <w:spacing w:after="200" w:before="200"/>
      </w:pPr>
      <w:r>
        <w:t xml:space="preserve"/>
      </w:r>
    </w:p>
    <w:p>
      <w:pPr>
        <w:pStyle w:val="Heading2"/>
        <w:spacing w:after="120" w:before="320"/>
      </w:pPr>
      <w:r>
        <w:rPr>
          <w:rFonts w:ascii="Arial" w:cs="Arial" w:eastAsia="Arial" w:hAnsi="Arial"/>
          <w:b/>
          <w:bCs/>
          <w:color w:val="4F46E5"/>
          <w:sz w:val="26"/>
          <w:szCs w:val="26"/>
        </w:rPr>
        <w:t xml:space="preserve">3.1  Initial ICP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656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Primary Verticals</w:t>
            </w:r>
          </w:p>
        </w:tc>
        <w:tc>
          <w:tcPr>
            <w:tcW w:type="dxa" w:w="65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Solar, roofing, construction — outbound field sales with multi-touch close cycles</w:t>
            </w:r>
          </w:p>
        </w:tc>
      </w:tr>
      <w:tr>
        <w:tc>
          <w:tcPr>
            <w:tcW w:type="dxa" w:w="2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Company Size</w:t>
            </w:r>
          </w:p>
        </w:tc>
        <w:tc>
          <w:tcPr>
            <w:tcW w:type="dxa" w:w="65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1–20 person sales teams — including solo owner-operators</w:t>
            </w:r>
          </w:p>
        </w:tc>
      </w:tr>
      <w:tr>
        <w:tc>
          <w:tcPr>
            <w:tcW w:type="dxa" w:w="2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Current Stack</w:t>
            </w:r>
          </w:p>
        </w:tc>
        <w:tc>
          <w:tcPr>
            <w:tcW w:type="dxa" w:w="65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GoHighLevel, spreadsheets, or nothing</w:t>
            </w:r>
          </w:p>
        </w:tc>
      </w:tr>
      <w:tr>
        <w:tc>
          <w:tcPr>
            <w:tcW w:type="dxa" w:w="2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Primary Buyer</w:t>
            </w:r>
          </w:p>
        </w:tc>
        <w:tc>
          <w:tcPr>
            <w:tcW w:type="dxa" w:w="65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Owner or sales manager who writes the check and feels the pain directly</w:t>
            </w:r>
          </w:p>
        </w:tc>
      </w:tr>
      <w:tr>
        <w:tc>
          <w:tcPr>
            <w:tcW w:type="dxa" w:w="2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Team Structures</w:t>
            </w:r>
          </w:p>
        </w:tc>
        <w:tc>
          <w:tcPr>
            <w:tcW w:type="dxa" w:w="65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Solo operator, flat team (everyone does everything), split team (SDR + closer), full team (SDR + closer + support + manager)</w:t>
            </w:r>
          </w:p>
        </w:tc>
      </w:tr>
      <w:tr>
        <w:tc>
          <w:tcPr>
            <w:tcW w:type="dxa" w:w="2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Geography</w:t>
            </w:r>
          </w:p>
        </w:tc>
        <w:tc>
          <w:tcPr>
            <w:tcW w:type="dxa" w:w="65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Triangle area (Durham, Raleigh, Chapel Hill) for summer outreach</w:t>
            </w:r>
          </w:p>
        </w:tc>
      </w:tr>
      <w:tr>
        <w:tc>
          <w:tcPr>
            <w:tcW w:type="dxa" w:w="2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Anti-Customer</w:t>
            </w:r>
          </w:p>
        </w:tc>
        <w:tc>
          <w:tcPr>
            <w:tcW w:type="dxa" w:w="65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Enterprise teams with RevOps; businesses with no active sales motion (dispatch only)</w:t>
            </w:r>
          </w:p>
        </w:tc>
      </w:tr>
    </w:tbl>
    <w:p>
      <w:pPr>
        <w:spacing w:after="120" w:before="0"/>
      </w:pPr>
      <w:r>
        <w:t xml:space="preserve"/>
      </w:r>
    </w:p>
    <w:p>
      <w:pPr>
        <w:pStyle w:val="Heading2"/>
        <w:spacing w:after="120" w:before="320"/>
      </w:pPr>
      <w:r>
        <w:rPr>
          <w:rFonts w:ascii="Arial" w:cs="Arial" w:eastAsia="Arial" w:hAnsi="Arial"/>
          <w:b/>
          <w:bCs/>
          <w:color w:val="4F46E5"/>
          <w:sz w:val="26"/>
          <w:szCs w:val="26"/>
        </w:rPr>
        <w:t xml:space="preserve">3.2  Natural Expansion Verticals</w:t>
      </w:r>
    </w:p>
    <w:p>
      <w:pPr>
        <w:spacing w:after="100" w:before="60"/>
      </w:pPr>
      <w:r>
        <w:rPr>
          <w:rFonts w:ascii="Arial" w:cs="Arial" w:eastAsia="Arial" w:hAnsi="Arial"/>
          <w:sz w:val="22"/>
          <w:szCs w:val="22"/>
        </w:rPr>
        <w:t xml:space="preserve">Any business with a recurring service that requires active selling. HVAC, pest control, landscaping, pool service, security systems, commercial cleaning, restoration companies. The common thread is the sales motion, not the vertical.</w:t>
      </w:r>
    </w:p>
    <w:p>
      <w:pPr>
        <w:spacing w:after="120" w:before="0"/>
      </w:pPr>
      <w:r>
        <w:t xml:space="preserve"/>
      </w:r>
    </w:p>
    <w:p>
      <w:pPr>
        <w:pStyle w:val="Heading2"/>
        <w:spacing w:after="120" w:before="320"/>
      </w:pPr>
      <w:r>
        <w:rPr>
          <w:rFonts w:ascii="Arial" w:cs="Arial" w:eastAsia="Arial" w:hAnsi="Arial"/>
          <w:b/>
          <w:bCs/>
          <w:color w:val="4F46E5"/>
          <w:sz w:val="26"/>
          <w:szCs w:val="26"/>
        </w:rPr>
        <w:t xml:space="preserve">3.3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Competitor</w:t>
            </w:r>
          </w:p>
        </w:tc>
        <w:tc>
          <w:tcPr>
            <w:tcW w:type="dxa" w:w="24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Their ICP</w:t>
            </w:r>
          </w:p>
        </w:tc>
        <w:tc>
          <w:tcPr>
            <w:tcW w:type="dxa" w:w="24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Their Price</w:t>
            </w:r>
          </w:p>
        </w:tc>
        <w:tc>
          <w:tcPr>
            <w:tcW w:type="dxa" w:w="256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kove Advantage</w:t>
            </w:r>
          </w:p>
        </w:tc>
      </w:tr>
      <w:tr>
        <w:tc>
          <w:tcPr>
            <w:tcW w:type="dxa" w:w="20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Lightfield</w:t>
            </w:r>
          </w:p>
        </w:tc>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YC startups, tech founders</w:t>
            </w:r>
          </w:p>
        </w:tc>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$79+/user/mo</w:t>
            </w:r>
          </w:p>
        </w:tc>
        <w:tc>
          <w:tcPr>
            <w:tcW w:type="dxa" w:w="25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Built for every team structure from solo to split. $40/seat. Show up in person.</w:t>
            </w:r>
          </w:p>
        </w:tc>
      </w:tr>
      <w:tr>
        <w:tc>
          <w:tcPr>
            <w:tcW w:type="dxa" w:w="20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GoHighLevel</w:t>
            </w:r>
          </w:p>
        </w:tc>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Marketing agencies</w:t>
            </w:r>
          </w:p>
        </w:tc>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$97–$497/mo flat</w:t>
            </w:r>
          </w:p>
        </w:tc>
        <w:tc>
          <w:tcPr>
            <w:tcW w:type="dxa" w:w="25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No configuration expertise required. Permissions set in minutes via tags.</w:t>
            </w:r>
          </w:p>
        </w:tc>
      </w:tr>
      <w:tr>
        <w:tc>
          <w:tcPr>
            <w:tcW w:type="dxa" w:w="20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HubSpot</w:t>
            </w:r>
          </w:p>
        </w:tc>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Marketing teams</w:t>
            </w:r>
          </w:p>
        </w:tc>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$50+/user/mo</w:t>
            </w:r>
          </w:p>
        </w:tc>
        <w:tc>
          <w:tcPr>
            <w:tcW w:type="dxa" w:w="25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Zero setup friction. Operational in 10 minutes not 10 days.</w:t>
            </w:r>
          </w:p>
        </w:tc>
      </w:tr>
      <w:tr>
        <w:tc>
          <w:tcPr>
            <w:tcW w:type="dxa" w:w="20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CloserCoach</w:t>
            </w:r>
          </w:p>
        </w:tc>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B2C sales reps</w:t>
            </w:r>
          </w:p>
        </w:tc>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Undisclosed</w:t>
            </w:r>
          </w:p>
        </w:tc>
        <w:tc>
          <w:tcPr>
            <w:tcW w:type="dxa" w:w="25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Full CRM across all roles and team structures. Not just coaching.</w:t>
            </w:r>
          </w:p>
        </w:tc>
      </w:tr>
      <w:tr>
        <w:tc>
          <w:tcPr>
            <w:tcW w:type="dxa" w:w="20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ChatGPT</w:t>
            </w:r>
          </w:p>
        </w:tc>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Everyone</w:t>
            </w:r>
          </w:p>
        </w:tc>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Free–$20/mo</w:t>
            </w:r>
          </w:p>
        </w:tc>
        <w:tc>
          <w:tcPr>
            <w:tcW w:type="dxa" w:w="25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Lives inside your business. Real context. Real answers. Real execution.</w:t>
            </w:r>
          </w:p>
        </w:tc>
      </w:tr>
    </w:tbl>
    <w:p>
      <w:pPr>
        <w:spacing w:after="120" w:before="0"/>
      </w:pPr>
      <w:r>
        <w:t xml:space="preserve"/>
      </w:r>
    </w:p>
    <w:p>
      <w:r>
        <w:br w:type="page"/>
      </w:r>
    </w:p>
    <w:p>
      <w:pPr>
        <w:pStyle w:val="Heading1"/>
        <w:spacing w:after="160" w:before="480"/>
      </w:pPr>
      <w:r>
        <w:rPr>
          <w:rFonts w:ascii="Arial" w:cs="Arial" w:eastAsia="Arial" w:hAnsi="Arial"/>
          <w:b/>
          <w:bCs/>
          <w:color w:val="0F0F1A"/>
          <w:sz w:val="38"/>
          <w:szCs w:val="38"/>
        </w:rPr>
        <w:t xml:space="preserve">4.  Permission System</w:t>
      </w:r>
    </w:p>
    <w:p>
      <w:pPr>
        <w:pBdr>
          <w:bottom w:val="single" w:color="4F46E5" w:sz="6" w:space="1"/>
        </w:pBdr>
        <w:spacing w:after="200" w:before="200"/>
      </w:pPr>
      <w:r>
        <w:t xml:space="preserve"/>
      </w:r>
    </w:p>
    <w:p>
      <w:pPr>
        <w:pStyle w:val="Heading2"/>
        <w:spacing w:after="120" w:before="320"/>
      </w:pPr>
      <w:r>
        <w:rPr>
          <w:rFonts w:ascii="Arial" w:cs="Arial" w:eastAsia="Arial" w:hAnsi="Arial"/>
          <w:b/>
          <w:bCs/>
          <w:color w:val="4F46E5"/>
          <w:sz w:val="26"/>
          <w:szCs w:val="26"/>
        </w:rPr>
        <w:t xml:space="preserve">4.1  Tag-Based Permissions</w:t>
      </w:r>
    </w:p>
    <w:p>
      <w:pPr>
        <w:spacing w:after="100" w:before="60"/>
      </w:pPr>
      <w:r>
        <w:rPr>
          <w:rFonts w:ascii="Arial" w:cs="Arial" w:eastAsia="Arial" w:hAnsi="Arial"/>
          <w:sz w:val="22"/>
          <w:szCs w:val="22"/>
        </w:rPr>
        <w:t xml:space="preserve">kove uses a tag-based permission system instead of fixed role tiers. The owner creates custom tags that map to however their team is actually structured. Each tag has permissions configured via checkboxes. Users are assigned one or more tags and inherit the union of all their tags' permissions.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4F46E5" w:sz="16"/>
              <w:bottom w:val="none" w:color="FFFFFF" w:sz="0"/>
              <w:right w:val="none" w:color="FFFFFF" w:sz="0"/>
            </w:tcBorders>
            <w:shd w:fill="FFFFFF" w:val="clear"/>
            <w:tcMar>
              <w:top w:type="dxa" w:w="80"/>
              <w:left w:type="dxa" w:w="120"/>
              <w:bottom w:type="dxa" w:w="80"/>
              <w:right w:type="dxa" w:w="0"/>
            </w:tcMar>
          </w:tcPr>
          <w:p>
            <w:r>
              <w:t xml:space="preserve"/>
            </w:r>
          </w:p>
        </w:tc>
        <w:tc>
          <w:tcPr>
            <w:tcW w:type="dxa" w:w="9000"/>
            <w:tcBorders>
              <w:top w:val="none" w:color="FFFFFF" w:sz="0"/>
              <w:left w:val="none" w:color="FFFFFF" w:sz="0"/>
              <w:bottom w:val="none" w:color="FFFFFF" w:sz="0"/>
              <w:right w:val="none" w:color="FFFFFF" w:sz="0"/>
            </w:tcBorders>
            <w:shd w:fill="FFFFFF" w:val="clear"/>
            <w:tcMar>
              <w:top w:type="dxa" w:w="80"/>
              <w:left w:type="dxa" w:w="200"/>
              <w:bottom w:type="dxa" w:w="80"/>
              <w:right w:type="dxa" w:w="80"/>
            </w:tcMar>
          </w:tcPr>
          <w:p>
            <w:r>
              <w:rPr>
                <w:rFonts w:ascii="Arial" w:cs="Arial" w:eastAsia="Arial" w:hAnsi="Arial"/>
                <w:i/>
                <w:iCs/>
                <w:color w:val="333344"/>
                <w:sz w:val="24"/>
                <w:szCs w:val="24"/>
              </w:rPr>
              <w:t xml:space="preserve">Name your roles whatever you call them. 'SDR', 'Closer', 'Estimator', 'Account Manager', 'Field Rep' — kove does not care. You define the tags, you set the permissions, you assign them to your team in minutes.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8" w:sz="1"/>
              <w:left w:val="single" w:color="CCCCD8" w:sz="1"/>
              <w:bottom w:val="single" w:color="CCCCD8" w:sz="1"/>
              <w:right w:val="single" w:color="CCCCD8" w:sz="1"/>
            </w:tcBorders>
            <w:shd w:fill="F0F0FF" w:val="clear"/>
            <w:tcMar>
              <w:top w:type="dxa" w:w="120"/>
              <w:left w:type="dxa" w:w="200"/>
              <w:bottom w:type="dxa" w:w="60"/>
              <w:right w:type="dxa" w:w="200"/>
            </w:tcMar>
          </w:tcPr>
          <w:p>
            <w:r>
              <w:rPr>
                <w:rFonts w:ascii="Arial" w:cs="Arial" w:eastAsia="Arial" w:hAnsi="Arial"/>
                <w:b/>
                <w:bCs/>
                <w:color w:val="4F46E5"/>
                <w:sz w:val="22"/>
                <w:szCs w:val="22"/>
              </w:rPr>
              <w:t xml:space="preserve">Why Tags Beat Fixed Tiers</w:t>
            </w:r>
          </w:p>
        </w:tc>
      </w:tr>
      <w:tr>
        <w:tc>
          <w:tcPr>
            <w:tcW w:type="dxa" w:w="9360"/>
            <w:tcBorders>
              <w:top w:val="none" w:color="FFFFFF" w:sz="0"/>
              <w:left w:val="single" w:color="CCCCD8" w:sz="1"/>
              <w:bottom w:val="none" w:color="FFFFFF" w:sz="0"/>
              <w:right w:val="single" w:color="CCCCD8" w:sz="1"/>
            </w:tcBorders>
            <w:shd w:fill="FFFFFF" w:val="clear"/>
            <w:tcMar>
              <w:top w:type="dxa" w:w="60"/>
              <w:left w:type="dxa" w:w="200"/>
              <w:bottom w:type="dxa" w:w="60"/>
              <w:right w:type="dxa" w:w="200"/>
            </w:tcMar>
          </w:tcPr>
          <w:p>
            <w:r>
              <w:rPr>
                <w:rFonts w:ascii="Arial" w:cs="Arial" w:eastAsia="Arial" w:hAnsi="Arial"/>
                <w:sz w:val="20"/>
                <w:szCs w:val="20"/>
              </w:rPr>
              <w:t xml:space="preserve">A 3-person solar company creates one tag called 'Rep' with full access. Done in 2 minutes.</w:t>
            </w:r>
          </w:p>
        </w:tc>
      </w:tr>
      <w:tr>
        <w:tc>
          <w:tcPr>
            <w:tcW w:type="dxa" w:w="9360"/>
            <w:tcBorders>
              <w:top w:val="none" w:color="FFFFFF" w:sz="0"/>
              <w:left w:val="single" w:color="CCCCD8" w:sz="1"/>
              <w:bottom w:val="none" w:color="FFFFFF" w:sz="0"/>
              <w:right w:val="single" w:color="CCCCD8" w:sz="1"/>
            </w:tcBorders>
            <w:shd w:fill="FFFFFF" w:val="clear"/>
            <w:tcMar>
              <w:top w:type="dxa" w:w="60"/>
              <w:left w:type="dxa" w:w="200"/>
              <w:bottom w:type="dxa" w:w="60"/>
              <w:right w:type="dxa" w:w="200"/>
            </w:tcMar>
          </w:tcPr>
          <w:p>
            <w:r>
              <w:rPr>
                <w:rFonts w:ascii="Arial" w:cs="Arial" w:eastAsia="Arial" w:hAnsi="Arial"/>
                <w:sz w:val="20"/>
                <w:szCs w:val="20"/>
              </w:rPr>
              <w:t xml:space="preserve">A 15-person roofing company creates 'SDR', 'Closer', and 'Support' with different scopes.</w:t>
            </w:r>
          </w:p>
        </w:tc>
      </w:tr>
      <w:tr>
        <w:tc>
          <w:tcPr>
            <w:tcW w:type="dxa" w:w="9360"/>
            <w:tcBorders>
              <w:top w:val="none" w:color="FFFFFF" w:sz="0"/>
              <w:left w:val="single" w:color="CCCCD8" w:sz="1"/>
              <w:bottom w:val="none" w:color="FFFFFF" w:sz="0"/>
              <w:right w:val="single" w:color="CCCCD8" w:sz="1"/>
            </w:tcBorders>
            <w:shd w:fill="FFFFFF" w:val="clear"/>
            <w:tcMar>
              <w:top w:type="dxa" w:w="60"/>
              <w:left w:type="dxa" w:w="200"/>
              <w:bottom w:type="dxa" w:w="60"/>
              <w:right w:type="dxa" w:w="200"/>
            </w:tcMar>
          </w:tcPr>
          <w:p>
            <w:r>
              <w:rPr>
                <w:rFonts w:ascii="Arial" w:cs="Arial" w:eastAsia="Arial" w:hAnsi="Arial"/>
                <w:sz w:val="20"/>
                <w:szCs w:val="20"/>
              </w:rPr>
              <w:t xml:space="preserve">An owner-operator creates no tags at all — just uses kove as the Owner with full access.</w:t>
            </w:r>
          </w:p>
        </w:tc>
      </w:tr>
      <w:tr>
        <w:tc>
          <w:tcPr>
            <w:tcW w:type="dxa" w:w="9360"/>
            <w:tcBorders>
              <w:top w:val="none" w:color="FFFFFF" w:sz="0"/>
              <w:left w:val="single" w:color="CCCCD8" w:sz="1"/>
              <w:bottom w:val="none" w:color="FFFFFF" w:sz="0"/>
              <w:right w:val="single" w:color="CCCCD8" w:sz="1"/>
            </w:tcBorders>
            <w:shd w:fill="FFFFFF" w:val="clear"/>
            <w:tcMar>
              <w:top w:type="dxa" w:w="60"/>
              <w:left w:type="dxa" w:w="200"/>
              <w:bottom w:type="dxa" w:w="60"/>
              <w:right w:type="dxa" w:w="200"/>
            </w:tcMar>
          </w:tcPr>
          <w:p>
            <w:r>
              <w:rPr>
                <w:rFonts w:ascii="Arial" w:cs="Arial" w:eastAsia="Arial" w:hAnsi="Arial"/>
                <w:sz w:val="20"/>
                <w:szCs w:val="20"/>
              </w:rPr>
              <w:t xml:space="preserve">A construction firm adds 'Estimator' with contact read access but no commission visibility.</w:t>
            </w:r>
          </w:p>
        </w:tc>
      </w:tr>
      <w:tr>
        <w:tc>
          <w:tcPr>
            <w:tcW w:type="dxa" w:w="9360"/>
            <w:tcBorders>
              <w:top w:val="none" w:color="FFFFFF" w:sz="0"/>
              <w:left w:val="single" w:color="CCCCD8" w:sz="1"/>
              <w:bottom w:val="none" w:color="FFFFFF" w:sz="0"/>
              <w:right w:val="single" w:color="CCCCD8" w:sz="1"/>
            </w:tcBorders>
            <w:shd w:fill="FFFFFF" w:val="clear"/>
            <w:tcMar>
              <w:top w:type="dxa" w:w="60"/>
              <w:left w:type="dxa" w:w="200"/>
              <w:bottom w:type="dxa" w:w="60"/>
              <w:right w:type="dxa" w:w="200"/>
            </w:tcMar>
          </w:tcPr>
          <w:p>
            <w:r>
              <w:rPr>
                <w:rFonts w:ascii="Arial" w:cs="Arial" w:eastAsia="Arial" w:hAnsi="Arial"/>
                <w:sz w:val="20"/>
                <w:szCs w:val="20"/>
              </w:rPr>
              <w:t xml:space="preserve">Every team structure is valid. No hardcoded assumptions about how your team works.</w:t>
            </w:r>
          </w:p>
        </w:tc>
      </w:tr>
      <w:tr>
        <w:tc>
          <w:tcPr>
            <w:tcW w:type="dxa" w:w="9360"/>
            <w:tcBorders>
              <w:top w:val="none" w:color="FFFFFF" w:sz="0"/>
              <w:left w:val="single" w:color="CCCCD8" w:sz="1"/>
              <w:bottom w:val="single" w:color="CCCCD8" w:sz="1"/>
              <w:right w:val="single" w:color="CCCCD8" w:sz="1"/>
            </w:tcBorders>
            <w:shd w:fill="FFFFFF" w:val="clear"/>
            <w:tcMar>
              <w:top w:type="dxa" w:w="0"/>
              <w:left w:type="dxa" w:w="200"/>
              <w:bottom w:type="dxa" w:w="100"/>
              <w:right w:type="dxa" w:w="200"/>
            </w:tcMar>
          </w:tcPr>
          <w:p>
            <w:r>
              <w:t xml:space="preserve"/>
            </w:r>
          </w:p>
        </w:tc>
      </w:tr>
    </w:tbl>
    <w:p>
      <w:pPr>
        <w:spacing w:after="120" w:before="0"/>
      </w:pPr>
      <w:r>
        <w:t xml:space="preserve"/>
      </w:r>
    </w:p>
    <w:p>
      <w:pPr>
        <w:pStyle w:val="Heading2"/>
        <w:spacing w:after="120" w:before="320"/>
      </w:pPr>
      <w:r>
        <w:rPr>
          <w:rFonts w:ascii="Arial" w:cs="Arial" w:eastAsia="Arial" w:hAnsi="Arial"/>
          <w:b/>
          <w:bCs/>
          <w:color w:val="4F46E5"/>
          <w:sz w:val="26"/>
          <w:szCs w:val="26"/>
        </w:rPr>
        <w:t xml:space="preserve">4.2  Permission Checkboxes</w:t>
      </w:r>
    </w:p>
    <w:p>
      <w:pPr>
        <w:spacing w:after="100" w:before="60"/>
      </w:pPr>
      <w:r>
        <w:rPr>
          <w:rFonts w:ascii="Arial" w:cs="Arial" w:eastAsia="Arial" w:hAnsi="Arial"/>
          <w:sz w:val="22"/>
          <w:szCs w:val="22"/>
        </w:rPr>
        <w:t xml:space="preserve">When an owner creates or edits a tag, they see a simple checkbox interface organized into three groups. No code. No JSON. No documentation required.</w:t>
      </w:r>
    </w:p>
    <w:p>
      <w:pPr>
        <w:spacing w:after="120" w:before="0"/>
      </w:pPr>
      <w:r>
        <w:t xml:space="preserve"/>
      </w:r>
    </w:p>
    <w:p>
      <w:pPr>
        <w:pStyle w:val="Heading3"/>
        <w:spacing w:after="80" w:before="240"/>
      </w:pPr>
      <w:r>
        <w:rPr>
          <w:rFonts w:ascii="Arial" w:cs="Arial" w:eastAsia="Arial" w:hAnsi="Arial"/>
          <w:b/>
          <w:bCs/>
          <w:color w:val="7C3AED"/>
          <w:sz w:val="22"/>
          <w:szCs w:val="22"/>
        </w:rPr>
        <w:t xml:space="preserve">Data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Permission</w:t>
            </w:r>
          </w:p>
        </w:tc>
        <w:tc>
          <w:tcPr>
            <w:tcW w:type="dxa" w:w="468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What It Controls</w:t>
            </w:r>
          </w:p>
        </w:tc>
      </w:tr>
      <w:tr>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View own contacts only / View all contacts</w:t>
            </w:r>
          </w:p>
        </w:tc>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Whether this tag can see other reps' leads and contact records</w:t>
            </w:r>
          </w:p>
        </w:tc>
      </w:tr>
      <w:tr>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View own activities only / View all activities</w:t>
            </w:r>
          </w:p>
        </w:tc>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Whether this tag can see communication logs across the team</w:t>
            </w:r>
          </w:p>
        </w:tc>
      </w:tr>
      <w:tr>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View own commission only / View team commissions</w:t>
            </w:r>
          </w:p>
        </w:tc>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Whether this tag can see what other reps are earning</w:t>
            </w:r>
          </w:p>
        </w:tc>
      </w:tr>
      <w:tr>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View team analytics and performance data</w:t>
            </w:r>
          </w:p>
        </w:tc>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Access to Insights dashboards showing team-wide metrics</w:t>
            </w:r>
          </w:p>
        </w:tc>
      </w:tr>
      <w:tr>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View business health and strategic data</w:t>
            </w:r>
          </w:p>
        </w:tc>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Owner-level revenue, trends, and strategic AI briefings</w:t>
            </w:r>
          </w:p>
        </w:tc>
      </w:tr>
    </w:tbl>
    <w:p>
      <w:pPr>
        <w:spacing w:after="120" w:before="0"/>
      </w:pPr>
      <w:r>
        <w:t xml:space="preserve"/>
      </w:r>
    </w:p>
    <w:p>
      <w:pPr>
        <w:pStyle w:val="Heading3"/>
        <w:spacing w:after="80" w:before="240"/>
      </w:pPr>
      <w:r>
        <w:rPr>
          <w:rFonts w:ascii="Arial" w:cs="Arial" w:eastAsia="Arial" w:hAnsi="Arial"/>
          <w:b/>
          <w:bCs/>
          <w:color w:val="7C3AED"/>
          <w:sz w:val="22"/>
          <w:szCs w:val="22"/>
        </w:rP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Permission</w:t>
            </w:r>
          </w:p>
        </w:tc>
        <w:tc>
          <w:tcPr>
            <w:tcW w:type="dxa" w:w="468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What It Controls</w:t>
            </w:r>
          </w:p>
        </w:tc>
      </w:tr>
      <w:tr>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Create and edit contacts</w:t>
            </w:r>
          </w:p>
        </w:tc>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Whether this tag can add new leads and edit existing records</w:t>
            </w:r>
          </w:p>
        </w:tc>
      </w:tr>
      <w:tr>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Delete contacts</w:t>
            </w:r>
          </w:p>
        </w:tc>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Whether this tag can permanently remove contact records</w:t>
            </w:r>
          </w:p>
        </w:tc>
      </w:tr>
      <w:tr>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Assign leads to other users</w:t>
            </w:r>
          </w:p>
        </w:tc>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Whether this tag can reassign contacts across the team</w:t>
            </w:r>
          </w:p>
        </w:tc>
      </w:tr>
      <w:tr>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Approve commissions</w:t>
            </w:r>
          </w:p>
        </w:tc>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Whether this tag can approve pending commission payouts</w:t>
            </w:r>
          </w:p>
        </w:tc>
      </w:tr>
      <w:tr>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Create and edit workflows</w:t>
            </w:r>
          </w:p>
        </w:tc>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Whether this tag can build or modify automation workflows</w:t>
            </w:r>
          </w:p>
        </w:tc>
      </w:tr>
      <w:tr>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Manage users and tags</w:t>
            </w:r>
          </w:p>
        </w:tc>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Whether this tag can invite users, create tags, and set permissions</w:t>
            </w:r>
          </w:p>
        </w:tc>
      </w:tr>
      <w:tr>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Configure commission rules</w:t>
            </w:r>
          </w:p>
        </w:tc>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Whether this tag can set the commission structure for the org</w:t>
            </w:r>
          </w:p>
        </w:tc>
      </w:tr>
      <w:tr>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Access billing and settings</w:t>
            </w:r>
          </w:p>
        </w:tc>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Whether this tag can manage subscription, billing, and org settings</w:t>
            </w:r>
          </w:p>
        </w:tc>
      </w:tr>
    </w:tbl>
    <w:p>
      <w:pPr>
        <w:spacing w:after="120" w:before="0"/>
      </w:pPr>
      <w:r>
        <w:t xml:space="preserve"/>
      </w:r>
    </w:p>
    <w:p>
      <w:pPr>
        <w:pStyle w:val="Heading3"/>
        <w:spacing w:after="80" w:before="240"/>
      </w:pPr>
      <w:r>
        <w:rPr>
          <w:rFonts w:ascii="Arial" w:cs="Arial" w:eastAsia="Arial" w:hAnsi="Arial"/>
          <w:b/>
          <w:bCs/>
          <w:color w:val="7C3AED"/>
          <w:sz w:val="22"/>
          <w:szCs w:val="22"/>
        </w:rPr>
        <w:t xml:space="preserve">AI Agent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Permission</w:t>
            </w:r>
          </w:p>
        </w:tc>
        <w:tc>
          <w:tcPr>
            <w:tcW w:type="dxa" w:w="468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What It Controls</w:t>
            </w:r>
          </w:p>
        </w:tc>
      </w:tr>
      <w:tr>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Individual AI context only</w:t>
            </w:r>
          </w:p>
        </w:tc>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Agent knows this user's personal workflow and performance</w:t>
            </w:r>
          </w:p>
        </w:tc>
      </w:tr>
      <w:tr>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Team performance context</w:t>
            </w:r>
          </w:p>
        </w:tc>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Agent can answer questions about team activity and rep performance</w:t>
            </w:r>
          </w:p>
        </w:tc>
      </w:tr>
      <w:tr>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Business analytics context</w:t>
            </w:r>
          </w:p>
        </w:tc>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Agent can answer strategic questions about revenue and pipeline</w:t>
            </w:r>
          </w:p>
        </w:tc>
      </w:tr>
      <w:tr>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Full owner context</w:t>
            </w:r>
          </w:p>
        </w:tc>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Agent operates in full business consultant mode with all data access</w:t>
            </w:r>
          </w:p>
        </w:tc>
      </w:tr>
    </w:tbl>
    <w:p>
      <w:pPr>
        <w:spacing w:after="120" w:before="0"/>
      </w:pPr>
      <w:r>
        <w:t xml:space="preserve"/>
      </w:r>
    </w:p>
    <w:p>
      <w:pPr>
        <w:pStyle w:val="Heading2"/>
        <w:spacing w:after="120" w:before="320"/>
      </w:pPr>
      <w:r>
        <w:rPr>
          <w:rFonts w:ascii="Arial" w:cs="Arial" w:eastAsia="Arial" w:hAnsi="Arial"/>
          <w:b/>
          <w:bCs/>
          <w:color w:val="4F46E5"/>
          <w:sz w:val="26"/>
          <w:szCs w:val="26"/>
        </w:rPr>
        <w:t xml:space="preserve">4.3  How Tags Work in Practice</w:t>
      </w:r>
    </w:p>
    <w:p>
      <w:pPr>
        <w:pStyle w:val="Heading3"/>
        <w:spacing w:after="80" w:before="240"/>
      </w:pPr>
      <w:r>
        <w:rPr>
          <w:rFonts w:ascii="Arial" w:cs="Arial" w:eastAsia="Arial" w:hAnsi="Arial"/>
          <w:b/>
          <w:bCs/>
          <w:color w:val="7C3AED"/>
          <w:sz w:val="22"/>
          <w:szCs w:val="22"/>
        </w:rPr>
        <w:t xml:space="preserve">Solo Owner-Operator</w:t>
      </w:r>
    </w:p>
    <w:p>
      <w:pPr>
        <w:spacing w:after="100" w:before="60"/>
      </w:pPr>
      <w:r>
        <w:rPr>
          <w:rFonts w:ascii="Arial" w:cs="Arial" w:eastAsia="Arial" w:hAnsi="Arial"/>
          <w:sz w:val="22"/>
          <w:szCs w:val="22"/>
        </w:rPr>
        <w:t xml:space="preserve">No tags created. Owner has full access to everything by default. kove works out of the box with zero permission configuration. Today feed shows the full picture: lead queue, appointments, pipeline, commissions, business health.</w:t>
      </w:r>
    </w:p>
    <w:p>
      <w:pPr>
        <w:spacing w:after="120" w:before="0"/>
      </w:pPr>
      <w:r>
        <w:t xml:space="preserve"/>
      </w:r>
    </w:p>
    <w:p>
      <w:pPr>
        <w:pStyle w:val="Heading3"/>
        <w:spacing w:after="80" w:before="240"/>
      </w:pPr>
      <w:r>
        <w:rPr>
          <w:rFonts w:ascii="Arial" w:cs="Arial" w:eastAsia="Arial" w:hAnsi="Arial"/>
          <w:b/>
          <w:bCs/>
          <w:color w:val="7C3AED"/>
          <w:sz w:val="22"/>
          <w:szCs w:val="22"/>
        </w:rPr>
        <w:t xml:space="preserve">Flat Team (3–5 people, everyone does everything)</w:t>
      </w:r>
    </w:p>
    <w:p>
      <w:pPr>
        <w:spacing w:after="100" w:before="60"/>
      </w:pPr>
      <w:r>
        <w:rPr>
          <w:rFonts w:ascii="Arial" w:cs="Arial" w:eastAsia="Arial" w:hAnsi="Arial"/>
          <w:sz w:val="22"/>
          <w:szCs w:val="22"/>
        </w:rPr>
        <w:t xml:space="preserve">Owner creates one tag: 'Rep'. Checkboxes: view own contacts, create and edit contacts, view own commission, individual AI context. Assigns it to all field staff. Takes 3 minutes. Everyone sees their own data, owner sees everything.</w:t>
      </w:r>
    </w:p>
    <w:p>
      <w:pPr>
        <w:spacing w:after="120" w:before="0"/>
      </w:pPr>
      <w:r>
        <w:t xml:space="preserve"/>
      </w:r>
    </w:p>
    <w:p>
      <w:pPr>
        <w:pStyle w:val="Heading3"/>
        <w:spacing w:after="80" w:before="240"/>
      </w:pPr>
      <w:r>
        <w:rPr>
          <w:rFonts w:ascii="Arial" w:cs="Arial" w:eastAsia="Arial" w:hAnsi="Arial"/>
          <w:b/>
          <w:bCs/>
          <w:color w:val="7C3AED"/>
          <w:sz w:val="22"/>
          <w:szCs w:val="22"/>
        </w:rPr>
        <w:t xml:space="preserve">Split Team (SDR + Closer)</w:t>
      </w:r>
    </w:p>
    <w:p>
      <w:pPr>
        <w:spacing w:after="100" w:before="60"/>
      </w:pPr>
      <w:r>
        <w:rPr>
          <w:rFonts w:ascii="Arial" w:cs="Arial" w:eastAsia="Arial" w:hAnsi="Arial"/>
          <w:sz w:val="22"/>
          <w:szCs w:val="22"/>
        </w:rPr>
        <w:t xml:space="preserve">Owner creates two tags. 'SDR': view own contacts, create contacts, assign leads, individual AI context. 'Closer': view own contacts, edit contacts, view own commission, individual AI context. The handoff mechanic is triggered by lead status change, not by role tags — so it works regardless of what the tags are called.</w:t>
      </w:r>
    </w:p>
    <w:p>
      <w:pPr>
        <w:spacing w:after="120" w:before="0"/>
      </w:pPr>
      <w:r>
        <w:t xml:space="preserve"/>
      </w:r>
    </w:p>
    <w:p>
      <w:pPr>
        <w:pStyle w:val="Heading3"/>
        <w:spacing w:after="80" w:before="240"/>
      </w:pPr>
      <w:r>
        <w:rPr>
          <w:rFonts w:ascii="Arial" w:cs="Arial" w:eastAsia="Arial" w:hAnsi="Arial"/>
          <w:b/>
          <w:bCs/>
          <w:color w:val="7C3AED"/>
          <w:sz w:val="22"/>
          <w:szCs w:val="22"/>
        </w:rPr>
        <w:t xml:space="preserve">Full Team (SDR + Closer + Support + Manager)</w:t>
      </w:r>
    </w:p>
    <w:p>
      <w:pPr>
        <w:spacing w:after="100" w:before="60"/>
      </w:pPr>
      <w:r>
        <w:rPr>
          <w:rFonts w:ascii="Arial" w:cs="Arial" w:eastAsia="Arial" w:hAnsi="Arial"/>
          <w:sz w:val="22"/>
          <w:szCs w:val="22"/>
        </w:rPr>
        <w:t xml:space="preserve">Owner creates four tags with progressively wider data access. Manager tag gets team performance context and commission approval. Support tag gets view all contacts but no commission visibility. Each person sees exactly what they need, nothing more.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8" w:sz="1"/>
              <w:left w:val="single" w:color="CCCCD8" w:sz="1"/>
              <w:bottom w:val="single" w:color="CCCCD8" w:sz="1"/>
              <w:right w:val="single" w:color="CCCCD8" w:sz="1"/>
            </w:tcBorders>
            <w:shd w:fill="F0F0FF" w:val="clear"/>
            <w:tcMar>
              <w:top w:type="dxa" w:w="120"/>
              <w:left w:type="dxa" w:w="200"/>
              <w:bottom w:type="dxa" w:w="60"/>
              <w:right w:type="dxa" w:w="200"/>
            </w:tcMar>
          </w:tcPr>
          <w:p>
            <w:r>
              <w:rPr>
                <w:rFonts w:ascii="Arial" w:cs="Arial" w:eastAsia="Arial" w:hAnsi="Arial"/>
                <w:b/>
                <w:bCs/>
                <w:color w:val="4F46E5"/>
                <w:sz w:val="22"/>
                <w:szCs w:val="22"/>
              </w:rPr>
              <w:t xml:space="preserve">Privacy Boundary — Non-Negotiable Regardless of Tag Configuration</w:t>
            </w:r>
          </w:p>
        </w:tc>
      </w:tr>
      <w:tr>
        <w:tc>
          <w:tcPr>
            <w:tcW w:type="dxa" w:w="9360"/>
            <w:tcBorders>
              <w:top w:val="none" w:color="FFFFFF" w:sz="0"/>
              <w:left w:val="single" w:color="CCCCD8" w:sz="1"/>
              <w:bottom w:val="none" w:color="FFFFFF" w:sz="0"/>
              <w:right w:val="single" w:color="CCCCD8" w:sz="1"/>
            </w:tcBorders>
            <w:shd w:fill="FFFFFF" w:val="clear"/>
            <w:tcMar>
              <w:top w:type="dxa" w:w="60"/>
              <w:left w:type="dxa" w:w="200"/>
              <w:bottom w:type="dxa" w:w="60"/>
              <w:right w:type="dxa" w:w="200"/>
            </w:tcMar>
          </w:tcPr>
          <w:p>
            <w:r>
              <w:rPr>
                <w:rFonts w:ascii="Arial" w:cs="Arial" w:eastAsia="Arial" w:hAnsi="Arial"/>
                <w:sz w:val="20"/>
                <w:szCs w:val="20"/>
              </w:rPr>
              <w:t xml:space="preserve">Individual AI context profiles are owned by each user and cannot be accessed by any other user.</w:t>
            </w:r>
          </w:p>
        </w:tc>
      </w:tr>
      <w:tr>
        <w:tc>
          <w:tcPr>
            <w:tcW w:type="dxa" w:w="9360"/>
            <w:tcBorders>
              <w:top w:val="none" w:color="FFFFFF" w:sz="0"/>
              <w:left w:val="single" w:color="CCCCD8" w:sz="1"/>
              <w:bottom w:val="none" w:color="FFFFFF" w:sz="0"/>
              <w:right w:val="single" w:color="CCCCD8" w:sz="1"/>
            </w:tcBorders>
            <w:shd w:fill="FFFFFF" w:val="clear"/>
            <w:tcMar>
              <w:top w:type="dxa" w:w="60"/>
              <w:left w:type="dxa" w:w="200"/>
              <w:bottom w:type="dxa" w:w="60"/>
              <w:right w:type="dxa" w:w="200"/>
            </w:tcMar>
          </w:tcPr>
          <w:p>
            <w:r>
              <w:rPr>
                <w:rFonts w:ascii="Arial" w:cs="Arial" w:eastAsia="Arial" w:hAnsi="Arial"/>
                <w:sz w:val="20"/>
                <w:szCs w:val="20"/>
              </w:rPr>
              <w:t xml:space="preserve">No tag permission can grant access to another user’s private AI context.</w:t>
            </w:r>
          </w:p>
        </w:tc>
      </w:tr>
      <w:tr>
        <w:tc>
          <w:tcPr>
            <w:tcW w:type="dxa" w:w="9360"/>
            <w:tcBorders>
              <w:top w:val="none" w:color="FFFFFF" w:sz="0"/>
              <w:left w:val="single" w:color="CCCCD8" w:sz="1"/>
              <w:bottom w:val="none" w:color="FFFFFF" w:sz="0"/>
              <w:right w:val="single" w:color="CCCCD8" w:sz="1"/>
            </w:tcBorders>
            <w:shd w:fill="FFFFFF" w:val="clear"/>
            <w:tcMar>
              <w:top w:type="dxa" w:w="60"/>
              <w:left w:type="dxa" w:w="200"/>
              <w:bottom w:type="dxa" w:w="60"/>
              <w:right w:type="dxa" w:w="200"/>
            </w:tcMar>
          </w:tcPr>
          <w:p>
            <w:r>
              <w:rPr>
                <w:rFonts w:ascii="Arial" w:cs="Arial" w:eastAsia="Arial" w:hAnsi="Arial"/>
                <w:sz w:val="20"/>
                <w:szCs w:val="20"/>
              </w:rPr>
              <w:t xml:space="preserve">This is enforced at the database level via RLS — not just the UI.</w:t>
            </w:r>
          </w:p>
        </w:tc>
      </w:tr>
      <w:tr>
        <w:tc>
          <w:tcPr>
            <w:tcW w:type="dxa" w:w="9360"/>
            <w:tcBorders>
              <w:top w:val="none" w:color="FFFFFF" w:sz="0"/>
              <w:left w:val="single" w:color="CCCCD8" w:sz="1"/>
              <w:bottom w:val="none" w:color="FFFFFF" w:sz="0"/>
              <w:right w:val="single" w:color="CCCCD8" w:sz="1"/>
            </w:tcBorders>
            <w:shd w:fill="FFFFFF" w:val="clear"/>
            <w:tcMar>
              <w:top w:type="dxa" w:w="60"/>
              <w:left w:type="dxa" w:w="200"/>
              <w:bottom w:type="dxa" w:w="60"/>
              <w:right w:type="dxa" w:w="200"/>
            </w:tcMar>
          </w:tcPr>
          <w:p>
            <w:r>
              <w:rPr>
                <w:rFonts w:ascii="Arial" w:cs="Arial" w:eastAsia="Arial" w:hAnsi="Arial"/>
                <w:sz w:val="20"/>
                <w:szCs w:val="20"/>
              </w:rPr>
              <w:t xml:space="preserve">Managers see aggregate team performance. They never see how an individual thinks or works.</w:t>
            </w:r>
          </w:p>
        </w:tc>
      </w:tr>
      <w:tr>
        <w:tc>
          <w:tcPr>
            <w:tcW w:type="dxa" w:w="9360"/>
            <w:tcBorders>
              <w:top w:val="none" w:color="FFFFFF" w:sz="0"/>
              <w:left w:val="single" w:color="CCCCD8" w:sz="1"/>
              <w:bottom w:val="single" w:color="CCCCD8" w:sz="1"/>
              <w:right w:val="single" w:color="CCCCD8" w:sz="1"/>
            </w:tcBorders>
            <w:shd w:fill="FFFFFF" w:val="clear"/>
            <w:tcMar>
              <w:top w:type="dxa" w:w="0"/>
              <w:left w:type="dxa" w:w="200"/>
              <w:bottom w:type="dxa" w:w="100"/>
              <w:right w:type="dxa" w:w="200"/>
            </w:tcMar>
          </w:tcPr>
          <w:p>
            <w:r>
              <w:t xml:space="preserve"/>
            </w:r>
          </w:p>
        </w:tc>
      </w:tr>
    </w:tbl>
    <w:p>
      <w:pPr>
        <w:spacing w:after="120" w:before="0"/>
      </w:pPr>
      <w:r>
        <w:t xml:space="preserve"/>
      </w:r>
    </w:p>
    <w:p>
      <w:pPr>
        <w:pStyle w:val="Heading2"/>
        <w:spacing w:after="120" w:before="320"/>
      </w:pPr>
      <w:r>
        <w:rPr>
          <w:rFonts w:ascii="Arial" w:cs="Arial" w:eastAsia="Arial" w:hAnsi="Arial"/>
          <w:b/>
          <w:bCs/>
          <w:color w:val="4F46E5"/>
          <w:sz w:val="26"/>
          <w:szCs w:val="26"/>
        </w:rPr>
        <w:t xml:space="preserve">4.4  Today Feed Adapts to Tags</w:t>
      </w:r>
    </w:p>
    <w:p>
      <w:pPr>
        <w:spacing w:after="100" w:before="60"/>
      </w:pPr>
      <w:r>
        <w:rPr>
          <w:rFonts w:ascii="Arial" w:cs="Arial" w:eastAsia="Arial" w:hAnsi="Arial"/>
          <w:sz w:val="22"/>
          <w:szCs w:val="22"/>
        </w:rPr>
        <w:t xml:space="preserve">The Today feed is generated based on the union of permissions from all of a user's tags. Two users with different tags see completely different Today feeds from the same product. The AI agent behavior adapts accordingly — it knows what data this user can access and tailors its responses to their permission scope.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8" w:sz="1"/>
              <w:left w:val="single" w:color="CCCCD8" w:sz="1"/>
              <w:bottom w:val="single" w:color="CCCCD8" w:sz="1"/>
              <w:right w:val="single" w:color="CCCCD8" w:sz="1"/>
            </w:tcBorders>
            <w:shd w:fill="F0F0FF" w:val="clear"/>
            <w:tcMar>
              <w:top w:type="dxa" w:w="120"/>
              <w:left w:type="dxa" w:w="200"/>
              <w:bottom w:type="dxa" w:w="60"/>
              <w:right w:type="dxa" w:w="200"/>
            </w:tcMar>
          </w:tcPr>
          <w:p>
            <w:r>
              <w:rPr>
                <w:rFonts w:ascii="Arial" w:cs="Arial" w:eastAsia="Arial" w:hAnsi="Arial"/>
                <w:b/>
                <w:bCs/>
                <w:color w:val="4F46E5"/>
                <w:sz w:val="22"/>
                <w:szCs w:val="22"/>
              </w:rPr>
              <w:t xml:space="preserve">Example: What Two Users See on Login</w:t>
            </w:r>
          </w:p>
        </w:tc>
      </w:tr>
      <w:tr>
        <w:tc>
          <w:tcPr>
            <w:tcW w:type="dxa" w:w="9360"/>
            <w:tcBorders>
              <w:top w:val="none" w:color="FFFFFF" w:sz="0"/>
              <w:left w:val="single" w:color="CCCCD8" w:sz="1"/>
              <w:bottom w:val="none" w:color="FFFFFF" w:sz="0"/>
              <w:right w:val="single" w:color="CCCCD8" w:sz="1"/>
            </w:tcBorders>
            <w:shd w:fill="FFFFFF" w:val="clear"/>
            <w:tcMar>
              <w:top w:type="dxa" w:w="60"/>
              <w:left w:type="dxa" w:w="200"/>
              <w:bottom w:type="dxa" w:w="60"/>
              <w:right w:type="dxa" w:w="200"/>
            </w:tcMar>
          </w:tcPr>
          <w:p>
            <w:r>
              <w:rPr>
                <w:rFonts w:ascii="Arial" w:cs="Arial" w:eastAsia="Arial" w:hAnsi="Arial"/>
                <w:sz w:val="20"/>
                <w:szCs w:val="20"/>
              </w:rPr>
              <w:t xml:space="preserve">User A has 'SDR' tag — sees: ranked call queue, VM targets, appointment set count, stale lead count, SDR commission MTD.</w:t>
            </w:r>
          </w:p>
        </w:tc>
      </w:tr>
      <w:tr>
        <w:tc>
          <w:tcPr>
            <w:tcW w:type="dxa" w:w="9360"/>
            <w:tcBorders>
              <w:top w:val="none" w:color="FFFFFF" w:sz="0"/>
              <w:left w:val="single" w:color="CCCCD8" w:sz="1"/>
              <w:bottom w:val="none" w:color="FFFFFF" w:sz="0"/>
              <w:right w:val="single" w:color="CCCCD8" w:sz="1"/>
            </w:tcBorders>
            <w:shd w:fill="FFFFFF" w:val="clear"/>
            <w:tcMar>
              <w:top w:type="dxa" w:w="60"/>
              <w:left w:type="dxa" w:w="200"/>
              <w:bottom w:type="dxa" w:w="60"/>
              <w:right w:type="dxa" w:w="200"/>
            </w:tcMar>
          </w:tcPr>
          <w:p>
            <w:r>
              <w:rPr>
                <w:rFonts w:ascii="Arial" w:cs="Arial" w:eastAsia="Arial" w:hAnsi="Arial"/>
                <w:sz w:val="20"/>
                <w:szCs w:val="20"/>
              </w:rPr>
              <w:t xml:space="preserve">User B has 'Manager' tag — sees: team activity summary, commission approvals pending, at-risk deals, reps needing attention.</w:t>
            </w:r>
          </w:p>
        </w:tc>
      </w:tr>
      <w:tr>
        <w:tc>
          <w:tcPr>
            <w:tcW w:type="dxa" w:w="9360"/>
            <w:tcBorders>
              <w:top w:val="none" w:color="FFFFFF" w:sz="0"/>
              <w:left w:val="single" w:color="CCCCD8" w:sz="1"/>
              <w:bottom w:val="none" w:color="FFFFFF" w:sz="0"/>
              <w:right w:val="single" w:color="CCCCD8" w:sz="1"/>
            </w:tcBorders>
            <w:shd w:fill="FFFFFF" w:val="clear"/>
            <w:tcMar>
              <w:top w:type="dxa" w:w="60"/>
              <w:left w:type="dxa" w:w="200"/>
              <w:bottom w:type="dxa" w:w="60"/>
              <w:right w:type="dxa" w:w="200"/>
            </w:tcMar>
          </w:tcPr>
          <w:p>
            <w:r>
              <w:rPr>
                <w:rFonts w:ascii="Arial" w:cs="Arial" w:eastAsia="Arial" w:hAnsi="Arial"/>
                <w:sz w:val="20"/>
                <w:szCs w:val="20"/>
              </w:rPr>
              <w:t xml:space="preserve">Same product. Same database. Completely different experience driven by tag permissions.</w:t>
            </w:r>
          </w:p>
        </w:tc>
      </w:tr>
      <w:tr>
        <w:tc>
          <w:tcPr>
            <w:tcW w:type="dxa" w:w="9360"/>
            <w:tcBorders>
              <w:top w:val="none" w:color="FFFFFF" w:sz="0"/>
              <w:left w:val="single" w:color="CCCCD8" w:sz="1"/>
              <w:bottom w:val="single" w:color="CCCCD8" w:sz="1"/>
              <w:right w:val="single" w:color="CCCCD8" w:sz="1"/>
            </w:tcBorders>
            <w:shd w:fill="FFFFFF" w:val="clear"/>
            <w:tcMar>
              <w:top w:type="dxa" w:w="0"/>
              <w:left w:type="dxa" w:w="200"/>
              <w:bottom w:type="dxa" w:w="100"/>
              <w:right w:type="dxa" w:w="200"/>
            </w:tcMar>
          </w:tcPr>
          <w:p>
            <w:r>
              <w:t xml:space="preserve"/>
            </w:r>
          </w:p>
        </w:tc>
      </w:tr>
    </w:tbl>
    <w:p>
      <w:pPr>
        <w:spacing w:after="120" w:before="0"/>
      </w:pPr>
      <w:r>
        <w:t xml:space="preserve"/>
      </w:r>
    </w:p>
    <w:p>
      <w:r>
        <w:br w:type="page"/>
      </w:r>
    </w:p>
    <w:p>
      <w:pPr>
        <w:pStyle w:val="Heading1"/>
        <w:spacing w:after="160" w:before="480"/>
      </w:pPr>
      <w:r>
        <w:rPr>
          <w:rFonts w:ascii="Arial" w:cs="Arial" w:eastAsia="Arial" w:hAnsi="Arial"/>
          <w:b/>
          <w:bCs/>
          <w:color w:val="0F0F1A"/>
          <w:sz w:val="38"/>
          <w:szCs w:val="38"/>
        </w:rPr>
        <w:t xml:space="preserve">5.  The kove AI Agent</w:t>
      </w:r>
    </w:p>
    <w:p>
      <w:pPr>
        <w:pBdr>
          <w:bottom w:val="single" w:color="4F46E5" w:sz="6" w:space="1"/>
        </w:pBdr>
        <w:spacing w:after="200" w:before="200"/>
      </w:pPr>
      <w:r>
        <w:t xml:space="preserve"/>
      </w:r>
    </w:p>
    <w:p>
      <w:pPr>
        <w:pStyle w:val="Heading2"/>
        <w:spacing w:after="120" w:before="320"/>
      </w:pPr>
      <w:r>
        <w:rPr>
          <w:rFonts w:ascii="Arial" w:cs="Arial" w:eastAsia="Arial" w:hAnsi="Arial"/>
          <w:b/>
          <w:bCs/>
          <w:color w:val="4F46E5"/>
          <w:sz w:val="26"/>
          <w:szCs w:val="26"/>
        </w:rPr>
        <w:t xml:space="preserve">5.1  Agent vs Assistant</w:t>
      </w:r>
    </w:p>
    <w:p>
      <w:pPr>
        <w:spacing w:after="100" w:before="60"/>
      </w:pPr>
      <w:r>
        <w:rPr>
          <w:rFonts w:ascii="Arial" w:cs="Arial" w:eastAsia="Arial" w:hAnsi="Arial"/>
          <w:sz w:val="22"/>
          <w:szCs w:val="22"/>
        </w:rPr>
        <w:t xml:space="preserve">Every CRM is adding an AI assistant. An assistant answers questions. An agent executes actions. kove's AI is an agent — it does things, not just says things. Every action requires user confirmation before firing.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4F46E5" w:sz="16"/>
              <w:bottom w:val="none" w:color="FFFFFF" w:sz="0"/>
              <w:right w:val="none" w:color="FFFFFF" w:sz="0"/>
            </w:tcBorders>
            <w:shd w:fill="FFFFFF" w:val="clear"/>
            <w:tcMar>
              <w:top w:type="dxa" w:w="80"/>
              <w:left w:type="dxa" w:w="120"/>
              <w:bottom w:type="dxa" w:w="80"/>
              <w:right w:type="dxa" w:w="0"/>
            </w:tcMar>
          </w:tcPr>
          <w:p>
            <w:r>
              <w:t xml:space="preserve"/>
            </w:r>
          </w:p>
        </w:tc>
        <w:tc>
          <w:tcPr>
            <w:tcW w:type="dxa" w:w="9000"/>
            <w:tcBorders>
              <w:top w:val="none" w:color="FFFFFF" w:sz="0"/>
              <w:left w:val="none" w:color="FFFFFF" w:sz="0"/>
              <w:bottom w:val="none" w:color="FFFFFF" w:sz="0"/>
              <w:right w:val="none" w:color="FFFFFF" w:sz="0"/>
            </w:tcBorders>
            <w:shd w:fill="FFFFFF" w:val="clear"/>
            <w:tcMar>
              <w:top w:type="dxa" w:w="80"/>
              <w:left w:type="dxa" w:w="200"/>
              <w:bottom w:type="dxa" w:w="80"/>
              <w:right w:type="dxa" w:w="80"/>
            </w:tcMar>
          </w:tcPr>
          <w:p>
            <w:r>
              <w:rPr>
                <w:rFonts w:ascii="Arial" w:cs="Arial" w:eastAsia="Arial" w:hAnsi="Arial"/>
                <w:i/>
                <w:iCs/>
                <w:color w:val="333344"/>
                <w:sz w:val="24"/>
                <w:szCs w:val="24"/>
              </w:rPr>
              <w:t xml:space="preserve">The agent knows what you can see, what you are responsible for, and how you work. It does not give a closer the same experience as an SDR. It adapts to the person using it.</w:t>
            </w:r>
          </w:p>
        </w:tc>
      </w:tr>
    </w:tbl>
    <w:p>
      <w:pPr>
        <w:spacing w:after="120" w:before="0"/>
      </w:pPr>
      <w:r>
        <w:t xml:space="preserve"/>
      </w:r>
    </w:p>
    <w:p>
      <w:pPr>
        <w:pStyle w:val="Heading2"/>
        <w:spacing w:after="120" w:before="320"/>
      </w:pPr>
      <w:r>
        <w:rPr>
          <w:rFonts w:ascii="Arial" w:cs="Arial" w:eastAsia="Arial" w:hAnsi="Arial"/>
          <w:b/>
          <w:bCs/>
          <w:color w:val="4F46E5"/>
          <w:sz w:val="26"/>
          <w:szCs w:val="26"/>
        </w:rPr>
        <w:t xml:space="preserve">5.2  Permission-Aware Agent Behavior</w:t>
      </w:r>
    </w:p>
    <w:p>
      <w:pPr>
        <w:spacing w:after="100" w:before="60"/>
      </w:pPr>
      <w:r>
        <w:rPr>
          <w:rFonts w:ascii="Arial" w:cs="Arial" w:eastAsia="Arial" w:hAnsi="Arial"/>
          <w:sz w:val="22"/>
          <w:szCs w:val="22"/>
        </w:rPr>
        <w:t xml:space="preserve">The AI agent's behavior is scoped to the user's tag permissions. It will not answer questions about data the user cannot access. It will not suggest actions the user cannot perform. A user with individual AI context only gets personal workflow coaching. A user with full owner context gets business strategy and team performance analysis.</w:t>
      </w:r>
    </w:p>
    <w:p>
      <w:pPr>
        <w:spacing w:after="120" w:before="0"/>
      </w:pPr>
      <w:r>
        <w:t xml:space="preserve"/>
      </w:r>
    </w:p>
    <w:p>
      <w:pPr>
        <w:pStyle w:val="Heading3"/>
        <w:spacing w:after="80" w:before="240"/>
      </w:pPr>
      <w:r>
        <w:rPr>
          <w:rFonts w:ascii="Arial" w:cs="Arial" w:eastAsia="Arial" w:hAnsi="Arial"/>
          <w:b/>
          <w:bCs/>
          <w:color w:val="7C3AED"/>
          <w:sz w:val="22"/>
          <w:szCs w:val="22"/>
        </w:rPr>
        <w:t xml:space="preserve">What the Agent Does For Any User</w:t>
      </w:r>
    </w:p>
    <w:p>
      <w:pPr>
        <w:pStyle w:val="ListParagraph"/>
        <w:numPr>
          <w:ilvl w:val="0"/>
          <w:numId w:val="2"/>
        </w:numPr>
        <w:spacing w:after="40" w:before="40"/>
      </w:pPr>
      <w:r>
        <w:rPr>
          <w:rFonts w:ascii="Arial" w:cs="Arial" w:eastAsia="Arial" w:hAnsi="Arial"/>
          <w:sz w:val="22"/>
          <w:szCs w:val="22"/>
        </w:rPr>
        <w:t xml:space="preserve">Prioritizes their Today feed tasks based on their permission-scoped data</w:t>
      </w:r>
    </w:p>
    <w:p>
      <w:pPr>
        <w:pStyle w:val="ListParagraph"/>
        <w:numPr>
          <w:ilvl w:val="0"/>
          <w:numId w:val="2"/>
        </w:numPr>
        <w:spacing w:after="40" w:before="40"/>
      </w:pPr>
      <w:r>
        <w:rPr>
          <w:rFonts w:ascii="Arial" w:cs="Arial" w:eastAsia="Arial" w:hAnsi="Arial"/>
          <w:sz w:val="22"/>
          <w:szCs w:val="22"/>
        </w:rPr>
        <w:t xml:space="preserve">Answers questions about contacts and leads they have access to</w:t>
      </w:r>
    </w:p>
    <w:p>
      <w:pPr>
        <w:pStyle w:val="ListParagraph"/>
        <w:numPr>
          <w:ilvl w:val="0"/>
          <w:numId w:val="2"/>
        </w:numPr>
        <w:spacing w:after="40" w:before="40"/>
      </w:pPr>
      <w:r>
        <w:rPr>
          <w:rFonts w:ascii="Arial" w:cs="Arial" w:eastAsia="Arial" w:hAnsi="Arial"/>
          <w:sz w:val="22"/>
          <w:szCs w:val="22"/>
        </w:rPr>
        <w:t xml:space="preserve">Drafts messages and follow-ups in their personal communication style</w:t>
      </w:r>
    </w:p>
    <w:p>
      <w:pPr>
        <w:pStyle w:val="ListParagraph"/>
        <w:numPr>
          <w:ilvl w:val="0"/>
          <w:numId w:val="2"/>
        </w:numPr>
        <w:spacing w:after="40" w:before="40"/>
      </w:pPr>
      <w:r>
        <w:rPr>
          <w:rFonts w:ascii="Arial" w:cs="Arial" w:eastAsia="Arial" w:hAnsi="Arial"/>
          <w:sz w:val="22"/>
          <w:szCs w:val="22"/>
        </w:rPr>
        <w:t xml:space="preserve">Generates post-call summaries and action items from their calls</w:t>
      </w:r>
    </w:p>
    <w:p>
      <w:pPr>
        <w:pStyle w:val="ListParagraph"/>
        <w:numPr>
          <w:ilvl w:val="0"/>
          <w:numId w:val="2"/>
        </w:numPr>
        <w:spacing w:after="40" w:before="40"/>
      </w:pPr>
      <w:r>
        <w:rPr>
          <w:rFonts w:ascii="Arial" w:cs="Arial" w:eastAsia="Arial" w:hAnsi="Arial"/>
          <w:sz w:val="22"/>
          <w:szCs w:val="22"/>
        </w:rPr>
        <w:t xml:space="preserve">Surfaces their personal performance signals and coaching suggestions</w:t>
      </w:r>
    </w:p>
    <w:p>
      <w:pPr>
        <w:spacing w:after="120" w:before="0"/>
      </w:pPr>
      <w:r>
        <w:t xml:space="preserve"/>
      </w:r>
    </w:p>
    <w:p>
      <w:pPr>
        <w:pStyle w:val="Heading3"/>
        <w:spacing w:after="80" w:before="240"/>
      </w:pPr>
      <w:r>
        <w:rPr>
          <w:rFonts w:ascii="Arial" w:cs="Arial" w:eastAsia="Arial" w:hAnsi="Arial"/>
          <w:b/>
          <w:bCs/>
          <w:color w:val="7C3AED"/>
          <w:sz w:val="22"/>
          <w:szCs w:val="22"/>
        </w:rPr>
        <w:t xml:space="preserve">Additional Capabilities Unlocked by Tag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Permission Enabled</w:t>
            </w:r>
          </w:p>
        </w:tc>
        <w:tc>
          <w:tcPr>
            <w:tcW w:type="dxa" w:w="516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Additional Agent Capability</w:t>
            </w:r>
          </w:p>
        </w:tc>
      </w:tr>
      <w:tr>
        <w:tc>
          <w:tcPr>
            <w:tcW w:type="dxa" w:w="42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View all contacts</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Agent can answer cross-team lead questions and surface at-risk deals across reps</w:t>
            </w:r>
          </w:p>
        </w:tc>
      </w:tr>
      <w:tr>
        <w:tc>
          <w:tcPr>
            <w:tcW w:type="dxa" w:w="42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View team commissions</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Agent can compute and explain team commission totals and individual breakdowns</w:t>
            </w:r>
          </w:p>
        </w:tc>
      </w:tr>
      <w:tr>
        <w:tc>
          <w:tcPr>
            <w:tcW w:type="dxa" w:w="42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Approve commissions</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Agent surfaces pending approvals, calculates amounts, prepares one-click approval</w:t>
            </w:r>
          </w:p>
        </w:tc>
      </w:tr>
      <w:tr>
        <w:tc>
          <w:tcPr>
            <w:tcW w:type="dxa" w:w="42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Team performance context</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Agent diagnoses team performance, identifies who needs coaching, surfaces patterns</w:t>
            </w:r>
          </w:p>
        </w:tc>
      </w:tr>
      <w:tr>
        <w:tc>
          <w:tcPr>
            <w:tcW w:type="dxa" w:w="42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Create and edit workflows</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Agent can build workflows conversationally and activate them on confirmation</w:t>
            </w:r>
          </w:p>
        </w:tc>
      </w:tr>
      <w:tr>
        <w:tc>
          <w:tcPr>
            <w:tcW w:type="dxa" w:w="42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Business analytics context</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Agent answers strategic questions: why did close rate drop, when should I hire, what is working</w:t>
            </w:r>
          </w:p>
        </w:tc>
      </w:tr>
      <w:tr>
        <w:tc>
          <w:tcPr>
            <w:tcW w:type="dxa" w:w="42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Full owner context</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Full business consultant mode: revenue analysis, hiring recommendations, market insights</w:t>
            </w:r>
          </w:p>
        </w:tc>
      </w:tr>
    </w:tbl>
    <w:p>
      <w:pPr>
        <w:spacing w:after="120" w:before="0"/>
      </w:pPr>
      <w:r>
        <w:t xml:space="preserve"/>
      </w:r>
    </w:p>
    <w:p>
      <w:pPr>
        <w:pStyle w:val="Heading2"/>
        <w:spacing w:after="120" w:before="320"/>
      </w:pPr>
      <w:r>
        <w:rPr>
          <w:rFonts w:ascii="Arial" w:cs="Arial" w:eastAsia="Arial" w:hAnsi="Arial"/>
          <w:b/>
          <w:bCs/>
          <w:color w:val="4F46E5"/>
          <w:sz w:val="26"/>
          <w:szCs w:val="26"/>
        </w:rPr>
        <w:t xml:space="preserve">5.3  Workflow Automation Architecture</w:t>
      </w:r>
    </w:p>
    <w:p>
      <w:pPr>
        <w:spacing w:after="100" w:before="60"/>
      </w:pPr>
      <w:r>
        <w:rPr>
          <w:rFonts w:ascii="Arial" w:cs="Arial" w:eastAsia="Arial" w:hAnsi="Arial"/>
          <w:sz w:val="22"/>
          <w:szCs w:val="22"/>
        </w:rPr>
        <w:t xml:space="preserve">Workflows are created conversationally by any user with workflow creation permission. The agent writes Python logic, presents it in plain English for confirmation, and activates it. Visual drag-and-drop builder available as fallback. Both paths produce identical executable Python artifacts.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8" w:sz="1"/>
              <w:left w:val="single" w:color="CCCCD8" w:sz="1"/>
              <w:bottom w:val="single" w:color="CCCCD8" w:sz="1"/>
              <w:right w:val="single" w:color="CCCCD8" w:sz="1"/>
            </w:tcBorders>
            <w:shd w:fill="F0F0FF" w:val="clear"/>
            <w:tcMar>
              <w:top w:type="dxa" w:w="120"/>
              <w:left w:type="dxa" w:w="200"/>
              <w:bottom w:type="dxa" w:w="60"/>
              <w:right w:type="dxa" w:w="200"/>
            </w:tcMar>
          </w:tcPr>
          <w:p>
            <w:r>
              <w:rPr>
                <w:rFonts w:ascii="Arial" w:cs="Arial" w:eastAsia="Arial" w:hAnsi="Arial"/>
                <w:b/>
                <w:bCs/>
                <w:color w:val="4F46E5"/>
                <w:sz w:val="22"/>
                <w:szCs w:val="22"/>
              </w:rPr>
              <w:t xml:space="preserve">Example Workflow Creations</w:t>
            </w:r>
          </w:p>
        </w:tc>
      </w:tr>
      <w:tr>
        <w:tc>
          <w:tcPr>
            <w:tcW w:type="dxa" w:w="9360"/>
            <w:tcBorders>
              <w:top w:val="none" w:color="FFFFFF" w:sz="0"/>
              <w:left w:val="single" w:color="CCCCD8" w:sz="1"/>
              <w:bottom w:val="none" w:color="FFFFFF" w:sz="0"/>
              <w:right w:val="single" w:color="CCCCD8" w:sz="1"/>
            </w:tcBorders>
            <w:shd w:fill="FFFFFF" w:val="clear"/>
            <w:tcMar>
              <w:top w:type="dxa" w:w="60"/>
              <w:left w:type="dxa" w:w="200"/>
              <w:bottom w:type="dxa" w:w="60"/>
              <w:right w:type="dxa" w:w="200"/>
            </w:tcMar>
          </w:tcPr>
          <w:p>
            <w:r>
              <w:rPr>
                <w:rFonts w:ascii="Arial" w:cs="Arial" w:eastAsia="Arial" w:hAnsi="Arial"/>
                <w:sz w:val="20"/>
                <w:szCs w:val="20"/>
              </w:rPr>
              <w:t xml:space="preserve">'When a client no-shows, call them 3 times, text the meeting link, offer a rebooking if no response in an hour.'</w:t>
            </w:r>
          </w:p>
        </w:tc>
      </w:tr>
      <w:tr>
        <w:tc>
          <w:tcPr>
            <w:tcW w:type="dxa" w:w="9360"/>
            <w:tcBorders>
              <w:top w:val="none" w:color="FFFFFF" w:sz="0"/>
              <w:left w:val="single" w:color="CCCCD8" w:sz="1"/>
              <w:bottom w:val="none" w:color="FFFFFF" w:sz="0"/>
              <w:right w:val="single" w:color="CCCCD8" w:sz="1"/>
            </w:tcBorders>
            <w:shd w:fill="FFFFFF" w:val="clear"/>
            <w:tcMar>
              <w:top w:type="dxa" w:w="60"/>
              <w:left w:type="dxa" w:w="200"/>
              <w:bottom w:type="dxa" w:w="60"/>
              <w:right w:type="dxa" w:w="200"/>
            </w:tcMar>
          </w:tcPr>
          <w:p>
            <w:r>
              <w:rPr>
                <w:rFonts w:ascii="Arial" w:cs="Arial" w:eastAsia="Arial" w:hAnsi="Arial"/>
                <w:sz w:val="20"/>
                <w:szCs w:val="20"/>
              </w:rPr>
              <w:t xml:space="preserve">'When a lead is marked qualified, create a pre-call brief task for the assigned closer.'</w:t>
            </w:r>
          </w:p>
        </w:tc>
      </w:tr>
      <w:tr>
        <w:tc>
          <w:tcPr>
            <w:tcW w:type="dxa" w:w="9360"/>
            <w:tcBorders>
              <w:top w:val="none" w:color="FFFFFF" w:sz="0"/>
              <w:left w:val="single" w:color="CCCCD8" w:sz="1"/>
              <w:bottom w:val="none" w:color="FFFFFF" w:sz="0"/>
              <w:right w:val="single" w:color="CCCCD8" w:sz="1"/>
            </w:tcBorders>
            <w:shd w:fill="FFFFFF" w:val="clear"/>
            <w:tcMar>
              <w:top w:type="dxa" w:w="60"/>
              <w:left w:type="dxa" w:w="200"/>
              <w:bottom w:type="dxa" w:w="60"/>
              <w:right w:type="dxa" w:w="200"/>
            </w:tcMar>
          </w:tcPr>
          <w:p>
            <w:r>
              <w:rPr>
                <w:rFonts w:ascii="Arial" w:cs="Arial" w:eastAsia="Arial" w:hAnsi="Arial"/>
                <w:sz w:val="20"/>
                <w:szCs w:val="20"/>
              </w:rPr>
              <w:t xml:space="preserve">'Every Friday, send me a summary of which deals moved and which ones stalled.'</w:t>
            </w:r>
          </w:p>
        </w:tc>
      </w:tr>
      <w:tr>
        <w:tc>
          <w:tcPr>
            <w:tcW w:type="dxa" w:w="9360"/>
            <w:tcBorders>
              <w:top w:val="none" w:color="FFFFFF" w:sz="0"/>
              <w:left w:val="single" w:color="CCCCD8" w:sz="1"/>
              <w:bottom w:val="none" w:color="FFFFFF" w:sz="0"/>
              <w:right w:val="single" w:color="CCCCD8" w:sz="1"/>
            </w:tcBorders>
            <w:shd w:fill="FFFFFF" w:val="clear"/>
            <w:tcMar>
              <w:top w:type="dxa" w:w="60"/>
              <w:left w:type="dxa" w:w="200"/>
              <w:bottom w:type="dxa" w:w="60"/>
              <w:right w:type="dxa" w:w="200"/>
            </w:tcMar>
          </w:tcPr>
          <w:p>
            <w:r>
              <w:rPr>
                <w:rFonts w:ascii="Arial" w:cs="Arial" w:eastAsia="Arial" w:hAnsi="Arial"/>
                <w:sz w:val="20"/>
                <w:szCs w:val="20"/>
              </w:rPr>
              <w:t xml:space="preserve">'Flag any lead that hasn’t been contacted in 14 days and surface it in the SDR queue.'</w:t>
            </w:r>
          </w:p>
        </w:tc>
      </w:tr>
      <w:tr>
        <w:tc>
          <w:tcPr>
            <w:tcW w:type="dxa" w:w="9360"/>
            <w:tcBorders>
              <w:top w:val="none" w:color="FFFFFF" w:sz="0"/>
              <w:left w:val="single" w:color="CCCCD8" w:sz="1"/>
              <w:bottom w:val="single" w:color="CCCCD8" w:sz="1"/>
              <w:right w:val="single" w:color="CCCCD8" w:sz="1"/>
            </w:tcBorders>
            <w:shd w:fill="FFFFFF" w:val="clear"/>
            <w:tcMar>
              <w:top w:type="dxa" w:w="0"/>
              <w:left w:type="dxa" w:w="200"/>
              <w:bottom w:type="dxa" w:w="100"/>
              <w:right w:type="dxa" w:w="200"/>
            </w:tcMar>
          </w:tcPr>
          <w:p>
            <w:r>
              <w:t xml:space="preserve"/>
            </w:r>
          </w:p>
        </w:tc>
      </w:tr>
    </w:tbl>
    <w:p>
      <w:pPr>
        <w:spacing w:after="120" w:before="0"/>
      </w:pPr>
      <w:r>
        <w:t xml:space="preserve"/>
      </w:r>
    </w:p>
    <w:p>
      <w:pPr>
        <w:pStyle w:val="Heading2"/>
        <w:spacing w:after="120" w:before="320"/>
      </w:pPr>
      <w:r>
        <w:rPr>
          <w:rFonts w:ascii="Arial" w:cs="Arial" w:eastAsia="Arial" w:hAnsi="Arial"/>
          <w:b/>
          <w:bCs/>
          <w:color w:val="4F46E5"/>
          <w:sz w:val="26"/>
          <w:szCs w:val="26"/>
        </w:rPr>
        <w:t xml:space="preserve">5.4  Persistent Context Architecture</w:t>
      </w:r>
    </w:p>
    <w:p>
      <w:pPr>
        <w:pStyle w:val="Heading3"/>
        <w:spacing w:after="80" w:before="240"/>
      </w:pPr>
      <w:r>
        <w:rPr>
          <w:rFonts w:ascii="Arial" w:cs="Arial" w:eastAsia="Arial" w:hAnsi="Arial"/>
          <w:b/>
          <w:bCs/>
          <w:color w:val="7C3AED"/>
          <w:sz w:val="22"/>
          <w:szCs w:val="22"/>
        </w:rPr>
        <w:t xml:space="preserve">Business Context (Accessible Based on Tag Permissions)</w:t>
      </w:r>
    </w:p>
    <w:p>
      <w:pPr>
        <w:pStyle w:val="ListParagraph"/>
        <w:numPr>
          <w:ilvl w:val="0"/>
          <w:numId w:val="2"/>
        </w:numPr>
        <w:spacing w:after="40" w:before="40"/>
      </w:pPr>
      <w:r>
        <w:rPr>
          <w:rFonts w:ascii="Arial" w:cs="Arial" w:eastAsia="Arial" w:hAnsi="Arial"/>
          <w:sz w:val="22"/>
          <w:szCs w:val="22"/>
        </w:rPr>
        <w:t xml:space="preserve">Pipeline health, deal velocity, stage conversion rates</w:t>
      </w:r>
    </w:p>
    <w:p>
      <w:pPr>
        <w:pStyle w:val="ListParagraph"/>
        <w:numPr>
          <w:ilvl w:val="0"/>
          <w:numId w:val="2"/>
        </w:numPr>
        <w:spacing w:after="40" w:before="40"/>
      </w:pPr>
      <w:r>
        <w:rPr>
          <w:rFonts w:ascii="Arial" w:cs="Arial" w:eastAsia="Arial" w:hAnsi="Arial"/>
          <w:sz w:val="22"/>
          <w:szCs w:val="22"/>
        </w:rPr>
        <w:t xml:space="preserve">Team performance — scoped to what the user's tags allow them to see</w:t>
      </w:r>
    </w:p>
    <w:p>
      <w:pPr>
        <w:pStyle w:val="ListParagraph"/>
        <w:numPr>
          <w:ilvl w:val="0"/>
          <w:numId w:val="2"/>
        </w:numPr>
        <w:spacing w:after="40" w:before="40"/>
      </w:pPr>
      <w:r>
        <w:rPr>
          <w:rFonts w:ascii="Arial" w:cs="Arial" w:eastAsia="Arial" w:hAnsi="Arial"/>
          <w:sz w:val="22"/>
          <w:szCs w:val="22"/>
        </w:rPr>
        <w:t xml:space="preserve">Lead intelligence — source conversion, sequence performance, recurring objections</w:t>
      </w:r>
    </w:p>
    <w:p>
      <w:pPr>
        <w:pStyle w:val="ListParagraph"/>
        <w:numPr>
          <w:ilvl w:val="0"/>
          <w:numId w:val="2"/>
        </w:numPr>
        <w:spacing w:after="40" w:before="40"/>
      </w:pPr>
      <w:r>
        <w:rPr>
          <w:rFonts w:ascii="Arial" w:cs="Arial" w:eastAsia="Arial" w:hAnsi="Arial"/>
          <w:sz w:val="22"/>
          <w:szCs w:val="22"/>
        </w:rPr>
        <w:t xml:space="preserve">Operational patterns — peak call times, handoff success rates, workflow performance</w:t>
      </w:r>
    </w:p>
    <w:p>
      <w:pPr>
        <w:spacing w:after="120" w:before="0"/>
      </w:pPr>
      <w:r>
        <w:t xml:space="preserve"/>
      </w:r>
    </w:p>
    <w:p>
      <w:pPr>
        <w:pStyle w:val="Heading3"/>
        <w:spacing w:after="80" w:before="240"/>
      </w:pPr>
      <w:r>
        <w:rPr>
          <w:rFonts w:ascii="Arial" w:cs="Arial" w:eastAsia="Arial" w:hAnsi="Arial"/>
          <w:b/>
          <w:bCs/>
          <w:color w:val="7C3AED"/>
          <w:sz w:val="22"/>
          <w:szCs w:val="22"/>
        </w:rPr>
        <w:t xml:space="preserve">Individual Context (Private to Each User — Never Shared)</w:t>
      </w:r>
    </w:p>
    <w:p>
      <w:pPr>
        <w:pStyle w:val="ListParagraph"/>
        <w:numPr>
          <w:ilvl w:val="0"/>
          <w:numId w:val="2"/>
        </w:numPr>
        <w:spacing w:after="40" w:before="40"/>
      </w:pPr>
      <w:r>
        <w:rPr>
          <w:rFonts w:ascii="Arial" w:cs="Arial" w:eastAsia="Arial" w:hAnsi="Arial"/>
          <w:sz w:val="22"/>
          <w:szCs w:val="22"/>
        </w:rPr>
        <w:t xml:space="preserve">Workflow patterns — how this person structures their day</w:t>
      </w:r>
    </w:p>
    <w:p>
      <w:pPr>
        <w:pStyle w:val="ListParagraph"/>
        <w:numPr>
          <w:ilvl w:val="0"/>
          <w:numId w:val="2"/>
        </w:numPr>
        <w:spacing w:after="40" w:before="40"/>
      </w:pPr>
      <w:r>
        <w:rPr>
          <w:rFonts w:ascii="Arial" w:cs="Arial" w:eastAsia="Arial" w:hAnsi="Arial"/>
          <w:sz w:val="22"/>
          <w:szCs w:val="22"/>
        </w:rPr>
        <w:t xml:space="preserve">Communication style — how they open calls, handle objections, write messages</w:t>
      </w:r>
    </w:p>
    <w:p>
      <w:pPr>
        <w:pStyle w:val="ListParagraph"/>
        <w:numPr>
          <w:ilvl w:val="0"/>
          <w:numId w:val="2"/>
        </w:numPr>
        <w:spacing w:after="40" w:before="40"/>
      </w:pPr>
      <w:r>
        <w:rPr>
          <w:rFonts w:ascii="Arial" w:cs="Arial" w:eastAsia="Arial" w:hAnsi="Arial"/>
          <w:sz w:val="22"/>
          <w:szCs w:val="22"/>
        </w:rPr>
        <w:t xml:space="preserve">Personal performance signals — trends the AI has noticed</w:t>
      </w:r>
    </w:p>
    <w:p>
      <w:pPr>
        <w:pStyle w:val="ListParagraph"/>
        <w:numPr>
          <w:ilvl w:val="0"/>
          <w:numId w:val="2"/>
        </w:numPr>
        <w:spacing w:after="40" w:before="40"/>
      </w:pPr>
      <w:r>
        <w:rPr>
          <w:rFonts w:ascii="Arial" w:cs="Arial" w:eastAsia="Arial" w:hAnsi="Arial"/>
          <w:sz w:val="22"/>
          <w:szCs w:val="22"/>
        </w:rPr>
        <w:t xml:space="preserve">Current focus — active leads, open tasks, sequences in progress</w:t>
      </w:r>
    </w:p>
    <w:p>
      <w:pPr>
        <w:spacing w:after="120" w:before="0"/>
      </w:pPr>
      <w:r>
        <w:t xml:space="preserve"/>
      </w:r>
    </w:p>
    <w:p>
      <w:pPr>
        <w:pStyle w:val="Heading2"/>
        <w:spacing w:after="120" w:before="320"/>
      </w:pPr>
      <w:r>
        <w:rPr>
          <w:rFonts w:ascii="Arial" w:cs="Arial" w:eastAsia="Arial" w:hAnsi="Arial"/>
          <w:b/>
          <w:bCs/>
          <w:color w:val="4F46E5"/>
          <w:sz w:val="26"/>
          <w:szCs w:val="26"/>
        </w:rPr>
        <w:t xml:space="preserve">5.5  The Handoff Mechanic</w:t>
      </w:r>
    </w:p>
    <w:p>
      <w:pPr>
        <w:spacing w:after="100" w:before="60"/>
      </w:pPr>
      <w:r>
        <w:rPr>
          <w:rFonts w:ascii="Arial" w:cs="Arial" w:eastAsia="Arial" w:hAnsi="Arial"/>
          <w:sz w:val="22"/>
          <w:szCs w:val="22"/>
        </w:rPr>
        <w:t xml:space="preserve">When a lead moves between users — regardless of what tags those users have — kove automatically generates a handoff note. The receiving user gets full context on what happened before they took over the lead.</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Triggered by lead status change or manual reassignment</w:t>
      </w:r>
    </w:p>
    <w:p>
      <w:pPr>
        <w:pStyle w:val="ListParagraph"/>
        <w:numPr>
          <w:ilvl w:val="0"/>
          <w:numId w:val="2"/>
        </w:numPr>
        <w:spacing w:after="40" w:before="40"/>
      </w:pPr>
      <w:r>
        <w:rPr>
          <w:rFonts w:ascii="Arial" w:cs="Arial" w:eastAsia="Arial" w:hAnsi="Arial"/>
          <w:sz w:val="22"/>
          <w:szCs w:val="22"/>
        </w:rPr>
        <w:t xml:space="preserve">AI generates a handoff note from the full activity history: calls made, objections raised, what was discussed, suggested approach for the next step</w:t>
      </w:r>
    </w:p>
    <w:p>
      <w:pPr>
        <w:pStyle w:val="ListParagraph"/>
        <w:numPr>
          <w:ilvl w:val="0"/>
          <w:numId w:val="2"/>
        </w:numPr>
        <w:spacing w:after="40" w:before="40"/>
      </w:pPr>
      <w:r>
        <w:rPr>
          <w:rFonts w:ascii="Arial" w:cs="Arial" w:eastAsia="Arial" w:hAnsi="Arial"/>
          <w:sz w:val="22"/>
          <w:szCs w:val="22"/>
        </w:rPr>
        <w:t xml:space="preserve">Handoff note appears in the receiving user’s Today feed as a task with the lead attached</w:t>
      </w:r>
    </w:p>
    <w:p>
      <w:pPr>
        <w:pStyle w:val="ListParagraph"/>
        <w:numPr>
          <w:ilvl w:val="0"/>
          <w:numId w:val="2"/>
        </w:numPr>
        <w:spacing w:after="40" w:before="40"/>
      </w:pPr>
      <w:r>
        <w:rPr>
          <w:rFonts w:ascii="Arial" w:cs="Arial" w:eastAsia="Arial" w:hAnsi="Arial"/>
          <w:sz w:val="22"/>
          <w:szCs w:val="22"/>
        </w:rPr>
        <w:t xml:space="preserve">Applies to any handoff — SDR to closer, closer to support, manager reassignment</w:t>
      </w:r>
    </w:p>
    <w:p>
      <w:pPr>
        <w:spacing w:after="120" w:before="0"/>
      </w:pPr>
      <w:r>
        <w:t xml:space="preserve"/>
      </w:r>
    </w:p>
    <w:p>
      <w:pPr>
        <w:pStyle w:val="Heading2"/>
        <w:spacing w:after="120" w:before="320"/>
      </w:pPr>
      <w:r>
        <w:rPr>
          <w:rFonts w:ascii="Arial" w:cs="Arial" w:eastAsia="Arial" w:hAnsi="Arial"/>
          <w:b/>
          <w:bCs/>
          <w:color w:val="4F46E5"/>
          <w:sz w:val="26"/>
          <w:szCs w:val="26"/>
        </w:rPr>
        <w:t xml:space="preserve">5.6  Meeting Intelligence</w:t>
      </w:r>
    </w:p>
    <w:p>
      <w:pPr>
        <w:pStyle w:val="Heading3"/>
        <w:spacing w:after="80" w:before="240"/>
      </w:pPr>
      <w:r>
        <w:rPr>
          <w:rFonts w:ascii="Arial" w:cs="Arial" w:eastAsia="Arial" w:hAnsi="Arial"/>
          <w:b/>
          <w:bCs/>
          <w:color w:val="7C3AED"/>
          <w:sz w:val="22"/>
          <w:szCs w:val="22"/>
        </w:rPr>
        <w:t xml:space="preserve">Post-Call Automation (MVP)</w:t>
      </w:r>
    </w:p>
    <w:p>
      <w:pPr>
        <w:pStyle w:val="ListParagraph"/>
        <w:numPr>
          <w:ilvl w:val="0"/>
          <w:numId w:val="2"/>
        </w:numPr>
        <w:spacing w:after="40" w:before="40"/>
      </w:pPr>
      <w:r>
        <w:rPr>
          <w:rFonts w:ascii="Arial" w:cs="Arial" w:eastAsia="Arial" w:hAnsi="Arial"/>
          <w:sz w:val="22"/>
          <w:szCs w:val="22"/>
        </w:rPr>
        <w:t xml:space="preserve">AI generates call summary and appends to contact timeline</w:t>
      </w:r>
    </w:p>
    <w:p>
      <w:pPr>
        <w:pStyle w:val="ListParagraph"/>
        <w:numPr>
          <w:ilvl w:val="0"/>
          <w:numId w:val="2"/>
        </w:numPr>
        <w:spacing w:after="40" w:before="40"/>
      </w:pPr>
      <w:r>
        <w:rPr>
          <w:rFonts w:ascii="Arial" w:cs="Arial" w:eastAsia="Arial" w:hAnsi="Arial"/>
          <w:sz w:val="22"/>
          <w:szCs w:val="22"/>
        </w:rPr>
        <w:t xml:space="preserve">Action items extracted and created as tasks in Today feed</w:t>
      </w:r>
    </w:p>
    <w:p>
      <w:pPr>
        <w:pStyle w:val="ListParagraph"/>
        <w:numPr>
          <w:ilvl w:val="0"/>
          <w:numId w:val="2"/>
        </w:numPr>
        <w:spacing w:after="40" w:before="40"/>
      </w:pPr>
      <w:r>
        <w:rPr>
          <w:rFonts w:ascii="Arial" w:cs="Arial" w:eastAsia="Arial" w:hAnsi="Arial"/>
          <w:sz w:val="22"/>
          <w:szCs w:val="22"/>
        </w:rPr>
        <w:t xml:space="preserve">Contact AI context updated with new signals</w:t>
      </w:r>
    </w:p>
    <w:p>
      <w:pPr>
        <w:pStyle w:val="ListParagraph"/>
        <w:numPr>
          <w:ilvl w:val="0"/>
          <w:numId w:val="2"/>
        </w:numPr>
        <w:spacing w:after="40" w:before="40"/>
      </w:pPr>
      <w:r>
        <w:rPr>
          <w:rFonts w:ascii="Arial" w:cs="Arial" w:eastAsia="Arial" w:hAnsi="Arial"/>
          <w:sz w:val="22"/>
          <w:szCs w:val="22"/>
        </w:rPr>
        <w:t xml:space="preserve">If lead is handed off after call, handoff note generated automatically</w:t>
      </w:r>
    </w:p>
    <w:p>
      <w:pPr>
        <w:spacing w:after="120" w:before="0"/>
      </w:pPr>
      <w:r>
        <w:t xml:space="preserve"/>
      </w:r>
    </w:p>
    <w:p>
      <w:pPr>
        <w:pStyle w:val="Heading3"/>
        <w:spacing w:after="80" w:before="240"/>
      </w:pPr>
      <w:r>
        <w:rPr>
          <w:rFonts w:ascii="Arial" w:cs="Arial" w:eastAsia="Arial" w:hAnsi="Arial"/>
          <w:b/>
          <w:bCs/>
          <w:color w:val="7C3AED"/>
          <w:sz w:val="22"/>
          <w:szCs w:val="22"/>
        </w:rPr>
        <w:t xml:space="preserve">Live Meeting Assistant (Phase 2)</w:t>
      </w:r>
    </w:p>
    <w:p>
      <w:pPr>
        <w:pStyle w:val="ListParagraph"/>
        <w:numPr>
          <w:ilvl w:val="0"/>
          <w:numId w:val="2"/>
        </w:numPr>
        <w:spacing w:after="40" w:before="40"/>
      </w:pPr>
      <w:r>
        <w:rPr>
          <w:rFonts w:ascii="Arial" w:cs="Arial" w:eastAsia="Arial" w:hAnsi="Arial"/>
          <w:sz w:val="22"/>
          <w:szCs w:val="22"/>
        </w:rPr>
        <w:t xml:space="preserve">Real-time transcription via Deepgram during calls</w:t>
      </w:r>
    </w:p>
    <w:p>
      <w:pPr>
        <w:pStyle w:val="ListParagraph"/>
        <w:numPr>
          <w:ilvl w:val="0"/>
          <w:numId w:val="2"/>
        </w:numPr>
        <w:spacing w:after="40" w:before="40"/>
      </w:pPr>
      <w:r>
        <w:rPr>
          <w:rFonts w:ascii="Arial" w:cs="Arial" w:eastAsia="Arial" w:hAnsi="Arial"/>
          <w:sz w:val="22"/>
          <w:szCs w:val="22"/>
        </w:rPr>
        <w:t xml:space="preserve">Permission-scoped live coaching based on user's tag configuration</w:t>
      </w:r>
    </w:p>
    <w:p>
      <w:pPr>
        <w:pStyle w:val="ListParagraph"/>
        <w:numPr>
          <w:ilvl w:val="0"/>
          <w:numId w:val="2"/>
        </w:numPr>
        <w:spacing w:after="40" w:before="40"/>
      </w:pPr>
      <w:r>
        <w:rPr>
          <w:rFonts w:ascii="Arial" w:cs="Arial" w:eastAsia="Arial" w:hAnsi="Arial"/>
          <w:sz w:val="22"/>
          <w:szCs w:val="22"/>
        </w:rPr>
        <w:t xml:space="preserve">Automatic post-call summary on hang-up</w:t>
      </w:r>
    </w:p>
    <w:p>
      <w:pPr>
        <w:spacing w:after="120" w:before="0"/>
      </w:pPr>
      <w:r>
        <w:t xml:space="preserve"/>
      </w:r>
    </w:p>
    <w:p>
      <w:pPr>
        <w:pStyle w:val="Heading3"/>
        <w:spacing w:after="80" w:before="240"/>
      </w:pPr>
      <w:r>
        <w:rPr>
          <w:rFonts w:ascii="Arial" w:cs="Arial" w:eastAsia="Arial" w:hAnsi="Arial"/>
          <w:b/>
          <w:bCs/>
          <w:color w:val="7C3AED"/>
          <w:sz w:val="22"/>
          <w:szCs w:val="22"/>
        </w:rPr>
        <w:t xml:space="preserve">Embedded Video Calls (Phase 3)</w:t>
      </w:r>
    </w:p>
    <w:p>
      <w:pPr>
        <w:pStyle w:val="ListParagraph"/>
        <w:numPr>
          <w:ilvl w:val="0"/>
          <w:numId w:val="2"/>
        </w:numPr>
        <w:spacing w:after="40" w:before="40"/>
      </w:pPr>
      <w:r>
        <w:rPr>
          <w:rFonts w:ascii="Arial" w:cs="Arial" w:eastAsia="Arial" w:hAnsi="Arial"/>
          <w:sz w:val="22"/>
          <w:szCs w:val="22"/>
        </w:rPr>
        <w:t xml:space="preserve">Full WebRTC video calling inside kove via Daily.co or Livekit</w:t>
      </w:r>
    </w:p>
    <w:p>
      <w:pPr>
        <w:pStyle w:val="ListParagraph"/>
        <w:numPr>
          <w:ilvl w:val="0"/>
          <w:numId w:val="2"/>
        </w:numPr>
        <w:spacing w:after="40" w:before="40"/>
      </w:pPr>
      <w:r>
        <w:rPr>
          <w:rFonts w:ascii="Arial" w:cs="Arial" w:eastAsia="Arial" w:hAnsi="Arial"/>
          <w:sz w:val="22"/>
          <w:szCs w:val="22"/>
        </w:rPr>
        <w:t xml:space="preserve">Permission-aware AI co-pilot sidebar active during video calls</w:t>
      </w:r>
    </w:p>
    <w:p>
      <w:pPr>
        <w:spacing w:after="120" w:before="0"/>
      </w:pPr>
      <w:r>
        <w:t xml:space="preserve"/>
      </w:r>
    </w:p>
    <w:p>
      <w:r>
        <w:br w:type="page"/>
      </w:r>
    </w:p>
    <w:p>
      <w:pPr>
        <w:pStyle w:val="Heading1"/>
        <w:spacing w:after="160" w:before="480"/>
      </w:pPr>
      <w:r>
        <w:rPr>
          <w:rFonts w:ascii="Arial" w:cs="Arial" w:eastAsia="Arial" w:hAnsi="Arial"/>
          <w:b/>
          <w:bCs/>
          <w:color w:val="0F0F1A"/>
          <w:sz w:val="38"/>
          <w:szCs w:val="38"/>
        </w:rPr>
        <w:t xml:space="preserve">6.  Core Modules</w:t>
      </w:r>
    </w:p>
    <w:p>
      <w:pPr>
        <w:pBdr>
          <w:bottom w:val="single" w:color="4F46E5" w:sz="6" w:space="1"/>
        </w:pBdr>
        <w:spacing w:after="200" w:before="200"/>
      </w:pPr>
      <w:r>
        <w:t xml:space="preserve"/>
      </w:r>
    </w:p>
    <w:p>
      <w:pPr>
        <w:pStyle w:val="Heading2"/>
        <w:spacing w:after="120" w:before="320"/>
      </w:pPr>
      <w:r>
        <w:rPr>
          <w:rFonts w:ascii="Arial" w:cs="Arial" w:eastAsia="Arial" w:hAnsi="Arial"/>
          <w:b/>
          <w:bCs/>
          <w:color w:val="4F46E5"/>
          <w:sz w:val="26"/>
          <w:szCs w:val="26"/>
        </w:rPr>
        <w:t xml:space="preserve">6.1  Today Feed</w:t>
      </w:r>
    </w:p>
    <w:p>
      <w:pPr>
        <w:spacing w:after="100" w:before="60"/>
      </w:pPr>
      <w:r>
        <w:rPr>
          <w:rFonts w:ascii="Arial" w:cs="Arial" w:eastAsia="Arial" w:hAnsi="Arial"/>
          <w:sz w:val="22"/>
          <w:szCs w:val="22"/>
        </w:rPr>
        <w:t xml:space="preserve">The homepage. Generated based on the user's tag permissions. Every person on the team sees a different Today feed built specifically for what they can access and what they are responsible for.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D8" w:sz="1"/>
              <w:left w:val="single" w:color="CCCCD8" w:sz="1"/>
              <w:bottom w:val="single" w:color="CCCCD8" w:sz="1"/>
              <w:right w:val="single" w:color="CCCCD8" w:sz="1"/>
            </w:tcBorders>
            <w:shd w:fill="F0F0FF" w:val="clear"/>
            <w:tcMar>
              <w:top w:type="dxa" w:w="120"/>
              <w:left w:type="dxa" w:w="200"/>
              <w:bottom w:type="dxa" w:w="60"/>
              <w:right w:type="dxa" w:w="200"/>
            </w:tcMar>
          </w:tcPr>
          <w:p>
            <w:r>
              <w:rPr>
                <w:rFonts w:ascii="Arial" w:cs="Arial" w:eastAsia="Arial" w:hAnsi="Arial"/>
                <w:b/>
                <w:bCs/>
                <w:color w:val="4F46E5"/>
                <w:sz w:val="22"/>
                <w:szCs w:val="22"/>
              </w:rPr>
              <w:t xml:space="preserve">Solo Owner-Operator Today Feed</w:t>
            </w:r>
          </w:p>
        </w:tc>
      </w:tr>
      <w:tr>
        <w:tc>
          <w:tcPr>
            <w:tcW w:type="dxa" w:w="9360"/>
            <w:tcBorders>
              <w:top w:val="none" w:color="FFFFFF" w:sz="0"/>
              <w:left w:val="single" w:color="CCCCD8" w:sz="1"/>
              <w:bottom w:val="none" w:color="FFFFFF" w:sz="0"/>
              <w:right w:val="single" w:color="CCCCD8" w:sz="1"/>
            </w:tcBorders>
            <w:shd w:fill="FFFFFF" w:val="clear"/>
            <w:tcMar>
              <w:top w:type="dxa" w:w="60"/>
              <w:left w:type="dxa" w:w="200"/>
              <w:bottom w:type="dxa" w:w="60"/>
              <w:right w:type="dxa" w:w="200"/>
            </w:tcMar>
          </w:tcPr>
          <w:p>
            <w:r>
              <w:rPr>
                <w:rFonts w:ascii="Arial" w:cs="Arial" w:eastAsia="Arial" w:hAnsi="Arial"/>
                <w:sz w:val="20"/>
                <w:szCs w:val="20"/>
              </w:rPr>
              <w:t xml:space="preserve">Full picture in one view: lead queue ranked by AI, appointments today with pre-call brief links,</w:t>
            </w:r>
          </w:p>
        </w:tc>
      </w:tr>
      <w:tr>
        <w:tc>
          <w:tcPr>
            <w:tcW w:type="dxa" w:w="9360"/>
            <w:tcBorders>
              <w:top w:val="none" w:color="FFFFFF" w:sz="0"/>
              <w:left w:val="single" w:color="CCCCD8" w:sz="1"/>
              <w:bottom w:val="none" w:color="FFFFFF" w:sz="0"/>
              <w:right w:val="single" w:color="CCCCD8" w:sz="1"/>
            </w:tcBorders>
            <w:shd w:fill="FFFFFF" w:val="clear"/>
            <w:tcMar>
              <w:top w:type="dxa" w:w="60"/>
              <w:left w:type="dxa" w:w="200"/>
              <w:bottom w:type="dxa" w:w="60"/>
              <w:right w:type="dxa" w:w="200"/>
            </w:tcMar>
          </w:tcPr>
          <w:p>
            <w:r>
              <w:rPr>
                <w:rFonts w:ascii="Arial" w:cs="Arial" w:eastAsia="Arial" w:hAnsi="Arial"/>
                <w:sz w:val="20"/>
                <w:szCs w:val="20"/>
              </w:rPr>
              <w:t xml:space="preserve">pipeline health snapshot, commission MTD, business health alert if something needs attention,</w:t>
            </w:r>
          </w:p>
        </w:tc>
      </w:tr>
      <w:tr>
        <w:tc>
          <w:tcPr>
            <w:tcW w:type="dxa" w:w="9360"/>
            <w:tcBorders>
              <w:top w:val="none" w:color="FFFFFF" w:sz="0"/>
              <w:left w:val="single" w:color="CCCCD8" w:sz="1"/>
              <w:bottom w:val="none" w:color="FFFFFF" w:sz="0"/>
              <w:right w:val="single" w:color="CCCCD8" w:sz="1"/>
            </w:tcBorders>
            <w:shd w:fill="FFFFFF" w:val="clear"/>
            <w:tcMar>
              <w:top w:type="dxa" w:w="60"/>
              <w:left w:type="dxa" w:w="200"/>
              <w:bottom w:type="dxa" w:w="60"/>
              <w:right w:type="dxa" w:w="200"/>
            </w:tcMar>
          </w:tcPr>
          <w:p>
            <w:r>
              <w:rPr>
                <w:rFonts w:ascii="Arial" w:cs="Arial" w:eastAsia="Arial" w:hAnsi="Arial"/>
                <w:sz w:val="20"/>
                <w:szCs w:val="20"/>
              </w:rPr>
              <w:t xml:space="preserve">AI morning brief: 'You have 3 hot leads from last week that haven’t been called. Want me to prioritize them?'</w:t>
            </w:r>
          </w:p>
        </w:tc>
      </w:tr>
      <w:tr>
        <w:tc>
          <w:tcPr>
            <w:tcW w:type="dxa" w:w="9360"/>
            <w:tcBorders>
              <w:top w:val="none" w:color="FFFFFF" w:sz="0"/>
              <w:left w:val="single" w:color="CCCCD8" w:sz="1"/>
              <w:bottom w:val="single" w:color="CCCCD8" w:sz="1"/>
              <w:right w:val="single" w:color="CCCCD8" w:sz="1"/>
            </w:tcBorders>
            <w:shd w:fill="FFFFFF" w:val="clear"/>
            <w:tcMar>
              <w:top w:type="dxa" w:w="0"/>
              <w:left w:type="dxa" w:w="200"/>
              <w:bottom w:type="dxa" w:w="100"/>
              <w:right w:type="dxa" w:w="200"/>
            </w:tcMar>
          </w:tcPr>
          <w:p>
            <w:r>
              <w:t xml:space="preserve"/>
            </w:r>
          </w:p>
        </w:tc>
      </w:tr>
    </w:tbl>
    <w:p>
      <w:pPr>
        <w:spacing w:after="120" w:before="0"/>
      </w:pPr>
      <w:r>
        <w:t xml:space="preserve"/>
      </w:r>
    </w:p>
    <w:p>
      <w:pPr>
        <w:spacing w:after="100" w:before="60"/>
      </w:pPr>
      <w:r>
        <w:rPr>
          <w:rFonts w:ascii="Arial" w:cs="Arial" w:eastAsia="Arial" w:hAnsi="Arial"/>
          <w:sz w:val="22"/>
          <w:szCs w:val="22"/>
        </w:rPr>
        <w:t xml:space="preserve">For team users, the Today feed shows only what their tag permissions allow. A user with view-own-contacts only sees their assigned leads. A user with team performance context sees a team summary. The AI prompt bar is always visible regardless of tag.</w:t>
      </w:r>
    </w:p>
    <w:p>
      <w:pPr>
        <w:spacing w:after="120" w:before="0"/>
      </w:pPr>
      <w:r>
        <w:t xml:space="preserve"/>
      </w:r>
    </w:p>
    <w:p>
      <w:pPr>
        <w:pStyle w:val="Heading2"/>
        <w:spacing w:after="120" w:before="320"/>
      </w:pPr>
      <w:r>
        <w:rPr>
          <w:rFonts w:ascii="Arial" w:cs="Arial" w:eastAsia="Arial" w:hAnsi="Arial"/>
          <w:b/>
          <w:bCs/>
          <w:color w:val="4F46E5"/>
          <w:sz w:val="26"/>
          <w:szCs w:val="26"/>
        </w:rPr>
        <w:t xml:space="preserve">6.2  Contacts &amp; Lead Records</w:t>
      </w:r>
    </w:p>
    <w:p>
      <w:pPr>
        <w:spacing w:after="100" w:before="60"/>
      </w:pPr>
      <w:r>
        <w:rPr>
          <w:rFonts w:ascii="Arial" w:cs="Arial" w:eastAsia="Arial" w:hAnsi="Arial"/>
          <w:sz w:val="22"/>
          <w:szCs w:val="22"/>
        </w:rPr>
        <w:t xml:space="preserve">Records built around conversation history and next actions. Every user sees the same contact record layout but with role-relevant information surfaced first based on their tag permissions.</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Core fields — name, phone, email, source, assigned user, pipeline stage, lead status</w:t>
      </w:r>
    </w:p>
    <w:p>
      <w:pPr>
        <w:pStyle w:val="ListParagraph"/>
        <w:numPr>
          <w:ilvl w:val="0"/>
          <w:numId w:val="2"/>
        </w:numPr>
        <w:spacing w:after="40" w:before="40"/>
      </w:pPr>
      <w:r>
        <w:rPr>
          <w:rFonts w:ascii="Arial" w:cs="Arial" w:eastAsia="Arial" w:hAnsi="Arial"/>
          <w:sz w:val="22"/>
          <w:szCs w:val="22"/>
        </w:rPr>
        <w:t xml:space="preserve">Custom fields — flexible metadata per organization. No vertical-specific modules.</w:t>
      </w:r>
    </w:p>
    <w:p>
      <w:pPr>
        <w:pStyle w:val="ListParagraph"/>
        <w:numPr>
          <w:ilvl w:val="0"/>
          <w:numId w:val="2"/>
        </w:numPr>
        <w:spacing w:after="40" w:before="40"/>
      </w:pPr>
      <w:r>
        <w:rPr>
          <w:rFonts w:ascii="Arial" w:cs="Arial" w:eastAsia="Arial" w:hAnsi="Arial"/>
          <w:sz w:val="22"/>
          <w:szCs w:val="22"/>
        </w:rPr>
        <w:t xml:space="preserve">Communication timeline — all calls, SMS, emails in chronological order with AI summaries</w:t>
      </w:r>
    </w:p>
    <w:p>
      <w:pPr>
        <w:pStyle w:val="ListParagraph"/>
        <w:numPr>
          <w:ilvl w:val="0"/>
          <w:numId w:val="2"/>
        </w:numPr>
        <w:spacing w:after="40" w:before="40"/>
      </w:pPr>
      <w:r>
        <w:rPr>
          <w:rFonts w:ascii="Arial" w:cs="Arial" w:eastAsia="Arial" w:hAnsi="Arial"/>
          <w:sz w:val="22"/>
          <w:szCs w:val="22"/>
        </w:rPr>
        <w:t xml:space="preserve">Handoff log — tracks every user who has touched this lead and what they did</w:t>
      </w:r>
    </w:p>
    <w:p>
      <w:pPr>
        <w:pStyle w:val="ListParagraph"/>
        <w:numPr>
          <w:ilvl w:val="0"/>
          <w:numId w:val="2"/>
        </w:numPr>
        <w:spacing w:after="40" w:before="40"/>
      </w:pPr>
      <w:r>
        <w:rPr>
          <w:rFonts w:ascii="Arial" w:cs="Arial" w:eastAsia="Arial" w:hAnsi="Arial"/>
          <w:sz w:val="22"/>
          <w:szCs w:val="22"/>
        </w:rPr>
        <w:t xml:space="preserve">AI context panel — objections raised, close probability, suggested approach, handoff notes</w:t>
      </w:r>
    </w:p>
    <w:p>
      <w:pPr>
        <w:pStyle w:val="ListParagraph"/>
        <w:numPr>
          <w:ilvl w:val="0"/>
          <w:numId w:val="2"/>
        </w:numPr>
        <w:spacing w:after="40" w:before="40"/>
      </w:pPr>
      <w:r>
        <w:rPr>
          <w:rFonts w:ascii="Arial" w:cs="Arial" w:eastAsia="Arial" w:hAnsi="Arial"/>
          <w:sz w:val="22"/>
          <w:szCs w:val="22"/>
        </w:rPr>
        <w:t xml:space="preserve">Auto-save notes — never lose context mid-conversation</w:t>
      </w:r>
    </w:p>
    <w:p>
      <w:pPr>
        <w:spacing w:after="120" w:before="0"/>
      </w:pPr>
      <w:r>
        <w:t xml:space="preserve"/>
      </w:r>
    </w:p>
    <w:p>
      <w:pPr>
        <w:pStyle w:val="Heading2"/>
        <w:spacing w:after="120" w:before="320"/>
      </w:pPr>
      <w:r>
        <w:rPr>
          <w:rFonts w:ascii="Arial" w:cs="Arial" w:eastAsia="Arial" w:hAnsi="Arial"/>
          <w:b/>
          <w:bCs/>
          <w:color w:val="4F46E5"/>
          <w:sz w:val="26"/>
          <w:szCs w:val="26"/>
        </w:rPr>
        <w:t xml:space="preserve">6.3  Pipeline &amp; Workflow Automation</w:t>
      </w:r>
    </w:p>
    <w:p>
      <w:pPr>
        <w:pStyle w:val="ListParagraph"/>
        <w:numPr>
          <w:ilvl w:val="0"/>
          <w:numId w:val="2"/>
        </w:numPr>
        <w:spacing w:after="40" w:before="40"/>
      </w:pPr>
      <w:r>
        <w:rPr>
          <w:rFonts w:ascii="Arial" w:cs="Arial" w:eastAsia="Arial" w:hAnsi="Arial"/>
          <w:sz w:val="22"/>
          <w:szCs w:val="22"/>
        </w:rPr>
        <w:t xml:space="preserve">Conversational workflow creation — plain English to Python logic via AI agent (requires workflow permission)</w:t>
      </w:r>
    </w:p>
    <w:p>
      <w:pPr>
        <w:pStyle w:val="ListParagraph"/>
        <w:numPr>
          <w:ilvl w:val="0"/>
          <w:numId w:val="2"/>
        </w:numPr>
        <w:spacing w:after="40" w:before="40"/>
      </w:pPr>
      <w:r>
        <w:rPr>
          <w:rFonts w:ascii="Arial" w:cs="Arial" w:eastAsia="Arial" w:hAnsi="Arial"/>
          <w:sz w:val="22"/>
          <w:szCs w:val="22"/>
        </w:rPr>
        <w:t xml:space="preserve">Visual drag-and-drop builder — fallback for power users, compiles to same Python format</w:t>
      </w:r>
    </w:p>
    <w:p>
      <w:pPr>
        <w:pStyle w:val="ListParagraph"/>
        <w:numPr>
          <w:ilvl w:val="0"/>
          <w:numId w:val="2"/>
        </w:numPr>
        <w:spacing w:after="40" w:before="40"/>
      </w:pPr>
      <w:r>
        <w:rPr>
          <w:rFonts w:ascii="Arial" w:cs="Arial" w:eastAsia="Arial" w:hAnsi="Arial"/>
          <w:sz w:val="22"/>
          <w:szCs w:val="22"/>
        </w:rPr>
        <w:t xml:space="preserve">Lead status triggers — automatically route leads and generate handoff notes on status change</w:t>
      </w:r>
    </w:p>
    <w:p>
      <w:pPr>
        <w:pStyle w:val="ListParagraph"/>
        <w:numPr>
          <w:ilvl w:val="0"/>
          <w:numId w:val="2"/>
        </w:numPr>
        <w:spacing w:after="40" w:before="40"/>
      </w:pPr>
      <w:r>
        <w:rPr>
          <w:rFonts w:ascii="Arial" w:cs="Arial" w:eastAsia="Arial" w:hAnsi="Arial"/>
          <w:sz w:val="22"/>
          <w:szCs w:val="22"/>
        </w:rPr>
        <w:t xml:space="preserve">Automated follow-up sequences with AI-drafted messaging personalized per contact</w:t>
      </w:r>
    </w:p>
    <w:p>
      <w:pPr>
        <w:spacing w:after="120" w:before="0"/>
      </w:pPr>
      <w:r>
        <w:t xml:space="preserve"/>
      </w:r>
    </w:p>
    <w:p>
      <w:pPr>
        <w:pStyle w:val="Heading2"/>
        <w:spacing w:after="120" w:before="320"/>
      </w:pPr>
      <w:r>
        <w:rPr>
          <w:rFonts w:ascii="Arial" w:cs="Arial" w:eastAsia="Arial" w:hAnsi="Arial"/>
          <w:b/>
          <w:bCs/>
          <w:color w:val="4F46E5"/>
          <w:sz w:val="26"/>
          <w:szCs w:val="26"/>
        </w:rPr>
        <w:t xml:space="preserve">6.4  Unified Inbox</w:t>
      </w:r>
    </w:p>
    <w:p>
      <w:pPr>
        <w:pStyle w:val="ListParagraph"/>
        <w:numPr>
          <w:ilvl w:val="0"/>
          <w:numId w:val="2"/>
        </w:numPr>
        <w:spacing w:after="40" w:before="40"/>
      </w:pPr>
      <w:r>
        <w:rPr>
          <w:rFonts w:ascii="Arial" w:cs="Arial" w:eastAsia="Arial" w:hAnsi="Arial"/>
          <w:sz w:val="22"/>
          <w:szCs w:val="22"/>
        </w:rPr>
        <w:t xml:space="preserve">Unified thread per contact — calls, SMS, email in one chronological view</w:t>
      </w:r>
    </w:p>
    <w:p>
      <w:pPr>
        <w:pStyle w:val="ListParagraph"/>
        <w:numPr>
          <w:ilvl w:val="0"/>
          <w:numId w:val="2"/>
        </w:numPr>
        <w:spacing w:after="40" w:before="40"/>
      </w:pPr>
      <w:r>
        <w:rPr>
          <w:rFonts w:ascii="Arial" w:cs="Arial" w:eastAsia="Arial" w:hAnsi="Arial"/>
          <w:sz w:val="22"/>
          <w:szCs w:val="22"/>
        </w:rPr>
        <w:t xml:space="preserve">AI-generated summaries and action items automatically appended after each interaction</w:t>
      </w:r>
    </w:p>
    <w:p>
      <w:pPr>
        <w:pStyle w:val="ListParagraph"/>
        <w:numPr>
          <w:ilvl w:val="0"/>
          <w:numId w:val="2"/>
        </w:numPr>
        <w:spacing w:after="40" w:before="40"/>
      </w:pPr>
      <w:r>
        <w:rPr>
          <w:rFonts w:ascii="Arial" w:cs="Arial" w:eastAsia="Arial" w:hAnsi="Arial"/>
          <w:sz w:val="22"/>
          <w:szCs w:val="22"/>
        </w:rPr>
        <w:t xml:space="preserve">Two-way SMS via Twilio</w:t>
      </w:r>
    </w:p>
    <w:p>
      <w:pPr>
        <w:pStyle w:val="ListParagraph"/>
        <w:numPr>
          <w:ilvl w:val="0"/>
          <w:numId w:val="2"/>
        </w:numPr>
        <w:spacing w:after="40" w:before="40"/>
      </w:pPr>
      <w:r>
        <w:rPr>
          <w:rFonts w:ascii="Arial" w:cs="Arial" w:eastAsia="Arial" w:hAnsi="Arial"/>
          <w:sz w:val="22"/>
          <w:szCs w:val="22"/>
        </w:rPr>
        <w:t xml:space="preserve">Gmail and Outlook OAuth integration</w:t>
      </w:r>
    </w:p>
    <w:p>
      <w:pPr>
        <w:pStyle w:val="ListParagraph"/>
        <w:numPr>
          <w:ilvl w:val="0"/>
          <w:numId w:val="2"/>
        </w:numPr>
        <w:spacing w:after="40" w:before="40"/>
      </w:pPr>
      <w:r>
        <w:rPr>
          <w:rFonts w:ascii="Arial" w:cs="Arial" w:eastAsia="Arial" w:hAnsi="Arial"/>
          <w:sz w:val="22"/>
          <w:szCs w:val="22"/>
        </w:rPr>
        <w:t xml:space="preserve">Voicemail drop — bulk pre-recorded messages for stale lead queues</w:t>
      </w:r>
    </w:p>
    <w:p>
      <w:pPr>
        <w:spacing w:after="120" w:before="0"/>
      </w:pPr>
      <w:r>
        <w:t xml:space="preserve"/>
      </w:r>
    </w:p>
    <w:p>
      <w:pPr>
        <w:pStyle w:val="Heading2"/>
        <w:spacing w:after="120" w:before="320"/>
      </w:pPr>
      <w:r>
        <w:rPr>
          <w:rFonts w:ascii="Arial" w:cs="Arial" w:eastAsia="Arial" w:hAnsi="Arial"/>
          <w:b/>
          <w:bCs/>
          <w:color w:val="4F46E5"/>
          <w:sz w:val="26"/>
          <w:szCs w:val="26"/>
        </w:rPr>
        <w:t xml:space="preserve">6.5  Insights &amp; Commission Dashboard</w:t>
      </w:r>
    </w:p>
    <w:p>
      <w:pPr>
        <w:spacing w:after="100" w:before="60"/>
      </w:pPr>
      <w:r>
        <w:rPr>
          <w:rFonts w:ascii="Arial" w:cs="Arial" w:eastAsia="Arial" w:hAnsi="Arial"/>
          <w:sz w:val="22"/>
          <w:szCs w:val="22"/>
        </w:rPr>
        <w:t xml:space="preserve">Scoped to tag permissions. A user with view-own-commission only sees their own balance. A user with team performance context sees the full team dashboard. A user with business analytics context sees revenue trends and strategic metrics.</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Individual commission balance — real-time, broken down by commission type</w:t>
      </w:r>
    </w:p>
    <w:p>
      <w:pPr>
        <w:pStyle w:val="ListParagraph"/>
        <w:numPr>
          <w:ilvl w:val="0"/>
          <w:numId w:val="2"/>
        </w:numPr>
        <w:spacing w:after="40" w:before="40"/>
      </w:pPr>
      <w:r>
        <w:rPr>
          <w:rFonts w:ascii="Arial" w:cs="Arial" w:eastAsia="Arial" w:hAnsi="Arial"/>
          <w:sz w:val="22"/>
          <w:szCs w:val="22"/>
        </w:rPr>
        <w:t xml:space="preserve">Team commission dashboard (permission-gated) — auto-computed, one-click approval</w:t>
      </w:r>
    </w:p>
    <w:p>
      <w:pPr>
        <w:pStyle w:val="ListParagraph"/>
        <w:numPr>
          <w:ilvl w:val="0"/>
          <w:numId w:val="2"/>
        </w:numPr>
        <w:spacing w:after="40" w:before="40"/>
      </w:pPr>
      <w:r>
        <w:rPr>
          <w:rFonts w:ascii="Arial" w:cs="Arial" w:eastAsia="Arial" w:hAnsi="Arial"/>
          <w:sz w:val="22"/>
          <w:szCs w:val="22"/>
        </w:rPr>
        <w:t xml:space="preserve">Pipeline health (permission-gated) — deals at risk, unworked leads, sequence performance</w:t>
      </w:r>
    </w:p>
    <w:p>
      <w:pPr>
        <w:pStyle w:val="ListParagraph"/>
        <w:numPr>
          <w:ilvl w:val="0"/>
          <w:numId w:val="2"/>
        </w:numPr>
        <w:spacing w:after="40" w:before="40"/>
      </w:pPr>
      <w:r>
        <w:rPr>
          <w:rFonts w:ascii="Arial" w:cs="Arial" w:eastAsia="Arial" w:hAnsi="Arial"/>
          <w:sz w:val="22"/>
          <w:szCs w:val="22"/>
        </w:rPr>
        <w:t xml:space="preserve">Business health (permission-gated) — revenue, team efficiency, lead source ROI, strategic alerts</w:t>
      </w:r>
    </w:p>
    <w:p>
      <w:pPr>
        <w:spacing w:after="120" w:before="0"/>
      </w:pPr>
      <w:r>
        <w:t xml:space="preserve"/>
      </w:r>
    </w:p>
    <w:p>
      <w:pPr>
        <w:pStyle w:val="Heading2"/>
        <w:spacing w:after="120" w:before="320"/>
      </w:pPr>
      <w:r>
        <w:rPr>
          <w:rFonts w:ascii="Arial" w:cs="Arial" w:eastAsia="Arial" w:hAnsi="Arial"/>
          <w:b/>
          <w:bCs/>
          <w:color w:val="4F46E5"/>
          <w:sz w:val="26"/>
          <w:szCs w:val="26"/>
        </w:rPr>
        <w:t xml:space="preserve">6.6  Calendar</w:t>
      </w:r>
    </w:p>
    <w:p>
      <w:pPr>
        <w:pStyle w:val="ListParagraph"/>
        <w:numPr>
          <w:ilvl w:val="0"/>
          <w:numId w:val="2"/>
        </w:numPr>
        <w:spacing w:after="40" w:before="40"/>
      </w:pPr>
      <w:r>
        <w:rPr>
          <w:rFonts w:ascii="Arial" w:cs="Arial" w:eastAsia="Arial" w:hAnsi="Arial"/>
          <w:sz w:val="22"/>
          <w:szCs w:val="22"/>
        </w:rPr>
        <w:t xml:space="preserve">Appointments and follow-ups linked to contact records</w:t>
      </w:r>
    </w:p>
    <w:p>
      <w:pPr>
        <w:pStyle w:val="ListParagraph"/>
        <w:numPr>
          <w:ilvl w:val="0"/>
          <w:numId w:val="2"/>
        </w:numPr>
        <w:spacing w:after="40" w:before="40"/>
      </w:pPr>
      <w:r>
        <w:rPr>
          <w:rFonts w:ascii="Arial" w:cs="Arial" w:eastAsia="Arial" w:hAnsi="Arial"/>
          <w:sz w:val="22"/>
          <w:szCs w:val="22"/>
        </w:rPr>
        <w:t xml:space="preserve">AI pre-call brief 30 minutes before every appointment with full lead context and handoff notes</w:t>
      </w:r>
    </w:p>
    <w:p>
      <w:pPr>
        <w:pStyle w:val="ListParagraph"/>
        <w:numPr>
          <w:ilvl w:val="0"/>
          <w:numId w:val="2"/>
        </w:numPr>
        <w:spacing w:after="40" w:before="40"/>
      </w:pPr>
      <w:r>
        <w:rPr>
          <w:rFonts w:ascii="Arial" w:cs="Arial" w:eastAsia="Arial" w:hAnsi="Arial"/>
          <w:sz w:val="22"/>
          <w:szCs w:val="22"/>
        </w:rPr>
        <w:t xml:space="preserve">Team calendar view (permission-gated)</w:t>
      </w:r>
    </w:p>
    <w:p>
      <w:pPr>
        <w:spacing w:after="120" w:before="0"/>
      </w:pPr>
      <w:r>
        <w:t xml:space="preserve"/>
      </w:r>
    </w:p>
    <w:p>
      <w:r>
        <w:br w:type="page"/>
      </w:r>
    </w:p>
    <w:p>
      <w:pPr>
        <w:pStyle w:val="Heading1"/>
        <w:spacing w:after="160" w:before="480"/>
      </w:pPr>
      <w:r>
        <w:rPr>
          <w:rFonts w:ascii="Arial" w:cs="Arial" w:eastAsia="Arial" w:hAnsi="Arial"/>
          <w:b/>
          <w:bCs/>
          <w:color w:val="0F0F1A"/>
          <w:sz w:val="38"/>
          <w:szCs w:val="38"/>
        </w:rPr>
        <w:t xml:space="preserve">7.  Data Model (MVP)</w:t>
      </w:r>
    </w:p>
    <w:p>
      <w:pPr>
        <w:pBdr>
          <w:bottom w:val="single" w:color="4F46E5" w:sz="6" w:space="1"/>
        </w:pBdr>
        <w:spacing w:after="200" w:before="200"/>
      </w:pPr>
      <w:r>
        <w:t xml:space="preserve"/>
      </w:r>
    </w:p>
    <w:p>
      <w:pPr>
        <w:spacing w:after="100" w:before="60"/>
      </w:pPr>
      <w:r>
        <w:rPr>
          <w:rFonts w:ascii="Arial" w:cs="Arial" w:eastAsia="Arial" w:hAnsi="Arial"/>
          <w:sz w:val="22"/>
          <w:szCs w:val="22"/>
        </w:rPr>
        <w:t xml:space="preserve">kove owns its data layer. PostgreSQL via Supabase with row-level security enforced at the database level. Tag permissions are stored in the database and enforced by RLS policies — not just UI logic. Schema-less custom fields handle vertical differences without hardcoded modules.</w:t>
      </w:r>
    </w:p>
    <w:p>
      <w:pPr>
        <w:spacing w:after="120" w:before="0"/>
      </w:pPr>
      <w:r>
        <w:t xml:space="preserve"/>
      </w:r>
    </w:p>
    <w:p>
      <w:pPr>
        <w:pStyle w:val="Heading2"/>
        <w:spacing w:after="120" w:before="320"/>
      </w:pPr>
      <w:r>
        <w:rPr>
          <w:rFonts w:ascii="Arial" w:cs="Arial" w:eastAsia="Arial" w:hAnsi="Arial"/>
          <w:b/>
          <w:bCs/>
          <w:color w:val="4F46E5"/>
          <w:sz w:val="26"/>
          <w:szCs w:val="26"/>
        </w:rPr>
        <w:t xml:space="preserve">7.1  Core Tables</w:t>
      </w:r>
    </w:p>
    <w:p>
      <w:pPr>
        <w:pStyle w:val="Heading3"/>
        <w:spacing w:after="80" w:before="240"/>
      </w:pPr>
      <w:r>
        <w:rPr>
          <w:rFonts w:ascii="Arial" w:cs="Arial" w:eastAsia="Arial" w:hAnsi="Arial"/>
          <w:b/>
          <w:bCs/>
          <w:color w:val="7C3AED"/>
          <w:sz w:val="22"/>
          <w:szCs w:val="22"/>
        </w:rPr>
        <w:t xml:space="preserve">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Primary key</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name</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text</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Business name</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vertical</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solar | roofing | construction | hvac | other</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business_context</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jsonb</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AI business context layer — updated continuously</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custom_field_schema</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jsonb</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Org-defined custom fields for contacts</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commission_rules</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jsonb</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Configurable commission structure per org</w:t>
            </w:r>
          </w:p>
        </w:tc>
      </w:tr>
    </w:tbl>
    <w:p>
      <w:pPr>
        <w:spacing w:after="120" w:before="0"/>
      </w:pPr>
      <w:r>
        <w:t xml:space="preserve"/>
      </w:r>
    </w:p>
    <w:p>
      <w:pPr>
        <w:pStyle w:val="Heading3"/>
        <w:spacing w:after="80" w:before="240"/>
      </w:pPr>
      <w:r>
        <w:rPr>
          <w:rFonts w:ascii="Arial" w:cs="Arial" w:eastAsia="Arial" w:hAnsi="Arial"/>
          <w:b/>
          <w:bCs/>
          <w:color w:val="7C3AED"/>
          <w:sz w:val="22"/>
          <w:szCs w:val="22"/>
        </w:rPr>
        <w:t xml:space="preserve">permission_tags</w:t>
      </w:r>
    </w:p>
    <w:p>
      <w:pPr>
        <w:spacing w:after="100" w:before="60"/>
      </w:pPr>
      <w:r>
        <w:rPr>
          <w:rFonts w:ascii="Arial" w:cs="Arial" w:eastAsia="Arial" w:hAnsi="Arial"/>
          <w:sz w:val="22"/>
          <w:szCs w:val="22"/>
        </w:rPr>
        <w:t xml:space="preserve">One row per custom tag created by the owner. Stores the tag name and its full permission configuration.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Primary key</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org_id</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Foreign key → organizations</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name</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Tag name e.g. 'SDR', 'Closer', 'Estimator'</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permissions</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jsonb</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Full permission set for this tag — see permission schema below</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created_by</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Owner who created this tag</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created_at</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timestamptz</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
            </w:r>
          </w:p>
        </w:tc>
      </w:tr>
    </w:tbl>
    <w:p>
      <w:pPr>
        <w:spacing w:after="120" w:before="0"/>
      </w:pPr>
      <w:r>
        <w:t xml:space="preserve"/>
      </w:r>
    </w:p>
    <w:p>
      <w:pPr>
        <w:spacing w:after="100" w:before="60"/>
      </w:pPr>
      <w:r>
        <w:rPr>
          <w:rFonts w:ascii="Arial" w:cs="Arial" w:eastAsia="Arial" w:hAnsi="Arial"/>
          <w:sz w:val="22"/>
          <w:szCs w:val="22"/>
        </w:rPr>
        <w:t xml:space="preserve">Permission schema stored in the permissions jsonb field: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Permission Key</w:t>
            </w:r>
          </w:p>
        </w:tc>
        <w:tc>
          <w:tcPr>
            <w:tcW w:type="dxa" w:w="18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96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6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view_all_contacts</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boolean</w:t>
            </w:r>
          </w:p>
        </w:tc>
        <w:tc>
          <w:tcPr>
            <w:tcW w:type="dxa" w:w="39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Can see other users' contact records</w:t>
            </w:r>
          </w:p>
        </w:tc>
      </w:tr>
      <w:tr>
        <w:tc>
          <w:tcPr>
            <w:tcW w:type="dxa" w:w="36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view_all_activities</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boolean</w:t>
            </w:r>
          </w:p>
        </w:tc>
        <w:tc>
          <w:tcPr>
            <w:tcW w:type="dxa" w:w="39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Can see other users' communication logs</w:t>
            </w:r>
          </w:p>
        </w:tc>
      </w:tr>
      <w:tr>
        <w:tc>
          <w:tcPr>
            <w:tcW w:type="dxa" w:w="36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view_team_commissions</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boolean</w:t>
            </w:r>
          </w:p>
        </w:tc>
        <w:tc>
          <w:tcPr>
            <w:tcW w:type="dxa" w:w="39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Can see team-wide commission data</w:t>
            </w:r>
          </w:p>
        </w:tc>
      </w:tr>
      <w:tr>
        <w:tc>
          <w:tcPr>
            <w:tcW w:type="dxa" w:w="36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view_team_analytics</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boolean</w:t>
            </w:r>
          </w:p>
        </w:tc>
        <w:tc>
          <w:tcPr>
            <w:tcW w:type="dxa" w:w="39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Can access team performance dashboards</w:t>
            </w:r>
          </w:p>
        </w:tc>
      </w:tr>
      <w:tr>
        <w:tc>
          <w:tcPr>
            <w:tcW w:type="dxa" w:w="36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view_business_analytics</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boolean</w:t>
            </w:r>
          </w:p>
        </w:tc>
        <w:tc>
          <w:tcPr>
            <w:tcW w:type="dxa" w:w="39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Can access owner-level strategic data</w:t>
            </w:r>
          </w:p>
        </w:tc>
      </w:tr>
      <w:tr>
        <w:tc>
          <w:tcPr>
            <w:tcW w:type="dxa" w:w="36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create_contacts</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boolean</w:t>
            </w:r>
          </w:p>
        </w:tc>
        <w:tc>
          <w:tcPr>
            <w:tcW w:type="dxa" w:w="39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Can create new contact records</w:t>
            </w:r>
          </w:p>
        </w:tc>
      </w:tr>
      <w:tr>
        <w:tc>
          <w:tcPr>
            <w:tcW w:type="dxa" w:w="36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edit_contacts</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boolean</w:t>
            </w:r>
          </w:p>
        </w:tc>
        <w:tc>
          <w:tcPr>
            <w:tcW w:type="dxa" w:w="39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Can edit existing contact records</w:t>
            </w:r>
          </w:p>
        </w:tc>
      </w:tr>
      <w:tr>
        <w:tc>
          <w:tcPr>
            <w:tcW w:type="dxa" w:w="36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delete_contacts</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boolean</w:t>
            </w:r>
          </w:p>
        </w:tc>
        <w:tc>
          <w:tcPr>
            <w:tcW w:type="dxa" w:w="39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Can permanently delete contacts</w:t>
            </w:r>
          </w:p>
        </w:tc>
      </w:tr>
      <w:tr>
        <w:tc>
          <w:tcPr>
            <w:tcW w:type="dxa" w:w="36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assign_contacts</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boolean</w:t>
            </w:r>
          </w:p>
        </w:tc>
        <w:tc>
          <w:tcPr>
            <w:tcW w:type="dxa" w:w="39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Can reassign contacts to other users</w:t>
            </w:r>
          </w:p>
        </w:tc>
      </w:tr>
      <w:tr>
        <w:tc>
          <w:tcPr>
            <w:tcW w:type="dxa" w:w="36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approve_commissions</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boolean</w:t>
            </w:r>
          </w:p>
        </w:tc>
        <w:tc>
          <w:tcPr>
            <w:tcW w:type="dxa" w:w="39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Can approve pending commission payouts</w:t>
            </w:r>
          </w:p>
        </w:tc>
      </w:tr>
      <w:tr>
        <w:tc>
          <w:tcPr>
            <w:tcW w:type="dxa" w:w="36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create_workflows</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boolean</w:t>
            </w:r>
          </w:p>
        </w:tc>
        <w:tc>
          <w:tcPr>
            <w:tcW w:type="dxa" w:w="39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Can create and edit automation workflows</w:t>
            </w:r>
          </w:p>
        </w:tc>
      </w:tr>
      <w:tr>
        <w:tc>
          <w:tcPr>
            <w:tcW w:type="dxa" w:w="36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manage_users</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boolean</w:t>
            </w:r>
          </w:p>
        </w:tc>
        <w:tc>
          <w:tcPr>
            <w:tcW w:type="dxa" w:w="39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Can invite users, create tags, assign permissions</w:t>
            </w:r>
          </w:p>
        </w:tc>
      </w:tr>
      <w:tr>
        <w:tc>
          <w:tcPr>
            <w:tcW w:type="dxa" w:w="36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configure_commissions</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boolean</w:t>
            </w:r>
          </w:p>
        </w:tc>
        <w:tc>
          <w:tcPr>
            <w:tcW w:type="dxa" w:w="39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Can set commission rules for the org</w:t>
            </w:r>
          </w:p>
        </w:tc>
      </w:tr>
      <w:tr>
        <w:tc>
          <w:tcPr>
            <w:tcW w:type="dxa" w:w="36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access_billing</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boolean</w:t>
            </w:r>
          </w:p>
        </w:tc>
        <w:tc>
          <w:tcPr>
            <w:tcW w:type="dxa" w:w="39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Can manage subscription and billing</w:t>
            </w:r>
          </w:p>
        </w:tc>
      </w:tr>
      <w:tr>
        <w:tc>
          <w:tcPr>
            <w:tcW w:type="dxa" w:w="36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ai_team_context</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boolean</w:t>
            </w:r>
          </w:p>
        </w:tc>
        <w:tc>
          <w:tcPr>
            <w:tcW w:type="dxa" w:w="39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Agent can access team performance data</w:t>
            </w:r>
          </w:p>
        </w:tc>
      </w:tr>
      <w:tr>
        <w:tc>
          <w:tcPr>
            <w:tcW w:type="dxa" w:w="36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ai_business_context</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boolean</w:t>
            </w:r>
          </w:p>
        </w:tc>
        <w:tc>
          <w:tcPr>
            <w:tcW w:type="dxa" w:w="39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Agent can access full owner-level business data</w:t>
            </w:r>
          </w:p>
        </w:tc>
      </w:tr>
    </w:tbl>
    <w:p>
      <w:pPr>
        <w:spacing w:after="120" w:before="0"/>
      </w:pPr>
      <w:r>
        <w:t xml:space="preserve"/>
      </w:r>
    </w:p>
    <w:p>
      <w:pPr>
        <w:pStyle w:val="Heading3"/>
        <w:spacing w:after="80" w:before="240"/>
      </w:pPr>
      <w:r>
        <w:rPr>
          <w:rFonts w:ascii="Arial" w:cs="Arial" w:eastAsia="Arial" w:hAnsi="Arial"/>
          <w:b/>
          <w:bCs/>
          <w:color w:val="7C3AED"/>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Primary key</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org_id</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Foreign key → organizations</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email</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Unique</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is_owner</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boolean</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True for org owner — full access always, bypasses tag system</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tag_ids</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Array of permission_tags assigned to this user</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computed_permissions</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jsonb</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Union of all assigned tag permissions — recomputed on tag change</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individual_context</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jsonb</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Private AI context — RLS prevents any other user from reading this</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created_at</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timestamptz</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
            </w:r>
          </w:p>
        </w:tc>
      </w:tr>
    </w:tbl>
    <w:p>
      <w:pPr>
        <w:spacing w:after="120" w:before="0"/>
      </w:pPr>
      <w:r>
        <w:t xml:space="preserve"/>
      </w:r>
    </w:p>
    <w:p>
      <w:pPr>
        <w:pStyle w:val="Heading3"/>
        <w:spacing w:after="80" w:before="240"/>
      </w:pPr>
      <w:r>
        <w:rPr>
          <w:rFonts w:ascii="Arial" w:cs="Arial" w:eastAsia="Arial" w:hAnsi="Arial"/>
          <w:b/>
          <w:bCs/>
          <w:color w:val="7C3AED"/>
          <w:sz w:val="22"/>
          <w:szCs w:val="22"/>
        </w:rPr>
        <w:t xml:space="preserve">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Primary key</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org_id</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Foreign key → organizations</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assigned_to</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Array of assigned user IDs — supports multiple assignees</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name / phone / email</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text</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Core contact info</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status</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new | qualifying | qualified | closing | won | lost | renewal</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pipeline_stage</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text</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Configurable per org</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last_contacted_at</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timestamptz</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Drives stale lead scoring</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ai_summary</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text</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Auto-generated from full activity history</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handoff_notes</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AI-generated context prepared at each handoff</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custom_fields</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jsonb</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Org-defined fields — job scope, system size, property type, etc.</w:t>
            </w:r>
          </w:p>
        </w:tc>
      </w:tr>
    </w:tbl>
    <w:p>
      <w:pPr>
        <w:spacing w:after="120" w:before="0"/>
      </w:pPr>
      <w:r>
        <w:t xml:space="preserve"/>
      </w:r>
    </w:p>
    <w:p>
      <w:pPr>
        <w:pStyle w:val="Heading3"/>
        <w:spacing w:after="80" w:before="240"/>
      </w:pPr>
      <w:r>
        <w:rPr>
          <w:rFonts w:ascii="Arial" w:cs="Arial" w:eastAsia="Arial" w:hAnsi="Arial"/>
          <w:b/>
          <w:bCs/>
          <w:color w:val="7C3AED"/>
          <w:sz w:val="22"/>
          <w:szCs w:val="22"/>
        </w:rPr>
        <w:t xml:space="preserve">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Primary key</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contact_id</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Foreign key → contacts</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user_id</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User who performed the activity</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type</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enum</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call | sms | email | note | appointment | voicemail | meeting | handoff</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content</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Raw content or transcript</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ai_summary</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text</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AI-generated summary</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action_items</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jsonb</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Extracted action items — auto-creates tasks</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occurred_at</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timestamptz</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
            </w:r>
          </w:p>
        </w:tc>
      </w:tr>
    </w:tbl>
    <w:p>
      <w:pPr>
        <w:spacing w:after="120" w:before="0"/>
      </w:pPr>
      <w:r>
        <w:t xml:space="preserve"/>
      </w:r>
    </w:p>
    <w:p>
      <w:pPr>
        <w:pStyle w:val="Heading3"/>
        <w:spacing w:after="80" w:before="240"/>
      </w:pPr>
      <w:r>
        <w:rPr>
          <w:rFonts w:ascii="Arial" w:cs="Arial" w:eastAsia="Arial" w:hAnsi="Arial"/>
          <w:b/>
          <w:bCs/>
          <w:color w:val="7C3AED"/>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Primary key</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contact_id</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Linked contact (nullable)</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assigned_to</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User this task appears in Today feed for</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type</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enum</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follow_up | appointment | reactivation | call_back | handoff | ai_action</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due_at</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timestamptz</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Drives Today feed ordering</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completed_at</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timestamptz</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Null if incomplete</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ai_generated</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boolean</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True if created by agent</w:t>
            </w:r>
          </w:p>
        </w:tc>
      </w:tr>
    </w:tbl>
    <w:p>
      <w:pPr>
        <w:spacing w:after="120" w:before="0"/>
      </w:pPr>
      <w:r>
        <w:t xml:space="preserve"/>
      </w:r>
    </w:p>
    <w:p>
      <w:pPr>
        <w:pStyle w:val="Heading3"/>
        <w:spacing w:after="80" w:before="240"/>
      </w:pPr>
      <w:r>
        <w:rPr>
          <w:rFonts w:ascii="Arial" w:cs="Arial" w:eastAsia="Arial" w:hAnsi="Arial"/>
          <w:b/>
          <w:bCs/>
          <w:color w:val="7C3AED"/>
          <w:sz w:val="22"/>
          <w:szCs w:val="22"/>
        </w:rPr>
        <w:t xml:space="preserve">commissions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Primary key</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user_id</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Earning user</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contact_id</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Linked deal</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type</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enum</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appointment_set | deal_closed | renewal | upsell | bonus</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amount</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numeric</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Auto-computed from org commission_rules</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status</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enum</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pending | approved | paid</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period</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e.g. 2026-06</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approved_by</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User who approved — must have approve_commissions permission</w:t>
            </w:r>
          </w:p>
        </w:tc>
      </w:tr>
    </w:tbl>
    <w:p>
      <w:pPr>
        <w:spacing w:after="120" w:before="0"/>
      </w:pPr>
      <w:r>
        <w:t xml:space="preserve"/>
      </w:r>
    </w:p>
    <w:p>
      <w:pPr>
        <w:pStyle w:val="Heading3"/>
        <w:spacing w:after="80" w:before="240"/>
      </w:pPr>
      <w:r>
        <w:rPr>
          <w:rFonts w:ascii="Arial" w:cs="Arial" w:eastAsia="Arial" w:hAnsi="Arial"/>
          <w:b/>
          <w:bCs/>
          <w:color w:val="7C3AED"/>
          <w:sz w:val="22"/>
          <w:szCs w:val="22"/>
        </w:rPr>
        <w:t xml:space="preserve">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Primary key</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org_id</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Foreign key → organizations</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name</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Human-readable name</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description</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text</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Plain English description shown to user</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python_logic</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AI-generated Python code executing the workflow</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trigger</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jsonb</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Trigger definition — event type and conditions</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status</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enum</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draft | active | paused</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created_by_ai</w:t>
            </w:r>
          </w:p>
        </w:tc>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boolean</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True if agent built this workflow conversationally</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created_by</w:t>
            </w:r>
          </w:p>
        </w:tc>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User who created or approved this workflow</w:t>
            </w:r>
          </w:p>
        </w:tc>
      </w:tr>
    </w:tbl>
    <w:p>
      <w:pPr>
        <w:spacing w:after="120" w:before="0"/>
      </w:pPr>
      <w:r>
        <w:t xml:space="preserve"/>
      </w:r>
    </w:p>
    <w:p>
      <w:r>
        <w:br w:type="page"/>
      </w:r>
    </w:p>
    <w:p>
      <w:pPr>
        <w:pStyle w:val="Heading1"/>
        <w:spacing w:after="160" w:before="480"/>
      </w:pPr>
      <w:r>
        <w:rPr>
          <w:rFonts w:ascii="Arial" w:cs="Arial" w:eastAsia="Arial" w:hAnsi="Arial"/>
          <w:b/>
          <w:bCs/>
          <w:color w:val="0F0F1A"/>
          <w:sz w:val="38"/>
          <w:szCs w:val="38"/>
        </w:rPr>
        <w:t xml:space="preserve">8.  Technical Architecture</w:t>
      </w:r>
    </w:p>
    <w:p>
      <w:pPr>
        <w:pBdr>
          <w:bottom w:val="single" w:color="4F46E5" w:sz="6" w:space="1"/>
        </w:pBdr>
        <w:spacing w:after="200" w:before="200"/>
      </w:pPr>
      <w:r>
        <w:t xml:space="preserve"/>
      </w:r>
    </w:p>
    <w:p>
      <w:pPr>
        <w:pStyle w:val="Heading2"/>
        <w:spacing w:after="120" w:before="320"/>
      </w:pPr>
      <w:r>
        <w:rPr>
          <w:rFonts w:ascii="Arial" w:cs="Arial" w:eastAsia="Arial" w:hAnsi="Arial"/>
          <w:b/>
          <w:bCs/>
          <w:color w:val="4F46E5"/>
          <w:sz w:val="26"/>
          <w:szCs w:val="26"/>
        </w:rPr>
        <w:t xml:space="preserve">8.1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696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Frontend</w:t>
            </w:r>
          </w:p>
        </w:tc>
        <w:tc>
          <w:tcPr>
            <w:tcW w:type="dxa" w:w="69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Next.js (App Router) + TypeScript + Tailwind CSS</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Backend / API</w:t>
            </w:r>
          </w:p>
        </w:tc>
        <w:tc>
          <w:tcPr>
            <w:tcW w:type="dxa" w:w="69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Next.js API routes + Supabase Edge Functions</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Database</w:t>
            </w:r>
          </w:p>
        </w:tc>
        <w:tc>
          <w:tcPr>
            <w:tcW w:type="dxa" w:w="69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Supabase (PostgreSQL) with row-level security</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Auth</w:t>
            </w:r>
          </w:p>
        </w:tc>
        <w:tc>
          <w:tcPr>
            <w:tcW w:type="dxa" w:w="69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Supabase Auth — org-scoped, RLS enforces tag permissions at database level</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AI — Agent</w:t>
            </w:r>
          </w:p>
        </w:tc>
        <w:tc>
          <w:tcPr>
            <w:tcW w:type="dxa" w:w="69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Anthropic Claude Sonnet (claude-sonnet-4-6)</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AI — Bulk tasks</w:t>
            </w:r>
          </w:p>
        </w:tc>
        <w:tc>
          <w:tcPr>
            <w:tcW w:type="dxa" w:w="69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Claude Haiku or Gemini Flash</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Workflow Execution</w:t>
            </w:r>
          </w:p>
        </w:tc>
        <w:tc>
          <w:tcPr>
            <w:tcW w:type="dxa" w:w="69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AI-generated Python in sandboxed Supabase Edge Functions</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Telephony</w:t>
            </w:r>
          </w:p>
        </w:tc>
        <w:tc>
          <w:tcPr>
            <w:tcW w:type="dxa" w:w="69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Twilio — SMS + call logging (MVP)</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Transcription</w:t>
            </w:r>
          </w:p>
        </w:tc>
        <w:tc>
          <w:tcPr>
            <w:tcW w:type="dxa" w:w="69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Deepgram — Phase 2</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Email</w:t>
            </w:r>
          </w:p>
        </w:tc>
        <w:tc>
          <w:tcPr>
            <w:tcW w:type="dxa" w:w="69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Resend (transactional) + Gmail/Outlook OAuth sync</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Meeting Video</w:t>
            </w:r>
          </w:p>
        </w:tc>
        <w:tc>
          <w:tcPr>
            <w:tcW w:type="dxa" w:w="69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Daily.co WebRTC (Phase 3)</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Hosting</w:t>
            </w:r>
          </w:p>
        </w:tc>
        <w:tc>
          <w:tcPr>
            <w:tcW w:type="dxa" w:w="69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Vercel (frontend) + Supabase (backend)</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Payments</w:t>
            </w:r>
          </w:p>
        </w:tc>
        <w:tc>
          <w:tcPr>
            <w:tcW w:type="dxa" w:w="69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Stripe — seat-based subscription billing</w:t>
            </w:r>
          </w:p>
        </w:tc>
      </w:tr>
    </w:tbl>
    <w:p>
      <w:pPr>
        <w:spacing w:after="120" w:before="0"/>
      </w:pPr>
      <w:r>
        <w:t xml:space="preserve"/>
      </w:r>
    </w:p>
    <w:p>
      <w:pPr>
        <w:pStyle w:val="Heading2"/>
        <w:spacing w:after="120" w:before="320"/>
      </w:pPr>
      <w:r>
        <w:rPr>
          <w:rFonts w:ascii="Arial" w:cs="Arial" w:eastAsia="Arial" w:hAnsi="Arial"/>
          <w:b/>
          <w:bCs/>
          <w:color w:val="4F46E5"/>
          <w:sz w:val="26"/>
          <w:szCs w:val="26"/>
        </w:rPr>
        <w:t xml:space="preserve">8.2  Tag Permission Implementation</w:t>
      </w:r>
    </w:p>
    <w:p>
      <w:pPr>
        <w:spacing w:after="100" w:before="60"/>
      </w:pPr>
      <w:r>
        <w:rPr>
          <w:rFonts w:ascii="Arial" w:cs="Arial" w:eastAsia="Arial" w:hAnsi="Arial"/>
          <w:sz w:val="22"/>
          <w:szCs w:val="22"/>
        </w:rPr>
        <w:t xml:space="preserve">Tag permissions must be enforced at the database level, not just the UI. This is critical — a determined user could bypass UI restrictions. RLS policies on Supabase enforce permissions using the computed_permissions column on the users table.</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contacts table RLS: if user.computed_permissions.view_all_contacts is false, SELECT is restricted to rows where user.id is in assigned_to array</w:t>
      </w:r>
    </w:p>
    <w:p>
      <w:pPr>
        <w:pStyle w:val="ListParagraph"/>
        <w:numPr>
          <w:ilvl w:val="0"/>
          <w:numId w:val="2"/>
        </w:numPr>
        <w:spacing w:after="40" w:before="40"/>
      </w:pPr>
      <w:r>
        <w:rPr>
          <w:rFonts w:ascii="Arial" w:cs="Arial" w:eastAsia="Arial" w:hAnsi="Arial"/>
          <w:sz w:val="22"/>
          <w:szCs w:val="22"/>
        </w:rPr>
        <w:t xml:space="preserve">activities table RLS: scoped to contacts the user can access via the contacts RLS policy</w:t>
      </w:r>
    </w:p>
    <w:p>
      <w:pPr>
        <w:pStyle w:val="ListParagraph"/>
        <w:numPr>
          <w:ilvl w:val="0"/>
          <w:numId w:val="2"/>
        </w:numPr>
        <w:spacing w:after="40" w:before="40"/>
      </w:pPr>
      <w:r>
        <w:rPr>
          <w:rFonts w:ascii="Arial" w:cs="Arial" w:eastAsia="Arial" w:hAnsi="Arial"/>
          <w:sz w:val="22"/>
          <w:szCs w:val="22"/>
        </w:rPr>
        <w:t xml:space="preserve">commissions table RLS: if view_team_commissions is false, SELECT restricted to rows where user_id matches authenticated user</w:t>
      </w:r>
    </w:p>
    <w:p>
      <w:pPr>
        <w:pStyle w:val="ListParagraph"/>
        <w:numPr>
          <w:ilvl w:val="0"/>
          <w:numId w:val="2"/>
        </w:numPr>
        <w:spacing w:after="40" w:before="40"/>
      </w:pPr>
      <w:r>
        <w:rPr>
          <w:rFonts w:ascii="Arial" w:cs="Arial" w:eastAsia="Arial" w:hAnsi="Arial"/>
          <w:sz w:val="22"/>
          <w:szCs w:val="22"/>
        </w:rPr>
        <w:t xml:space="preserve">individual_context column RLS: SELECT restricted to rows where users.id matches authenticated user — no exceptions</w:t>
      </w:r>
    </w:p>
    <w:p>
      <w:pPr>
        <w:pStyle w:val="ListParagraph"/>
        <w:numPr>
          <w:ilvl w:val="0"/>
          <w:numId w:val="2"/>
        </w:numPr>
        <w:spacing w:after="40" w:before="40"/>
      </w:pPr>
      <w:r>
        <w:rPr>
          <w:rFonts w:ascii="Arial" w:cs="Arial" w:eastAsia="Arial" w:hAnsi="Arial"/>
          <w:sz w:val="22"/>
          <w:szCs w:val="22"/>
        </w:rPr>
        <w:t xml:space="preserve">computed_permissions is recalculated server-side whenever a user's tag_ids array changes — never computed client-side</w:t>
      </w:r>
    </w:p>
    <w:p>
      <w:pPr>
        <w:spacing w:after="120" w:before="0"/>
      </w:pPr>
      <w:r>
        <w:t xml:space="preserve"/>
      </w:r>
    </w:p>
    <w:p>
      <w:pPr>
        <w:pStyle w:val="Heading2"/>
        <w:spacing w:after="120" w:before="320"/>
      </w:pPr>
      <w:r>
        <w:rPr>
          <w:rFonts w:ascii="Arial" w:cs="Arial" w:eastAsia="Arial" w:hAnsi="Arial"/>
          <w:b/>
          <w:bCs/>
          <w:color w:val="4F46E5"/>
          <w:sz w:val="26"/>
          <w:szCs w:val="26"/>
        </w:rPr>
        <w:t xml:space="preserve">8.3  AI System Prompt Assembly</w:t>
      </w:r>
    </w:p>
    <w:p>
      <w:pPr>
        <w:spacing w:after="100" w:before="60"/>
      </w:pPr>
      <w:r>
        <w:rPr>
          <w:rFonts w:ascii="Arial" w:cs="Arial" w:eastAsia="Arial" w:hAnsi="Arial"/>
          <w:sz w:val="22"/>
          <w:szCs w:val="22"/>
        </w:rPr>
        <w:t xml:space="preserve">On every AI agent request, the system prompt is assembled from four layers in order:</w:t>
      </w:r>
    </w:p>
    <w:p>
      <w:pPr>
        <w:spacing w:after="120" w:before="0"/>
      </w:pPr>
      <w:r>
        <w:t xml:space="preserve"/>
      </w:r>
    </w:p>
    <w:p>
      <w:pPr>
        <w:pStyle w:val="ListParagraph"/>
        <w:numPr>
          <w:ilvl w:val="0"/>
          <w:numId w:val="3"/>
        </w:numPr>
        <w:spacing w:after="60" w:before="60"/>
      </w:pPr>
      <w:r>
        <w:rPr>
          <w:rFonts w:ascii="Arial" w:cs="Arial" w:eastAsia="Arial" w:hAnsi="Arial"/>
          <w:sz w:val="22"/>
          <w:szCs w:val="22"/>
        </w:rPr>
        <w:t xml:space="preserve">Base system prompt — kove agent identity and behavior guidelines</w:t>
      </w:r>
    </w:p>
    <w:p>
      <w:pPr>
        <w:pStyle w:val="ListParagraph"/>
        <w:numPr>
          <w:ilvl w:val="0"/>
          <w:numId w:val="3"/>
        </w:numPr>
        <w:spacing w:after="60" w:before="60"/>
      </w:pPr>
      <w:r>
        <w:rPr>
          <w:rFonts w:ascii="Arial" w:cs="Arial" w:eastAsia="Arial" w:hAnsi="Arial"/>
          <w:sz w:val="22"/>
          <w:szCs w:val="22"/>
        </w:rPr>
        <w:t xml:space="preserve">Business context — from organizations.business_context, scoped to what user's permissions allow</w:t>
      </w:r>
    </w:p>
    <w:p>
      <w:pPr>
        <w:pStyle w:val="ListParagraph"/>
        <w:numPr>
          <w:ilvl w:val="0"/>
          <w:numId w:val="3"/>
        </w:numPr>
        <w:spacing w:after="60" w:before="60"/>
      </w:pPr>
      <w:r>
        <w:rPr>
          <w:rFonts w:ascii="Arial" w:cs="Arial" w:eastAsia="Arial" w:hAnsi="Arial"/>
          <w:sz w:val="22"/>
          <w:szCs w:val="22"/>
        </w:rPr>
        <w:t xml:space="preserve">Individual context — from users.individual_context, only if request is from that user</w:t>
      </w:r>
    </w:p>
    <w:p>
      <w:pPr>
        <w:pStyle w:val="ListParagraph"/>
        <w:numPr>
          <w:ilvl w:val="0"/>
          <w:numId w:val="3"/>
        </w:numPr>
        <w:spacing w:after="60" w:before="60"/>
      </w:pPr>
      <w:r>
        <w:rPr>
          <w:rFonts w:ascii="Arial" w:cs="Arial" w:eastAsia="Arial" w:hAnsi="Arial"/>
          <w:sz w:val="22"/>
          <w:szCs w:val="22"/>
        </w:rPr>
        <w:t xml:space="preserve">Current page context — what the user is looking at right now (contact record, Today feed, etc.)</w:t>
      </w:r>
    </w:p>
    <w:p>
      <w:pPr>
        <w:spacing w:after="120" w:before="0"/>
      </w:pPr>
      <w:r>
        <w:t xml:space="preserve"/>
      </w:r>
    </w:p>
    <w:p>
      <w:pPr>
        <w:spacing w:after="100" w:before="60"/>
      </w:pPr>
      <w:r>
        <w:rPr>
          <w:rFonts w:ascii="Arial" w:cs="Arial" w:eastAsia="Arial" w:hAnsi="Arial"/>
          <w:sz w:val="22"/>
          <w:szCs w:val="22"/>
        </w:rPr>
        <w:t xml:space="preserve">The business context injected in step 2 is filtered by the user's computed_permissions before being included. A user without ai_business_context permission does not receive revenue or strategic data in their system prompt, even if that data exists in the organization's business_context object.</w:t>
      </w:r>
    </w:p>
    <w:p>
      <w:pPr>
        <w:spacing w:after="120" w:before="0"/>
      </w:pPr>
      <w:r>
        <w:t xml:space="preserve"/>
      </w:r>
    </w:p>
    <w:p>
      <w:pPr>
        <w:pStyle w:val="Heading2"/>
        <w:spacing w:after="120" w:before="320"/>
      </w:pPr>
      <w:r>
        <w:rPr>
          <w:rFonts w:ascii="Arial" w:cs="Arial" w:eastAsia="Arial" w:hAnsi="Arial"/>
          <w:b/>
          <w:bCs/>
          <w:color w:val="4F46E5"/>
          <w:sz w:val="26"/>
          <w:szCs w:val="26"/>
        </w:rPr>
        <w:t xml:space="preserve">8.4  AI Model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24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336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36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Agent sidebar — all users</w:t>
            </w:r>
          </w:p>
        </w:tc>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Claude Sonnet</w:t>
            </w:r>
          </w:p>
        </w:tc>
        <w:tc>
          <w:tcPr>
            <w:tcW w:type="dxa" w:w="33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Reasoning quality is the core value prop.</w:t>
            </w:r>
          </w:p>
        </w:tc>
      </w:tr>
      <w:tr>
        <w:tc>
          <w:tcPr>
            <w:tcW w:type="dxa" w:w="36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Workflow generation</w:t>
            </w:r>
          </w:p>
        </w:tc>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Claude Sonnet</w:t>
            </w:r>
          </w:p>
        </w:tc>
        <w:tc>
          <w:tcPr>
            <w:tcW w:type="dxa" w:w="33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Complex code generation requires best model.</w:t>
            </w:r>
          </w:p>
        </w:tc>
      </w:tr>
      <w:tr>
        <w:tc>
          <w:tcPr>
            <w:tcW w:type="dxa" w:w="36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Handoff note generation</w:t>
            </w:r>
          </w:p>
        </w:tc>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Claude Sonnet</w:t>
            </w:r>
          </w:p>
        </w:tc>
        <w:tc>
          <w:tcPr>
            <w:tcW w:type="dxa" w:w="33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Nuanced synthesis of full lead history.</w:t>
            </w:r>
          </w:p>
        </w:tc>
      </w:tr>
      <w:tr>
        <w:tc>
          <w:tcPr>
            <w:tcW w:type="dxa" w:w="36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Post-call summarization</w:t>
            </w:r>
          </w:p>
        </w:tc>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Claude Haiku</w:t>
            </w:r>
          </w:p>
        </w:tc>
        <w:tc>
          <w:tcPr>
            <w:tcW w:type="dxa" w:w="33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High volume structured task.</w:t>
            </w:r>
          </w:p>
        </w:tc>
      </w:tr>
      <w:tr>
        <w:tc>
          <w:tcPr>
            <w:tcW w:type="dxa" w:w="36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Bulk lead scoring</w:t>
            </w:r>
          </w:p>
        </w:tc>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Claude Haiku or Gemini Flash</w:t>
            </w:r>
          </w:p>
        </w:tc>
        <w:tc>
          <w:tcPr>
            <w:tcW w:type="dxa" w:w="33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Runs across hundreds of contacts.</w:t>
            </w:r>
          </w:p>
        </w:tc>
      </w:tr>
      <w:tr>
        <w:tc>
          <w:tcPr>
            <w:tcW w:type="dxa" w:w="36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Draft follow-up messages</w:t>
            </w:r>
          </w:p>
        </w:tc>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Claude Haiku</w:t>
            </w:r>
          </w:p>
        </w:tc>
        <w:tc>
          <w:tcPr>
            <w:tcW w:type="dxa" w:w="33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Template-adjacent. Speed over depth.</w:t>
            </w:r>
          </w:p>
        </w:tc>
      </w:tr>
      <w:tr>
        <w:tc>
          <w:tcPr>
            <w:tcW w:type="dxa" w:w="36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Context layer updates</w:t>
            </w:r>
          </w:p>
        </w:tc>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Claude Sonnet</w:t>
            </w:r>
          </w:p>
        </w:tc>
        <w:tc>
          <w:tcPr>
            <w:tcW w:type="dxa" w:w="33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Requires nuanced synthesis.</w:t>
            </w:r>
          </w:p>
        </w:tc>
      </w:tr>
    </w:tbl>
    <w:p>
      <w:pPr>
        <w:spacing w:after="120" w:before="0"/>
      </w:pPr>
      <w:r>
        <w:t xml:space="preserve"/>
      </w:r>
    </w:p>
    <w:p>
      <w:r>
        <w:br w:type="page"/>
      </w:r>
    </w:p>
    <w:p>
      <w:pPr>
        <w:pStyle w:val="Heading1"/>
        <w:spacing w:after="160" w:before="480"/>
      </w:pPr>
      <w:r>
        <w:rPr>
          <w:rFonts w:ascii="Arial" w:cs="Arial" w:eastAsia="Arial" w:hAnsi="Arial"/>
          <w:b/>
          <w:bCs/>
          <w:color w:val="0F0F1A"/>
          <w:sz w:val="38"/>
          <w:szCs w:val="38"/>
        </w:rPr>
        <w:t xml:space="preserve">9.  MVP Scope &amp; Summer Build Plan</w:t>
      </w:r>
    </w:p>
    <w:p>
      <w:pPr>
        <w:pBdr>
          <w:bottom w:val="single" w:color="4F46E5" w:sz="6" w:space="1"/>
        </w:pBdr>
        <w:spacing w:after="200" w:before="200"/>
      </w:pPr>
      <w:r>
        <w:t xml:space="preserve"/>
      </w:r>
    </w:p>
    <w:p>
      <w:pPr>
        <w:pStyle w:val="Heading2"/>
        <w:spacing w:after="120" w:before="320"/>
      </w:pPr>
      <w:r>
        <w:rPr>
          <w:rFonts w:ascii="Arial" w:cs="Arial" w:eastAsia="Arial" w:hAnsi="Arial"/>
          <w:b/>
          <w:bCs/>
          <w:color w:val="4F46E5"/>
          <w:sz w:val="26"/>
          <w:szCs w:val="26"/>
        </w:rPr>
        <w:t xml:space="preserve">9.1  MVP Definition</w:t>
      </w:r>
    </w:p>
    <w:p>
      <w:pPr>
        <w:spacing w:after="100" w:before="60"/>
      </w:pPr>
      <w:r>
        <w:rPr>
          <w:rFonts w:ascii="Arial" w:cs="Arial" w:eastAsia="Arial" w:hAnsi="Arial"/>
          <w:sz w:val="22"/>
          <w:szCs w:val="22"/>
        </w:rPr>
        <w:t xml:space="preserve">The minimum product that gets a roofing or solar company owner to pay $40-50/seat and feel genuine pain if it was taken away. Feature freeze the moment 3 paying customers are onboarded.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In MVP</w:t>
            </w:r>
          </w:p>
        </w:tc>
        <w:tc>
          <w:tcPr>
            <w:tcW w:type="dxa" w:w="468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Phase 2+</w:t>
            </w:r>
          </w:p>
        </w:tc>
      </w:tr>
      <w:tr>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Tag-based permission system with checkbox UI</w:t>
            </w:r>
          </w:p>
        </w:tc>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Live call transcription (Deepgram)</w:t>
            </w:r>
          </w:p>
        </w:tc>
      </w:tr>
      <w:tr>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Contact records + CSV import + custom fields</w:t>
            </w:r>
          </w:p>
        </w:tc>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Embedded video calls (Daily.co)</w:t>
            </w:r>
          </w:p>
        </w:tc>
      </w:tr>
      <w:tr>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Permission-aware Today feed</w:t>
            </w:r>
          </w:p>
        </w:tc>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Retell AI voice agent</w:t>
            </w:r>
          </w:p>
        </w:tc>
      </w:tr>
      <w:tr>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Handoff mechanic with AI handoff notes</w:t>
            </w:r>
          </w:p>
        </w:tc>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Gusto payroll integration</w:t>
            </w:r>
          </w:p>
        </w:tc>
      </w:tr>
      <w:tr>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Permission-aware AI agent</w:t>
            </w:r>
          </w:p>
        </w:tc>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Mobile (iOS) app</w:t>
            </w:r>
          </w:p>
        </w:tc>
      </w:tr>
      <w:tr>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Individual context layer (private per user)</w:t>
            </w:r>
          </w:p>
        </w:tc>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Public API / webhooks</w:t>
            </w:r>
          </w:p>
        </w:tc>
      </w:tr>
      <w:tr>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Conversational workflow creation (AI → Python)</w:t>
            </w:r>
          </w:p>
        </w:tc>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Territory / map view</w:t>
            </w:r>
          </w:p>
        </w:tc>
      </w:tr>
      <w:tr>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Visual workflow builder (fallback)</w:t>
            </w:r>
          </w:p>
        </w:tc>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
            </w:r>
          </w:p>
        </w:tc>
      </w:tr>
      <w:tr>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Unified inbox — SMS + email + call log</w:t>
            </w:r>
          </w:p>
        </w:tc>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Post-call summary + auto action items</w:t>
            </w:r>
          </w:p>
        </w:tc>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
            </w:r>
          </w:p>
        </w:tc>
      </w:tr>
      <w:tr>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Commission tracking + permission-gated approval</w:t>
            </w:r>
          </w:p>
        </w:tc>
        <w:tc>
          <w:tcPr>
            <w:tcW w:type="dxa" w:w="46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
            </w:r>
          </w:p>
        </w:tc>
      </w:tr>
      <w:tr>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Stripe seat billing</w:t>
            </w:r>
          </w:p>
        </w:tc>
        <w:tc>
          <w:tcPr>
            <w:tcW w:type="dxa" w:w="46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
            </w:r>
          </w:p>
        </w:tc>
      </w:tr>
    </w:tbl>
    <w:p>
      <w:pPr>
        <w:spacing w:after="120" w:before="0"/>
      </w:pPr>
      <w:r>
        <w:t xml:space="preserve"/>
      </w:r>
    </w:p>
    <w:p>
      <w:pPr>
        <w:pStyle w:val="Heading2"/>
        <w:spacing w:after="120" w:before="320"/>
      </w:pPr>
      <w:r>
        <w:rPr>
          <w:rFonts w:ascii="Arial" w:cs="Arial" w:eastAsia="Arial" w:hAnsi="Arial"/>
          <w:b/>
          <w:bCs/>
          <w:color w:val="4F46E5"/>
          <w:sz w:val="26"/>
          <w:szCs w:val="26"/>
        </w:rPr>
        <w:t xml:space="preserve">9.2  Summer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Period</w:t>
            </w:r>
          </w:p>
        </w:tc>
        <w:tc>
          <w:tcPr>
            <w:tcW w:type="dxa" w:w="24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516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Focus</w:t>
            </w:r>
          </w:p>
        </w:tc>
      </w:tr>
      <w:tr>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Weeks 1–2</w:t>
            </w:r>
          </w:p>
        </w:tc>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Foundation</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Auth, org setup, tag permission system, RLS policies, contact records, CSV import</w:t>
            </w:r>
          </w:p>
        </w:tc>
      </w:tr>
      <w:tr>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Weeks 3–4</w:t>
            </w:r>
          </w:p>
        </w:tc>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Core loop</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Permission-aware Today feed, task system, activity logging, handoff mechanic</w:t>
            </w:r>
          </w:p>
        </w:tc>
      </w:tr>
      <w:tr>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Weeks 5–6</w:t>
            </w:r>
          </w:p>
        </w:tc>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AI layer</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Permission-aware agent, individual context, post-call summaries, workflow generation</w:t>
            </w:r>
          </w:p>
        </w:tc>
      </w:tr>
      <w:tr>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Weeks 7–8</w:t>
            </w:r>
          </w:p>
        </w:tc>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Sell</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Cold call 100+ local companies, 20 demos, close 3 paying customers</w:t>
            </w:r>
          </w:p>
        </w:tc>
      </w:tr>
      <w:tr>
        <w:tc>
          <w:tcPr>
            <w:tcW w:type="dxa" w:w="18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Weeks 9–10</w:t>
            </w:r>
          </w:p>
        </w:tc>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Stabilize</w:t>
            </w:r>
          </w:p>
        </w:tc>
        <w:tc>
          <w:tcPr>
            <w:tcW w:type="dxa" w:w="51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Onboard customers manually, fix bugs, feature freeze</w:t>
            </w:r>
          </w:p>
        </w:tc>
      </w:tr>
      <w:tr>
        <w:tc>
          <w:tcPr>
            <w:tcW w:type="dxa" w:w="18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August</w:t>
            </w:r>
          </w:p>
        </w:tc>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Icarus push</w:t>
            </w:r>
          </w:p>
        </w:tc>
        <w:tc>
          <w:tcPr>
            <w:tcW w:type="dxa" w:w="51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Shift focus to Icarus campus acquisition ahead of fall semester</w:t>
            </w:r>
          </w:p>
        </w:tc>
      </w:tr>
    </w:tbl>
    <w:p>
      <w:pPr>
        <w:spacing w:after="120" w:before="0"/>
      </w:pPr>
      <w:r>
        <w:t xml:space="preserve"/>
      </w:r>
    </w:p>
    <w:p>
      <w:pPr>
        <w:pStyle w:val="Heading2"/>
        <w:spacing w:after="120" w:before="320"/>
      </w:pPr>
      <w:r>
        <w:rPr>
          <w:rFonts w:ascii="Arial" w:cs="Arial" w:eastAsia="Arial" w:hAnsi="Arial"/>
          <w:b/>
          <w:bCs/>
          <w:color w:val="4F46E5"/>
          <w:sz w:val="26"/>
          <w:szCs w:val="26"/>
        </w:rPr>
        <w:t xml:space="preserve">9.3  Recommended Build Sequence</w:t>
      </w:r>
    </w:p>
    <w:p>
      <w:pPr>
        <w:pStyle w:val="ListParagraph"/>
        <w:numPr>
          <w:ilvl w:val="0"/>
          <w:numId w:val="3"/>
        </w:numPr>
        <w:spacing w:after="60" w:before="60"/>
      </w:pPr>
      <w:r>
        <w:rPr>
          <w:rFonts w:ascii="Arial" w:cs="Arial" w:eastAsia="Arial" w:hAnsi="Arial"/>
          <w:sz w:val="22"/>
          <w:szCs w:val="22"/>
        </w:rPr>
        <w:t xml:space="preserve">Auth + org setup + Supabase RLS foundation</w:t>
      </w:r>
    </w:p>
    <w:p>
      <w:pPr>
        <w:pStyle w:val="ListParagraph"/>
        <w:numPr>
          <w:ilvl w:val="0"/>
          <w:numId w:val="3"/>
        </w:numPr>
        <w:spacing w:after="60" w:before="60"/>
      </w:pPr>
      <w:r>
        <w:rPr>
          <w:rFonts w:ascii="Arial" w:cs="Arial" w:eastAsia="Arial" w:hAnsi="Arial"/>
          <w:sz w:val="22"/>
          <w:szCs w:val="22"/>
        </w:rPr>
        <w:t xml:space="preserve">Tag permission system — permission_tags table, checkbox UI, computed_permissions on users</w:t>
      </w:r>
    </w:p>
    <w:p>
      <w:pPr>
        <w:pStyle w:val="ListParagraph"/>
        <w:numPr>
          <w:ilvl w:val="0"/>
          <w:numId w:val="3"/>
        </w:numPr>
        <w:spacing w:after="60" w:before="60"/>
      </w:pPr>
      <w:r>
        <w:rPr>
          <w:rFonts w:ascii="Arial" w:cs="Arial" w:eastAsia="Arial" w:hAnsi="Arial"/>
          <w:sz w:val="22"/>
          <w:szCs w:val="22"/>
        </w:rPr>
        <w:t xml:space="preserve">Contact records + CSV import + custom field schema</w:t>
      </w:r>
    </w:p>
    <w:p>
      <w:pPr>
        <w:pStyle w:val="ListParagraph"/>
        <w:numPr>
          <w:ilvl w:val="0"/>
          <w:numId w:val="3"/>
        </w:numPr>
        <w:spacing w:after="60" w:before="60"/>
      </w:pPr>
      <w:r>
        <w:rPr>
          <w:rFonts w:ascii="Arial" w:cs="Arial" w:eastAsia="Arial" w:hAnsi="Arial"/>
          <w:sz w:val="22"/>
          <w:szCs w:val="22"/>
        </w:rPr>
        <w:t xml:space="preserve">Permission-aware Today feed — solo operator view first, then add tag scoping</w:t>
      </w:r>
    </w:p>
    <w:p>
      <w:pPr>
        <w:pStyle w:val="ListParagraph"/>
        <w:numPr>
          <w:ilvl w:val="0"/>
          <w:numId w:val="3"/>
        </w:numPr>
        <w:spacing w:after="60" w:before="60"/>
      </w:pPr>
      <w:r>
        <w:rPr>
          <w:rFonts w:ascii="Arial" w:cs="Arial" w:eastAsia="Arial" w:hAnsi="Arial"/>
          <w:sz w:val="22"/>
          <w:szCs w:val="22"/>
        </w:rPr>
        <w:t xml:space="preserve">Task system + activity logging + contact timeline</w:t>
      </w:r>
    </w:p>
    <w:p>
      <w:pPr>
        <w:pStyle w:val="ListParagraph"/>
        <w:numPr>
          <w:ilvl w:val="0"/>
          <w:numId w:val="3"/>
        </w:numPr>
        <w:spacing w:after="60" w:before="60"/>
      </w:pPr>
      <w:r>
        <w:rPr>
          <w:rFonts w:ascii="Arial" w:cs="Arial" w:eastAsia="Arial" w:hAnsi="Arial"/>
          <w:sz w:val="22"/>
          <w:szCs w:val="22"/>
        </w:rPr>
        <w:t xml:space="preserve">Handoff mechanic — status change trigger + AI handoff note generation</w:t>
      </w:r>
    </w:p>
    <w:p>
      <w:pPr>
        <w:pStyle w:val="ListParagraph"/>
        <w:numPr>
          <w:ilvl w:val="0"/>
          <w:numId w:val="3"/>
        </w:numPr>
        <w:spacing w:after="60" w:before="60"/>
      </w:pPr>
      <w:r>
        <w:rPr>
          <w:rFonts w:ascii="Arial" w:cs="Arial" w:eastAsia="Arial" w:hAnsi="Arial"/>
          <w:sz w:val="22"/>
          <w:szCs w:val="22"/>
        </w:rPr>
        <w:t xml:space="preserve">Permission-aware AI agent sidebar + individual context layer</w:t>
      </w:r>
    </w:p>
    <w:p>
      <w:pPr>
        <w:pStyle w:val="ListParagraph"/>
        <w:numPr>
          <w:ilvl w:val="0"/>
          <w:numId w:val="3"/>
        </w:numPr>
        <w:spacing w:after="60" w:before="60"/>
      </w:pPr>
      <w:r>
        <w:rPr>
          <w:rFonts w:ascii="Arial" w:cs="Arial" w:eastAsia="Arial" w:hAnsi="Arial"/>
          <w:sz w:val="22"/>
          <w:szCs w:val="22"/>
        </w:rPr>
        <w:t xml:space="preserve">Post-call summary + auto action item extraction</w:t>
      </w:r>
    </w:p>
    <w:p>
      <w:pPr>
        <w:pStyle w:val="ListParagraph"/>
        <w:numPr>
          <w:ilvl w:val="0"/>
          <w:numId w:val="3"/>
        </w:numPr>
        <w:spacing w:after="60" w:before="60"/>
      </w:pPr>
      <w:r>
        <w:rPr>
          <w:rFonts w:ascii="Arial" w:cs="Arial" w:eastAsia="Arial" w:hAnsi="Arial"/>
          <w:sz w:val="22"/>
          <w:szCs w:val="22"/>
        </w:rPr>
        <w:t xml:space="preserve">Conversational workflow creation — AI generates Python, presents for confirmation</w:t>
      </w:r>
    </w:p>
    <w:p>
      <w:pPr>
        <w:pStyle w:val="ListParagraph"/>
        <w:numPr>
          <w:ilvl w:val="0"/>
          <w:numId w:val="3"/>
        </w:numPr>
        <w:spacing w:after="60" w:before="60"/>
      </w:pPr>
      <w:r>
        <w:rPr>
          <w:rFonts w:ascii="Arial" w:cs="Arial" w:eastAsia="Arial" w:hAnsi="Arial"/>
          <w:sz w:val="22"/>
          <w:szCs w:val="22"/>
        </w:rPr>
        <w:t xml:space="preserve">Visual workflow builder — fallback compiling to same Python format</w:t>
      </w:r>
    </w:p>
    <w:p>
      <w:pPr>
        <w:pStyle w:val="ListParagraph"/>
        <w:numPr>
          <w:ilvl w:val="0"/>
          <w:numId w:val="3"/>
        </w:numPr>
        <w:spacing w:after="60" w:before="60"/>
      </w:pPr>
      <w:r>
        <w:rPr>
          <w:rFonts w:ascii="Arial" w:cs="Arial" w:eastAsia="Arial" w:hAnsi="Arial"/>
          <w:sz w:val="22"/>
          <w:szCs w:val="22"/>
        </w:rPr>
        <w:t xml:space="preserve">Unified inbox — Twilio SMS first, then email OAuth</w:t>
      </w:r>
    </w:p>
    <w:p>
      <w:pPr>
        <w:pStyle w:val="ListParagraph"/>
        <w:numPr>
          <w:ilvl w:val="0"/>
          <w:numId w:val="3"/>
        </w:numPr>
        <w:spacing w:after="60" w:before="60"/>
      </w:pPr>
      <w:r>
        <w:rPr>
          <w:rFonts w:ascii="Arial" w:cs="Arial" w:eastAsia="Arial" w:hAnsi="Arial"/>
          <w:sz w:val="22"/>
          <w:szCs w:val="22"/>
        </w:rPr>
        <w:t xml:space="preserve">Commission tracking + permission-gated approval flow</w:t>
      </w:r>
    </w:p>
    <w:p>
      <w:pPr>
        <w:pStyle w:val="ListParagraph"/>
        <w:numPr>
          <w:ilvl w:val="0"/>
          <w:numId w:val="3"/>
        </w:numPr>
        <w:spacing w:after="60" w:before="60"/>
      </w:pPr>
      <w:r>
        <w:rPr>
          <w:rFonts w:ascii="Arial" w:cs="Arial" w:eastAsia="Arial" w:hAnsi="Arial"/>
          <w:sz w:val="22"/>
          <w:szCs w:val="22"/>
        </w:rPr>
        <w:t xml:space="preserve">Stripe billing + seat-based pricing</w:t>
      </w:r>
    </w:p>
    <w:p>
      <w:pPr>
        <w:spacing w:after="120" w:before="0"/>
      </w:pPr>
      <w:r>
        <w:t xml:space="preserve"/>
      </w:r>
    </w:p>
    <w:p>
      <w:r>
        <w:br w:type="page"/>
      </w:r>
    </w:p>
    <w:p>
      <w:pPr>
        <w:pStyle w:val="Heading1"/>
        <w:spacing w:after="160" w:before="480"/>
      </w:pPr>
      <w:r>
        <w:rPr>
          <w:rFonts w:ascii="Arial" w:cs="Arial" w:eastAsia="Arial" w:hAnsi="Arial"/>
          <w:b/>
          <w:bCs/>
          <w:color w:val="0F0F1A"/>
          <w:sz w:val="38"/>
          <w:szCs w:val="38"/>
        </w:rPr>
        <w:t xml:space="preserve">10.  Go-To-Market — Summer 2026</w:t>
      </w:r>
    </w:p>
    <w:p>
      <w:pPr>
        <w:pBdr>
          <w:bottom w:val="single" w:color="4F46E5" w:sz="6" w:space="1"/>
        </w:pBdr>
        <w:spacing w:after="200" w:before="200"/>
      </w:pPr>
      <w:r>
        <w:t xml:space="preserve"/>
      </w:r>
    </w:p>
    <w:p>
      <w:pPr>
        <w:pStyle w:val="Heading2"/>
        <w:spacing w:after="120" w:before="320"/>
      </w:pPr>
      <w:r>
        <w:rPr>
          <w:rFonts w:ascii="Arial" w:cs="Arial" w:eastAsia="Arial" w:hAnsi="Arial"/>
          <w:b/>
          <w:bCs/>
          <w:color w:val="4F46E5"/>
          <w:sz w:val="26"/>
          <w:szCs w:val="26"/>
        </w:rPr>
        <w:t xml:space="preserve">10.1  The Distribution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4F46E5" w:sz="16"/>
              <w:bottom w:val="none" w:color="FFFFFF" w:sz="0"/>
              <w:right w:val="none" w:color="FFFFFF" w:sz="0"/>
            </w:tcBorders>
            <w:shd w:fill="FFFFFF" w:val="clear"/>
            <w:tcMar>
              <w:top w:type="dxa" w:w="80"/>
              <w:left w:type="dxa" w:w="120"/>
              <w:bottom w:type="dxa" w:w="80"/>
              <w:right w:type="dxa" w:w="0"/>
            </w:tcMar>
          </w:tcPr>
          <w:p>
            <w:r>
              <w:t xml:space="preserve"/>
            </w:r>
          </w:p>
        </w:tc>
        <w:tc>
          <w:tcPr>
            <w:tcW w:type="dxa" w:w="9000"/>
            <w:tcBorders>
              <w:top w:val="none" w:color="FFFFFF" w:sz="0"/>
              <w:left w:val="none" w:color="FFFFFF" w:sz="0"/>
              <w:bottom w:val="none" w:color="FFFFFF" w:sz="0"/>
              <w:right w:val="none" w:color="FFFFFF" w:sz="0"/>
            </w:tcBorders>
            <w:shd w:fill="FFFFFF" w:val="clear"/>
            <w:tcMar>
              <w:top w:type="dxa" w:w="80"/>
              <w:left w:type="dxa" w:w="200"/>
              <w:bottom w:type="dxa" w:w="80"/>
              <w:right w:type="dxa" w:w="80"/>
            </w:tcMar>
          </w:tcPr>
          <w:p>
            <w:r>
              <w:rPr>
                <w:rFonts w:ascii="Arial" w:cs="Arial" w:eastAsia="Arial" w:hAnsi="Arial"/>
                <w:i/>
                <w:iCs/>
                <w:color w:val="333344"/>
                <w:sz w:val="24"/>
                <w:szCs w:val="24"/>
              </w:rPr>
              <w:t xml:space="preserve">Lightfield will never call a roofing company in Durham. kove will. A founder showing up in person to onboard a 5-person roofing company is something no $300M valuation startup will ever do.</w:t>
            </w:r>
          </w:p>
        </w:tc>
      </w:tr>
    </w:tbl>
    <w:p>
      <w:pPr>
        <w:spacing w:after="120" w:before="0"/>
      </w:pPr>
      <w:r>
        <w:t xml:space="preserve"/>
      </w:r>
    </w:p>
    <w:p>
      <w:pPr>
        <w:pStyle w:val="Heading2"/>
        <w:spacing w:after="120" w:before="320"/>
      </w:pPr>
      <w:r>
        <w:rPr>
          <w:rFonts w:ascii="Arial" w:cs="Arial" w:eastAsia="Arial" w:hAnsi="Arial"/>
          <w:b/>
          <w:bCs/>
          <w:color w:val="4F46E5"/>
          <w:sz w:val="26"/>
          <w:szCs w:val="26"/>
        </w:rPr>
        <w:t xml:space="preserve">10.2  Outreach Plan</w:t>
      </w:r>
    </w:p>
    <w:p>
      <w:pPr>
        <w:pStyle w:val="ListParagraph"/>
        <w:numPr>
          <w:ilvl w:val="0"/>
          <w:numId w:val="2"/>
        </w:numPr>
        <w:spacing w:after="40" w:before="40"/>
      </w:pPr>
      <w:r>
        <w:rPr>
          <w:rFonts w:ascii="Arial" w:cs="Arial" w:eastAsia="Arial" w:hAnsi="Arial"/>
          <w:sz w:val="22"/>
          <w:szCs w:val="22"/>
        </w:rPr>
        <w:t xml:space="preserve">Target: Solar, roofing, and construction companies in the Triangle with 1–20 person sales teams</w:t>
      </w:r>
    </w:p>
    <w:p>
      <w:pPr>
        <w:pStyle w:val="ListParagraph"/>
        <w:numPr>
          <w:ilvl w:val="0"/>
          <w:numId w:val="2"/>
        </w:numPr>
        <w:spacing w:after="40" w:before="40"/>
      </w:pPr>
      <w:r>
        <w:rPr>
          <w:rFonts w:ascii="Arial" w:cs="Arial" w:eastAsia="Arial" w:hAnsi="Arial"/>
          <w:sz w:val="22"/>
          <w:szCs w:val="22"/>
        </w:rPr>
        <w:t xml:space="preserve">Volume: 150+ cold calls in weeks 7–8, targeting owners and sales managers directly</w:t>
      </w:r>
    </w:p>
    <w:p>
      <w:pPr>
        <w:pStyle w:val="ListParagraph"/>
        <w:numPr>
          <w:ilvl w:val="0"/>
          <w:numId w:val="2"/>
        </w:numPr>
        <w:spacing w:after="40" w:before="40"/>
      </w:pPr>
      <w:r>
        <w:rPr>
          <w:rFonts w:ascii="Arial" w:cs="Arial" w:eastAsia="Arial" w:hAnsi="Arial"/>
          <w:sz w:val="22"/>
          <w:szCs w:val="22"/>
        </w:rPr>
        <w:t xml:space="preserve">Goal: 20 demos, 3 paying customers at $40–50/seat/month</w:t>
      </w:r>
    </w:p>
    <w:p>
      <w:pPr>
        <w:pStyle w:val="ListParagraph"/>
        <w:numPr>
          <w:ilvl w:val="0"/>
          <w:numId w:val="2"/>
        </w:numPr>
        <w:spacing w:after="40" w:before="40"/>
      </w:pPr>
      <w:r>
        <w:rPr>
          <w:rFonts w:ascii="Arial" w:cs="Arial" w:eastAsia="Arial" w:hAnsi="Arial"/>
          <w:sz w:val="22"/>
          <w:szCs w:val="22"/>
        </w:rPr>
        <w:t xml:space="preserve">Opening for solo operators: 'Do you have anything that tells you which leads to call today, or do you figure that out yourself every morning?'</w:t>
      </w:r>
    </w:p>
    <w:p>
      <w:pPr>
        <w:pStyle w:val="ListParagraph"/>
        <w:numPr>
          <w:ilvl w:val="0"/>
          <w:numId w:val="2"/>
        </w:numPr>
        <w:spacing w:after="40" w:before="40"/>
      </w:pPr>
      <w:r>
        <w:rPr>
          <w:rFonts w:ascii="Arial" w:cs="Arial" w:eastAsia="Arial" w:hAnsi="Arial"/>
          <w:sz w:val="22"/>
          <w:szCs w:val="22"/>
        </w:rPr>
        <w:t xml:space="preserve">Opening for teams: 'When your SDR sets an appointment, does your closer get full context on that lead automatically, or does information get lost in the handoff?'</w:t>
      </w:r>
    </w:p>
    <w:p>
      <w:pPr>
        <w:pStyle w:val="ListParagraph"/>
        <w:numPr>
          <w:ilvl w:val="0"/>
          <w:numId w:val="2"/>
        </w:numPr>
        <w:spacing w:after="40" w:before="40"/>
      </w:pPr>
      <w:r>
        <w:rPr>
          <w:rFonts w:ascii="Arial" w:cs="Arial" w:eastAsia="Arial" w:hAnsi="Arial"/>
          <w:sz w:val="22"/>
          <w:szCs w:val="22"/>
        </w:rPr>
        <w:t xml:space="preserve">Onboarding: Manual, in-person where possible. Import their lead list, set up their tags in 5 minutes, show the agent working on their actual data.</w:t>
      </w:r>
    </w:p>
    <w:p>
      <w:pPr>
        <w:spacing w:after="120" w:before="0"/>
      </w:pPr>
      <w:r>
        <w:t xml:space="preserve"/>
      </w:r>
    </w:p>
    <w:p>
      <w:pPr>
        <w:pStyle w:val="Heading2"/>
        <w:spacing w:after="120" w:before="320"/>
      </w:pPr>
      <w:r>
        <w:rPr>
          <w:rFonts w:ascii="Arial" w:cs="Arial" w:eastAsia="Arial" w:hAnsi="Arial"/>
          <w:b/>
          <w:bCs/>
          <w:color w:val="4F46E5"/>
          <w:sz w:val="26"/>
          <w:szCs w:val="26"/>
        </w:rPr>
        <w:t xml:space="preserve">10.3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4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456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Includes</w:t>
            </w:r>
          </w:p>
        </w:tc>
      </w:tr>
      <w:tr>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Starter</w:t>
            </w:r>
          </w:p>
        </w:tc>
        <w:tc>
          <w:tcPr>
            <w:tcW w:type="dxa" w:w="24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$40/user/month</w:t>
            </w:r>
          </w:p>
        </w:tc>
        <w:tc>
          <w:tcPr>
            <w:tcW w:type="dxa" w:w="456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Full CRM, permission-aware AI agent, unified inbox, commission tracking, unlimited tags. Up to 10 users.</w:t>
            </w:r>
          </w:p>
        </w:tc>
      </w:tr>
      <w:tr>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Growth</w:t>
            </w:r>
          </w:p>
        </w:tc>
        <w:tc>
          <w:tcPr>
            <w:tcW w:type="dxa" w:w="24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$55/user/month</w:t>
            </w:r>
          </w:p>
        </w:tc>
        <w:tc>
          <w:tcPr>
            <w:tcW w:type="dxa" w:w="456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Everything in Starter plus workflow automation, advanced analytics, priority support, unlimited users.</w:t>
            </w:r>
          </w:p>
        </w:tc>
      </w:tr>
    </w:tbl>
    <w:p>
      <w:pPr>
        <w:spacing w:after="120" w:before="0"/>
      </w:pPr>
      <w:r>
        <w:t xml:space="preserve"/>
      </w:r>
    </w:p>
    <w:p>
      <w:r>
        <w:br w:type="page"/>
      </w:r>
    </w:p>
    <w:p>
      <w:pPr>
        <w:pStyle w:val="Heading1"/>
        <w:spacing w:after="160" w:before="480"/>
      </w:pPr>
      <w:r>
        <w:rPr>
          <w:rFonts w:ascii="Arial" w:cs="Arial" w:eastAsia="Arial" w:hAnsi="Arial"/>
          <w:b/>
          <w:bCs/>
          <w:color w:val="0F0F1A"/>
          <w:sz w:val="38"/>
          <w:szCs w:val="38"/>
        </w:rPr>
        <w:t xml:space="preserve">11.  Success Metrics</w:t>
      </w:r>
    </w:p>
    <w:p>
      <w:pPr>
        <w:pBdr>
          <w:bottom w:val="single" w:color="4F46E5" w:sz="6" w:space="1"/>
        </w:pBdr>
        <w:spacing w:after="200" w:before="200"/>
      </w:pPr>
      <w:r>
        <w:t xml:space="preserve"/>
      </w:r>
    </w:p>
    <w:p>
      <w:pPr>
        <w:pStyle w:val="Heading2"/>
        <w:spacing w:after="120" w:before="320"/>
      </w:pPr>
      <w:r>
        <w:rPr>
          <w:rFonts w:ascii="Arial" w:cs="Arial" w:eastAsia="Arial" w:hAnsi="Arial"/>
          <w:b/>
          <w:bCs/>
          <w:color w:val="4F46E5"/>
          <w:sz w:val="26"/>
          <w:szCs w:val="26"/>
        </w:rPr>
        <w:t xml:space="preserve">11.1  North Star</w:t>
      </w:r>
    </w:p>
    <w:p>
      <w:pPr>
        <w:spacing w:after="100" w:before="60"/>
      </w:pPr>
      <w:r>
        <w:rPr>
          <w:rFonts w:ascii="Arial" w:cs="Arial" w:eastAsia="Arial" w:hAnsi="Arial"/>
          <w:sz w:val="22"/>
          <w:szCs w:val="22"/>
        </w:rPr>
        <w:t xml:space="preserve">Daily active sessions across all users — the number of users who open kove and take at least one action from their Today feed on a given day. Tracking across permission configurations tells you which parts of the team are getting value.</w:t>
      </w:r>
    </w:p>
    <w:p>
      <w:pPr>
        <w:spacing w:after="120" w:before="0"/>
      </w:pPr>
      <w:r>
        <w:t xml:space="preserve"/>
      </w:r>
    </w:p>
    <w:p>
      <w:pPr>
        <w:pStyle w:val="Heading2"/>
        <w:spacing w:after="120" w:before="320"/>
      </w:pPr>
      <w:r>
        <w:rPr>
          <w:rFonts w:ascii="Arial" w:cs="Arial" w:eastAsia="Arial" w:hAnsi="Arial"/>
          <w:b/>
          <w:bCs/>
          <w:color w:val="4F46E5"/>
          <w:sz w:val="26"/>
          <w:szCs w:val="26"/>
        </w:rPr>
        <w:t xml:space="preserve">11.2  MVP Validation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88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2880"/>
            <w:tcBorders>
              <w:top w:val="single" w:color="CCCCD8" w:sz="1"/>
              <w:left w:val="single" w:color="CCCCD8" w:sz="1"/>
              <w:bottom w:val="single" w:color="CCCCD8" w:sz="1"/>
              <w:right w:val="single" w:color="CCCCD8" w:sz="1"/>
            </w:tcBorders>
            <w:shd w:fill="0F0F1A" w:val="clear"/>
            <w:tcMar>
              <w:top w:type="dxa" w:w="100"/>
              <w:left w:type="dxa" w:w="140"/>
              <w:bottom w:type="dxa" w:w="100"/>
              <w:right w:type="dxa" w:w="140"/>
            </w:tcMar>
          </w:tcPr>
          <w:p>
            <w:r>
              <w:rPr>
                <w:rFonts w:ascii="Arial" w:cs="Arial" w:eastAsia="Arial" w:hAnsi="Arial"/>
                <w:b/>
                <w:bCs/>
                <w:color w:val="FFFFFF"/>
                <w:sz w:val="20"/>
                <w:szCs w:val="20"/>
              </w:rPr>
              <w:t xml:space="preserve">Timeframe</w:t>
            </w:r>
          </w:p>
        </w:tc>
      </w:tr>
      <w:tr>
        <w:tc>
          <w:tcPr>
            <w:tcW w:type="dxa" w:w="36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Paying customers</w:t>
            </w:r>
          </w:p>
        </w:tc>
        <w:tc>
          <w:tcPr>
            <w:tcW w:type="dxa" w:w="28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3 companies</w:t>
            </w:r>
          </w:p>
        </w:tc>
        <w:tc>
          <w:tcPr>
            <w:tcW w:type="dxa" w:w="28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End of summer</w:t>
            </w:r>
          </w:p>
        </w:tc>
      </w:tr>
      <w:tr>
        <w:tc>
          <w:tcPr>
            <w:tcW w:type="dxa" w:w="36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Tag setup time</w:t>
            </w:r>
          </w:p>
        </w:tc>
        <w:tc>
          <w:tcPr>
            <w:tcW w:type="dxa" w:w="28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&lt;5 minutes from signup to configured team</w:t>
            </w:r>
          </w:p>
        </w:tc>
        <w:tc>
          <w:tcPr>
            <w:tcW w:type="dxa" w:w="28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Measured in onboarding</w:t>
            </w:r>
          </w:p>
        </w:tc>
      </w:tr>
      <w:tr>
        <w:tc>
          <w:tcPr>
            <w:tcW w:type="dxa" w:w="36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Daily active usage</w:t>
            </w:r>
          </w:p>
        </w:tc>
        <w:tc>
          <w:tcPr>
            <w:tcW w:type="dxa" w:w="28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&gt;70% of seats active daily</w:t>
            </w:r>
          </w:p>
        </w:tc>
        <w:tc>
          <w:tcPr>
            <w:tcW w:type="dxa" w:w="28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30 days post-onboarding</w:t>
            </w:r>
          </w:p>
        </w:tc>
      </w:tr>
      <w:tr>
        <w:tc>
          <w:tcPr>
            <w:tcW w:type="dxa" w:w="36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Month 2 retention</w:t>
            </w:r>
          </w:p>
        </w:tc>
        <w:tc>
          <w:tcPr>
            <w:tcW w:type="dxa" w:w="28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&gt;80%</w:t>
            </w:r>
          </w:p>
        </w:tc>
        <w:tc>
          <w:tcPr>
            <w:tcW w:type="dxa" w:w="28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First paying cohort</w:t>
            </w:r>
          </w:p>
        </w:tc>
      </w:tr>
      <w:tr>
        <w:tc>
          <w:tcPr>
            <w:tcW w:type="dxa" w:w="36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Handoff completion rate</w:t>
            </w:r>
          </w:p>
        </w:tc>
        <w:tc>
          <w:tcPr>
            <w:tcW w:type="dxa" w:w="28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&gt;90% of reassigned leads get handoff note</w:t>
            </w:r>
          </w:p>
        </w:tc>
        <w:tc>
          <w:tcPr>
            <w:tcW w:type="dxa" w:w="28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From activity logs</w:t>
            </w:r>
          </w:p>
        </w:tc>
      </w:tr>
      <w:tr>
        <w:tc>
          <w:tcPr>
            <w:tcW w:type="dxa" w:w="36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Commission reconciliation</w:t>
            </w:r>
          </w:p>
        </w:tc>
        <w:tc>
          <w:tcPr>
            <w:tcW w:type="dxa" w:w="28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Zero spreadsheet work for manager</w:t>
            </w:r>
          </w:p>
        </w:tc>
        <w:tc>
          <w:tcPr>
            <w:tcW w:type="dxa" w:w="28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Customer survey</w:t>
            </w:r>
          </w:p>
        </w:tc>
      </w:tr>
      <w:tr>
        <w:tc>
          <w:tcPr>
            <w:tcW w:type="dxa" w:w="360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AI usage rate</w:t>
            </w:r>
          </w:p>
        </w:tc>
        <w:tc>
          <w:tcPr>
            <w:tcW w:type="dxa" w:w="28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&gt;60% of DAUs use agent daily</w:t>
            </w:r>
          </w:p>
        </w:tc>
        <w:tc>
          <w:tcPr>
            <w:tcW w:type="dxa" w:w="2880"/>
            <w:tcBorders>
              <w:top w:val="single" w:color="CCCCD8" w:sz="1"/>
              <w:left w:val="single" w:color="CCCCD8" w:sz="1"/>
              <w:bottom w:val="single" w:color="CCCCD8" w:sz="1"/>
              <w:right w:val="single" w:color="CCCCD8" w:sz="1"/>
            </w:tcBorders>
            <w:shd w:fill="FFFFFF" w:val="clear"/>
            <w:tcMar>
              <w:top w:type="dxa" w:w="80"/>
              <w:left w:type="dxa" w:w="140"/>
              <w:bottom w:type="dxa" w:w="80"/>
              <w:right w:type="dxa" w:w="140"/>
            </w:tcMar>
          </w:tcPr>
          <w:p>
            <w:r>
              <w:rPr>
                <w:rFonts w:ascii="Arial" w:cs="Arial" w:eastAsia="Arial" w:hAnsi="Arial"/>
                <w:sz w:val="20"/>
                <w:szCs w:val="20"/>
              </w:rPr>
              <w:t xml:space="preserve">30 days post-launch</w:t>
            </w:r>
          </w:p>
        </w:tc>
      </w:tr>
      <w:tr>
        <w:tc>
          <w:tcPr>
            <w:tcW w:type="dxa" w:w="360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Unexpected insight</w:t>
            </w:r>
          </w:p>
        </w:tc>
        <w:tc>
          <w:tcPr>
            <w:tcW w:type="dxa" w:w="28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1 thing not in this spec</w:t>
            </w:r>
          </w:p>
        </w:tc>
        <w:tc>
          <w:tcPr>
            <w:tcW w:type="dxa" w:w="2880"/>
            <w:tcBorders>
              <w:top w:val="single" w:color="CCCCD8" w:sz="1"/>
              <w:left w:val="single" w:color="CCCCD8" w:sz="1"/>
              <w:bottom w:val="single" w:color="CCCCD8" w:sz="1"/>
              <w:right w:val="single" w:color="CCCCD8" w:sz="1"/>
            </w:tcBorders>
            <w:shd w:fill="F6F6FF" w:val="clear"/>
            <w:tcMar>
              <w:top w:type="dxa" w:w="80"/>
              <w:left w:type="dxa" w:w="140"/>
              <w:bottom w:type="dxa" w:w="80"/>
              <w:right w:type="dxa" w:w="140"/>
            </w:tcMar>
          </w:tcPr>
          <w:p>
            <w:r>
              <w:rPr>
                <w:rFonts w:ascii="Arial" w:cs="Arial" w:eastAsia="Arial" w:hAnsi="Arial"/>
                <w:sz w:val="20"/>
                <w:szCs w:val="20"/>
              </w:rPr>
              <w:t xml:space="preserve">From customer observation</w:t>
            </w:r>
          </w:p>
        </w:tc>
      </w:tr>
    </w:tbl>
    <w:p>
      <w:pPr>
        <w:spacing w:after="120" w:before="0"/>
      </w:pPr>
      <w:r>
        <w:t xml:space="preserve"/>
      </w:r>
    </w:p>
    <w:p>
      <w:pPr>
        <w:pBdr>
          <w:bottom w:val="single" w:color="4F46E5" w:sz="6" w:space="1"/>
        </w:pBdr>
        <w:spacing w:after="200" w:before="200"/>
      </w:pPr>
      <w:r>
        <w:t xml:space="preserve"/>
      </w:r>
    </w:p>
    <w:p>
      <w:pPr>
        <w:spacing w:after="120" w:before="0"/>
      </w:pPr>
      <w:r>
        <w:t xml:space="preserve"/>
      </w:r>
    </w:p>
    <w:p>
      <w:pPr>
        <w:spacing w:after="100" w:before="200"/>
        <w:jc w:val="center"/>
      </w:pPr>
      <w:r>
        <w:rPr>
          <w:rFonts w:ascii="Arial" w:cs="Arial" w:eastAsia="Arial" w:hAnsi="Arial"/>
          <w:i/>
          <w:iCs/>
          <w:color w:val="888888"/>
          <w:sz w:val="22"/>
          <w:szCs w:val="22"/>
        </w:rPr>
        <w:t xml:space="preserve">kove — works for one person or twenty. Adapts to how your team actually works.</w:t>
      </w:r>
    </w:p>
    <w:p>
      <w:pPr>
        <w:jc w:val="center"/>
      </w:pPr>
      <w:r>
        <w:rPr>
          <w:rFonts w:ascii="Arial" w:cs="Arial" w:eastAsia="Arial" w:hAnsi="Arial"/>
          <w:color w:val="BBBBBB"/>
          <w:sz w:val="18"/>
          <w:szCs w:val="18"/>
        </w:rPr>
        <w:t xml:space="preserve">Confidential — Do Not Distribute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D8" w:sz="4" w:space="4"/>
      </w:pBdr>
      <w:tabs>
        <w:tab w:val="right" w:pos="9026"/>
      </w:tabs>
      <w:spacing w:after="0" w:before="160"/>
    </w:pPr>
    <w:r>
      <w:rPr>
        <w:rFonts w:ascii="Arial" w:cs="Arial" w:eastAsia="Arial" w:hAnsi="Arial"/>
        <w:color w:val="AAAAAA"/>
        <w:sz w:val="18"/>
        <w:szCs w:val="18"/>
      </w:rPr>
      <w:t xml:space="preserve">Confidential — Internal Use Only</w:t>
    </w:r>
    <w:r>
      <w:rPr>
        <w:rFonts w:ascii="Arial" w:cs="Arial" w:eastAsia="Arial" w:hAnsi="Arial"/>
        <w:color w:val="AAAAAA"/>
        <w:sz w:val="18"/>
        <w:szCs w:val="18"/>
      </w:rPr>
      <w:t xml:space="preserve">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spacing w:after="160" w:before="0"/>
    </w:pPr>
    <w:r>
      <w:rPr>
        <w:rFonts w:ascii="Arial" w:cs="Arial" w:eastAsia="Arial" w:hAnsi="Arial"/>
        <w:b/>
        <w:bCs/>
        <w:color w:val="4F46E5"/>
        <w:sz w:val="24"/>
        <w:szCs w:val="24"/>
      </w:rPr>
      <w:t xml:space="preserve">kove</w:t>
    </w:r>
    <w:r>
      <w:rPr>
        <w:rFonts w:ascii="Arial" w:cs="Arial" w:eastAsia="Arial" w:hAnsi="Arial"/>
        <w:color w:val="888888"/>
        <w:sz w:val="20"/>
        <w:szCs w:val="20"/>
      </w:rPr>
      <w:t xml:space="preserve">  —  Product Specification v3.2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0F1A"/>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4F46E5"/>
      <w:sz w:val="26"/>
      <w:szCs w:val="26"/>
    </w:rPr>
  </w:style>
  <w:style w:type="paragraph" w:styleId="Heading3">
    <w:name w:val="Heading 3"/>
    <w:basedOn w:val="Normal"/>
    <w:next w:val="Normal"/>
    <w:qFormat/>
    <w:pPr>
      <w:spacing w:after="80" w:before="240"/>
      <w:outlineLvl w:val="2"/>
    </w:pPr>
    <w:rPr>
      <w:rFonts w:ascii="Arial" w:cs="Arial" w:eastAsia="Arial" w:hAnsi="Arial"/>
      <w:b/>
      <w:bCs/>
      <w:color w:val="7C3A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2026-04-16T03:35:54.822Z</dcterms:created>
  <dcterms:modified xsi:type="dcterms:W3CDTF">2026-04-16T03:35:54.823Z</dcterms:modified>
</cp:coreProperties>
</file>

<file path=docProps/custom.xml><?xml version="1.0" encoding="utf-8"?>
<Properties xmlns="http://schemas.openxmlformats.org/officeDocument/2006/custom-properties" xmlns:vt="http://schemas.openxmlformats.org/officeDocument/2006/docPropsVTypes"/>
</file>