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H Sarabun New" w:hAnsi="TH Sarabun New" w:cs="TH Sarabun New"/>
          <w:b/>
          <w:color w:val="1F2937"/>
          <w:sz w:val="56"/>
          <w:szCs w:val="56"/>
          <w:lang w:bidi="th-TH"/>
        </w:rPr>
        <w:t>Application Testing Report</w:t>
      </w:r>
    </w:p>
    <w:p>
      <w:pPr>
        <w:spacing w:before="120"/>
        <w:jc w:val="center"/>
      </w:pPr>
      <w:r>
        <w:rPr>
          <w:rFonts w:ascii="TH Sarabun New" w:hAnsi="TH Sarabun New" w:cs="TH Sarabun New"/>
          <w:b/>
          <w:color w:val="1F2937"/>
          <w:sz w:val="36"/>
          <w:szCs w:val="36"/>
          <w:lang w:bidi="th-TH"/>
        </w:rPr>
        <w:t>SVM — Security Vulnerability Management</w:t>
      </w:r>
    </w:p>
    <w:p/>
    <w:p>
      <w:pPr>
        <w:jc w:val="center"/>
      </w:pPr>
      <w:r>
        <w:rPr>
          <w:rFonts w:ascii="TH Sarabun New" w:hAnsi="TH Sarabun New" w:cs="TH Sarabun New"/>
          <w:b/>
          <w:color w:val="1F4E79"/>
          <w:sz w:val="36"/>
          <w:szCs w:val="36"/>
          <w:lang w:bidi="th-TH"/>
        </w:rPr>
        <w:t>—</w:t>
      </w:r>
    </w:p>
    <w:p/>
    <w:p>
      <w:pPr>
        <w:jc w:val="center"/>
      </w:pPr>
      <w:r>
        <w:rPr>
          <w:rFonts w:ascii="TH Sarabun New" w:hAnsi="TH Sarabun New" w:cs="TH Sarabun New"/>
          <w:b w:val="0"/>
          <w:color w:val="6B7280"/>
          <w:sz w:val="26"/>
          <w:szCs w:val="26"/>
          <w:lang w:bidi="th-TH"/>
        </w:rPr>
        <w:t>เวอร์ชัน (Version): 1.0</w:t>
      </w:r>
    </w:p>
    <w:p>
      <w:pPr>
        <w:jc w:val="center"/>
      </w:pPr>
      <w:r>
        <w:rPr>
          <w:rFonts w:ascii="TH Sarabun New" w:hAnsi="TH Sarabun New" w:cs="TH Sarabun New"/>
          <w:b w:val="0"/>
          <w:color w:val="6B7280"/>
          <w:sz w:val="24"/>
          <w:szCs w:val="24"/>
          <w:lang w:bidi="th-TH"/>
        </w:rPr>
        <w:t>วันที่ทดสอบ (Date): 2026-10-21</w:t>
      </w:r>
    </w:p>
    <w:p>
      <w:pPr>
        <w:jc w:val="center"/>
      </w:pPr>
      <w:r>
        <w:rPr>
          <w:rFonts w:ascii="TH Sarabun New" w:hAnsi="TH Sarabun New" w:cs="TH Sarabun New"/>
          <w:b w:val="0"/>
          <w:color w:val="6B7280"/>
          <w:sz w:val="24"/>
          <w:szCs w:val="24"/>
          <w:lang w:bidi="th-TH"/>
        </w:rPr>
        <w:t>จัดทำโดย (Prepared By): —</w:t>
      </w:r>
    </w:p>
    <w:p>
      <w:pPr>
        <w:jc w:val="center"/>
      </w:pPr>
      <w:r>
        <w:rPr>
          <w:rFonts w:ascii="TH Sarabun New" w:hAnsi="TH Sarabun New" w:cs="TH Sarabun New"/>
          <w:b w:val="0"/>
          <w:color w:val="6B7280"/>
          <w:sz w:val="24"/>
          <w:szCs w:val="24"/>
          <w:lang w:bidi="th-TH"/>
        </w:rPr>
        <w:t>สร้างเมื่อ (Created): 2026-10-21    ·    ปรับปรุงล่าสุด (Last Updated): 2026-10-21</w:t>
      </w:r>
    </w:p>
    <w:p>
      <w:r>
        <w:rPr>
          <w:rFonts w:ascii="TH Sarabun New" w:hAnsi="TH Sarabun New" w:cs="TH Sarabun New"/>
          <w:color w:val="000000"/>
          <w:lang w:bidi="th-TH"/>
        </w:rPr>
        <w:br w:type="page"/>
      </w:r>
    </w:p>
    <w:p>
      <w:pPr>
        <w:pStyle w:val="Heading1"/>
        <w:keepNext/>
      </w:pPr>
      <w:r>
        <w:rPr>
          <w:rFonts w:ascii="TH Sarabun New" w:hAnsi="TH Sarabun New" w:cs="TH Sarabun New"/>
          <w:b/>
          <w:color w:val="1F2937"/>
          <w:sz w:val="36"/>
          <w:szCs w:val="36"/>
          <w:lang w:bidi="th-TH"/>
        </w:rPr>
        <w:t>Document Approval</w:t>
      </w:r>
    </w:p>
    <w:tbl>
      <w:tblPr>
        <w:tblStyle w:val="TableGri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dxa" w:w="10206"/>
        <w:tblLayout w:type="fixed"/>
        <w:tblCellMar>
          <w:top w:w="120" w:type="dxa"/>
          <w:bottom w:w="120" w:type="dxa"/>
          <w:left w:w="108" w:type="dxa"/>
          <w:right w:w="108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55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บทบาท</w:t>
            </w:r>
          </w:p>
        </w:tc>
        <w:tc>
          <w:tcPr>
            <w:tcW w:type="dxa" w:w="255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ชื่อ-นามสกุล</w:t>
            </w:r>
          </w:p>
        </w:tc>
        <w:tc>
          <w:tcPr>
            <w:tcW w:type="dxa" w:w="255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ลายมือชื่อ</w:t>
            </w:r>
          </w:p>
        </w:tc>
        <w:tc>
          <w:tcPr>
            <w:tcW w:type="dxa" w:w="255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วันที่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ผู้จัดทำ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—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2026-10-21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ผู้ตรวจทาน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—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—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ผู้อนุมัติ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—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—</w:t>
            </w:r>
          </w:p>
        </w:tc>
      </w:tr>
    </w:tbl>
    <w:p>
      <w:pPr>
        <w:pStyle w:val="Heading1"/>
        <w:keepNext/>
      </w:pPr>
      <w:r>
        <w:rPr>
          <w:rFonts w:ascii="TH Sarabun New" w:hAnsi="TH Sarabun New" w:cs="TH Sarabun New"/>
          <w:b/>
          <w:color w:val="1F2937"/>
          <w:sz w:val="36"/>
          <w:szCs w:val="36"/>
          <w:lang w:bidi="th-TH"/>
        </w:rPr>
        <w:t>Document Revision History</w:t>
      </w:r>
    </w:p>
    <w:tbl>
      <w:tblPr>
        <w:tblStyle w:val="TableGri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dxa" w:w="10206"/>
        <w:tblLayout w:type="fixed"/>
        <w:tblCellMar>
          <w:top w:w="120" w:type="dxa"/>
          <w:bottom w:w="120" w:type="dxa"/>
          <w:left w:w="108" w:type="dxa"/>
          <w:right w:w="108" w:type="dxa"/>
        </w:tblCellMar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55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เวอร์ชัน</w:t>
            </w:r>
          </w:p>
        </w:tc>
        <w:tc>
          <w:tcPr>
            <w:tcW w:type="dxa" w:w="255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วันที่</w:t>
            </w:r>
          </w:p>
        </w:tc>
        <w:tc>
          <w:tcPr>
            <w:tcW w:type="dxa" w:w="255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ผู้จัดทำ</w:t>
            </w:r>
          </w:p>
        </w:tc>
        <w:tc>
          <w:tcPr>
            <w:tcW w:type="dxa" w:w="255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รายละเอียดการแก้ไข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1.0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2026-10-21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—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จัดทำและเผยแพร่ฉบับแรก</w:t>
            </w:r>
          </w:p>
        </w:tc>
      </w:tr>
    </w:tbl>
    <w:p>
      <w:pPr>
        <w:pStyle w:val="Heading1"/>
        <w:keepNext/>
        <w:pageBreakBefore/>
      </w:pPr>
      <w:r>
        <w:rPr>
          <w:rFonts w:ascii="TH Sarabun New" w:hAnsi="TH Sarabun New" w:cs="TH Sarabun New"/>
          <w:b/>
          <w:color w:val="1F2937"/>
          <w:sz w:val="36"/>
          <w:szCs w:val="36"/>
          <w:lang w:bidi="th-TH"/>
        </w:rPr>
        <w:t>Table of Contents</w:t>
      </w:r>
    </w:p>
    <w:p>
      <w:r>
        <w:rPr>
          <w:rFonts w:ascii="TH Sarabun New" w:hAnsi="TH Sarabun New" w:cs="TH Sarabun New"/>
          <w:color w:val="000000"/>
          <w:lang w:bidi="th-TH"/>
        </w:rPr>
        <w:fldChar w:fldCharType="begin" w:dirty="true"/>
      </w:r>
      <w:r>
        <w:rPr>
          <w:rFonts w:ascii="TH Sarabun New" w:hAnsi="TH Sarabun New" w:cs="TH Sarabun New"/>
          <w:color w:val="000000"/>
          <w:lang w:bidi="th-TH"/>
        </w:rPr>
        <w:instrText xml:space="preserve">TOC \o "1-3" \h \z \u</w:instrText>
      </w:r>
      <w:r>
        <w:rPr>
          <w:rFonts w:ascii="TH Sarabun New" w:hAnsi="TH Sarabun New" w:cs="TH Sarabun New"/>
          <w:color w:val="000000"/>
          <w:lang w:bidi="th-TH"/>
        </w:rPr>
        <w:fldChar w:fldCharType="separate"/>
      </w:r>
    </w:p>
    <w:p>
      <w:pPr>
        <w:ind w:left="0"/>
      </w:pPr>
      <w:r>
        <w:rPr>
          <w:rFonts w:ascii="TH Sarabun New" w:hAnsi="TH Sarabun New" w:cs="TH Sarabun New"/>
          <w:b/>
          <w:color w:val="000000"/>
          <w:sz w:val="28"/>
          <w:szCs w:val="28"/>
          <w:lang w:bidi="th-TH"/>
        </w:rPr>
        <w:t>1. Introduction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1.1 Purpose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1.2 Scope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1.3 Audience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1.4 Glossary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1.5 References</w:t>
      </w:r>
    </w:p>
    <w:p>
      <w:pPr>
        <w:ind w:left="0"/>
      </w:pPr>
      <w:r>
        <w:rPr>
          <w:rFonts w:ascii="TH Sarabun New" w:hAnsi="TH Sarabun New" w:cs="TH Sarabun New"/>
          <w:b/>
          <w:color w:val="000000"/>
          <w:sz w:val="28"/>
          <w:szCs w:val="28"/>
          <w:lang w:bidi="th-TH"/>
        </w:rPr>
        <w:t>2. Test Strategy &amp; Scope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2.1 Objectives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2.2 Test Types Covered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2.3 Out of Scope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2.4 Risk &amp; Assumptions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2.5 Pass/Fail Criteria</w:t>
      </w:r>
    </w:p>
    <w:p>
      <w:pPr>
        <w:ind w:left="0"/>
      </w:pPr>
      <w:r>
        <w:rPr>
          <w:rFonts w:ascii="TH Sarabun New" w:hAnsi="TH Sarabun New" w:cs="TH Sarabun New"/>
          <w:b/>
          <w:color w:val="000000"/>
          <w:sz w:val="28"/>
          <w:szCs w:val="28"/>
          <w:lang w:bidi="th-TH"/>
        </w:rPr>
        <w:t>3. Test Environment &amp; Tools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3.1 Hardware / Software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3.2 Tools Used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3.3 Test Data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3.4 Test Accounts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3.5 Network / API Endpoints</w:t>
      </w:r>
    </w:p>
    <w:p>
      <w:pPr>
        <w:ind w:left="0"/>
      </w:pPr>
      <w:r>
        <w:rPr>
          <w:rFonts w:ascii="TH Sarabun New" w:hAnsi="TH Sarabun New" w:cs="TH Sarabun New"/>
          <w:b/>
          <w:color w:val="000000"/>
          <w:sz w:val="28"/>
          <w:szCs w:val="28"/>
          <w:lang w:bidi="th-TH"/>
        </w:rPr>
        <w:t>4. Executive Summary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4.1 Test Execution Overview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4.2 Pass/Fail Summary by Test Type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4.3 Pass/Fail Summary by Device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4.4 Coverage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4.5 Result Distribution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4.6 Key Findings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4.7 Overall Verdict</w:t>
      </w:r>
    </w:p>
    <w:p>
      <w:pPr>
        <w:ind w:left="0"/>
      </w:pPr>
      <w:r>
        <w:rPr>
          <w:rFonts w:ascii="TH Sarabun New" w:hAnsi="TH Sarabun New" w:cs="TH Sarabun New"/>
          <w:b/>
          <w:color w:val="000000"/>
          <w:sz w:val="28"/>
          <w:szCs w:val="28"/>
          <w:lang w:bidi="th-TH"/>
        </w:rPr>
        <w:t>5. Detailed Results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5.1 UI End-to-End Test Results</w:t>
      </w:r>
    </w:p>
    <w:p>
      <w:pPr>
        <w:ind w:left="864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5.1.1 Methodology</w:t>
      </w:r>
    </w:p>
    <w:p>
      <w:pPr>
        <w:ind w:left="864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5.1.2 Successful Cases</w:t>
      </w:r>
    </w:p>
    <w:p>
      <w:pPr>
        <w:ind w:left="864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5.1.3 Failed Cases</w:t>
      </w:r>
    </w:p>
    <w:p>
      <w:pPr>
        <w:ind w:left="864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5.1.4 Cases Not Yet Executed</w:t>
      </w:r>
    </w:p>
    <w:p>
      <w:pPr>
        <w:ind w:left="864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5.1.5 Evidence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5.2 Backend API Test Results</w:t>
      </w:r>
    </w:p>
    <w:p>
      <w:pPr>
        <w:ind w:left="864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5.2.1 Methodology</w:t>
      </w:r>
    </w:p>
    <w:p>
      <w:pPr>
        <w:ind w:left="864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5.2.2 Successful Cases</w:t>
      </w:r>
    </w:p>
    <w:p>
      <w:pPr>
        <w:ind w:left="864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5.2.3 Failed Cases</w:t>
      </w:r>
    </w:p>
    <w:p>
      <w:pPr>
        <w:ind w:left="864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5.2.4 Cases Not Yet Executed</w:t>
      </w:r>
    </w:p>
    <w:p>
      <w:pPr>
        <w:ind w:left="864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5.2.5 Evidence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5.3 Unit &amp; Integration Test Results</w:t>
      </w:r>
    </w:p>
    <w:p>
      <w:pPr>
        <w:ind w:left="864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5.3.1 Methodology</w:t>
      </w:r>
    </w:p>
    <w:p>
      <w:pPr>
        <w:ind w:left="864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5.3.2 Successful Cases</w:t>
      </w:r>
    </w:p>
    <w:p>
      <w:pPr>
        <w:ind w:left="864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5.3.3 Failed Cases</w:t>
      </w:r>
    </w:p>
    <w:p>
      <w:pPr>
        <w:ind w:left="864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5.3.4 Cases Not Yet Executed</w:t>
      </w:r>
    </w:p>
    <w:p>
      <w:pPr>
        <w:ind w:left="864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5.3.5 Evidence</w:t>
      </w:r>
    </w:p>
    <w:p>
      <w:pPr>
        <w:ind w:left="0"/>
      </w:pPr>
      <w:r>
        <w:rPr>
          <w:rFonts w:ascii="TH Sarabun New" w:hAnsi="TH Sarabun New" w:cs="TH Sarabun New"/>
          <w:b/>
          <w:color w:val="000000"/>
          <w:sz w:val="28"/>
          <w:szCs w:val="28"/>
          <w:lang w:bidi="th-TH"/>
        </w:rPr>
        <w:t>6. Issues &amp; Defects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6.1 Issue Summary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6.2 Severity Classification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6.3 Defect Log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6.4 Detailed Issue Reports</w:t>
      </w:r>
    </w:p>
    <w:p>
      <w:pPr>
        <w:ind w:left="0"/>
      </w:pPr>
      <w:r>
        <w:rPr>
          <w:rFonts w:ascii="TH Sarabun New" w:hAnsi="TH Sarabun New" w:cs="TH Sarabun New"/>
          <w:b/>
          <w:color w:val="000000"/>
          <w:sz w:val="28"/>
          <w:szCs w:val="28"/>
          <w:lang w:bidi="th-TH"/>
        </w:rPr>
        <w:t>7. Conclusion &amp; Recommendations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7.1 Test Coverage Achievement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7.2 Quality Assessment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7.3 Recommendations for Production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7.4 Next Steps / Future Test Cycles</w:t>
      </w:r>
    </w:p>
    <w:p>
      <w:pPr>
        <w:ind w:left="0"/>
      </w:pPr>
      <w:r>
        <w:rPr>
          <w:rFonts w:ascii="TH Sarabun New" w:hAnsi="TH Sarabun New" w:cs="TH Sarabun New"/>
          <w:b/>
          <w:color w:val="000000"/>
          <w:sz w:val="28"/>
          <w:szCs w:val="28"/>
          <w:lang w:bidi="th-TH"/>
        </w:rPr>
        <w:t>8. Appendix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8.1 Test Case ID Index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8.2 Glossary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8.3 Tools Configuration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8.4 References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8.5 Test Case Workbook</w:t>
      </w:r>
    </w:p>
    <w:p>
      <w:pPr>
        <w:ind w:left="432"/>
      </w:pPr>
      <w:r>
        <w:rPr>
          <w:rFonts w:ascii="TH Sarabun New" w:hAnsi="TH Sarabun New" w:cs="TH Sarabun New"/>
          <w:b w:val="0"/>
          <w:color w:val="000000"/>
          <w:sz w:val="28"/>
          <w:szCs w:val="28"/>
          <w:lang w:bidi="th-TH"/>
        </w:rPr>
        <w:t>8.6 Test Evidence (All Test Cases)</w:t>
      </w:r>
      <w:r>
        <w:rPr>
          <w:rFonts w:ascii="TH Sarabun New" w:hAnsi="TH Sarabun New" w:cs="TH Sarabun New"/>
          <w:color w:val="000000"/>
          <w:lang w:bidi="th-TH"/>
        </w:rPr>
        <w:fldChar w:fldCharType="end"/>
      </w:r>
    </w:p>
    <w:p>
      <w:pPr>
        <w:pStyle w:val="Heading1"/>
        <w:keepNext/>
        <w:pageBreakBefore/>
      </w:pPr>
      <w:r>
        <w:rPr>
          <w:rFonts w:ascii="TH Sarabun New" w:hAnsi="TH Sarabun New" w:cs="TH Sarabun New"/>
          <w:b/>
          <w:color w:val="1F2937"/>
          <w:sz w:val="36"/>
          <w:szCs w:val="36"/>
          <w:lang w:bidi="th-TH"/>
        </w:rPr>
        <w:t>List of Tables</w:t>
      </w:r>
    </w:p>
    <w:p>
      <w:r>
        <w:rPr>
          <w:rFonts w:ascii="TH Sarabun New" w:hAnsi="TH Sarabun New" w:cs="TH Sarabun New"/>
          <w:color w:val="000000"/>
          <w:lang w:bidi="th-TH"/>
        </w:rPr>
        <w:fldChar w:fldCharType="begin" w:dirty="true"/>
      </w:r>
      <w:r>
        <w:rPr>
          <w:rFonts w:ascii="TH Sarabun New" w:hAnsi="TH Sarabun New" w:cs="TH Sarabun New"/>
          <w:color w:val="000000"/>
          <w:lang w:bidi="th-TH"/>
        </w:rPr>
        <w:instrText xml:space="preserve">TOC \c "ตาราง" \h \z</w:instrText>
      </w:r>
      <w:r>
        <w:rPr>
          <w:rFonts w:ascii="TH Sarabun New" w:hAnsi="TH Sarabun New" w:cs="TH Sarabun New"/>
          <w:color w:val="000000"/>
          <w:lang w:bidi="th-TH"/>
        </w:rPr>
        <w:fldChar w:fldCharType="separate"/>
      </w:r>
    </w:p>
    <w:p>
      <w:r>
        <w:rPr>
          <w:rFonts w:ascii="TH Sarabun New" w:hAnsi="TH Sarabun New" w:cs="TH Sarabun New"/>
          <w:b w:val="0"/>
          <w:color w:val="000000"/>
          <w:sz w:val="20"/>
          <w:szCs w:val="20"/>
          <w:lang w:bidi="th-TH"/>
        </w:rPr>
        <w:t>ตารางที่ 1 : คำศัพท์ที่ใช้ในเอกสาร</w:t>
      </w:r>
    </w:p>
    <w:p>
      <w:r>
        <w:rPr>
          <w:rFonts w:ascii="TH Sarabun New" w:hAnsi="TH Sarabun New" w:cs="TH Sarabun New"/>
          <w:b w:val="0"/>
          <w:color w:val="000000"/>
          <w:sz w:val="20"/>
          <w:szCs w:val="20"/>
          <w:lang w:bidi="th-TH"/>
        </w:rPr>
        <w:t>ตารางที่ 2 : ประเภทการทดสอบที่ครอบคลุม</w:t>
      </w:r>
    </w:p>
    <w:p>
      <w:r>
        <w:rPr>
          <w:rFonts w:ascii="TH Sarabun New" w:hAnsi="TH Sarabun New" w:cs="TH Sarabun New"/>
          <w:b w:val="0"/>
          <w:color w:val="000000"/>
          <w:sz w:val="20"/>
          <w:szCs w:val="20"/>
          <w:lang w:bidi="th-TH"/>
        </w:rPr>
        <w:t>ตารางที่ 3 : ฮาร์ดแวร์และซอฟต์แวร์ที่ใช้ในการทดสอบ</w:t>
      </w:r>
    </w:p>
    <w:p>
      <w:r>
        <w:rPr>
          <w:rFonts w:ascii="TH Sarabun New" w:hAnsi="TH Sarabun New" w:cs="TH Sarabun New"/>
          <w:b w:val="0"/>
          <w:color w:val="000000"/>
          <w:sz w:val="20"/>
          <w:szCs w:val="20"/>
          <w:lang w:bidi="th-TH"/>
        </w:rPr>
        <w:t>ตารางที่ 4 : เครื่องมือที่ใช้ในการทดสอบ</w:t>
      </w:r>
    </w:p>
    <w:p>
      <w:r>
        <w:rPr>
          <w:rFonts w:ascii="TH Sarabun New" w:hAnsi="TH Sarabun New" w:cs="TH Sarabun New"/>
          <w:b w:val="0"/>
          <w:color w:val="000000"/>
          <w:sz w:val="20"/>
          <w:szCs w:val="20"/>
          <w:lang w:bidi="th-TH"/>
        </w:rPr>
        <w:t>ตารางที่ 5 : เครือข่ายและ API Endpoints</w:t>
      </w:r>
    </w:p>
    <w:p>
      <w:r>
        <w:rPr>
          <w:rFonts w:ascii="TH Sarabun New" w:hAnsi="TH Sarabun New" w:cs="TH Sarabun New"/>
          <w:b w:val="0"/>
          <w:color w:val="000000"/>
          <w:sz w:val="20"/>
          <w:szCs w:val="20"/>
          <w:lang w:bidi="th-TH"/>
        </w:rPr>
        <w:t>ตารางที่ 6 : สรุปผล Pass/Fail แยกตาม Test Type</w:t>
      </w:r>
    </w:p>
    <w:p>
      <w:r>
        <w:rPr>
          <w:rFonts w:ascii="TH Sarabun New" w:hAnsi="TH Sarabun New" w:cs="TH Sarabun New"/>
          <w:b w:val="0"/>
          <w:color w:val="000000"/>
          <w:sz w:val="20"/>
          <w:szCs w:val="20"/>
          <w:lang w:bidi="th-TH"/>
        </w:rPr>
        <w:t>ตารางที่ 7 : สรุปผล Pass/Fail แยกตามอุปกรณ์</w:t>
      </w:r>
    </w:p>
    <w:p>
      <w:r>
        <w:rPr>
          <w:rFonts w:ascii="TH Sarabun New" w:hAnsi="TH Sarabun New" w:cs="TH Sarabun New"/>
          <w:b w:val="0"/>
          <w:color w:val="000000"/>
          <w:sz w:val="20"/>
          <w:szCs w:val="20"/>
          <w:lang w:bidi="th-TH"/>
        </w:rPr>
        <w:t>ตารางที่ 8 : ตารางสอบทานความต้องการ (Requirements Traceability Matrix)</w:t>
      </w:r>
    </w:p>
    <w:p>
      <w:r>
        <w:rPr>
          <w:rFonts w:ascii="TH Sarabun New" w:hAnsi="TH Sarabun New" w:cs="TH Sarabun New"/>
          <w:b w:val="0"/>
          <w:color w:val="000000"/>
          <w:sz w:val="20"/>
          <w:szCs w:val="20"/>
          <w:lang w:bidi="th-TH"/>
        </w:rPr>
        <w:t>ตารางที่ 9 : กรณีทดสอบที่ยังไม่ได้ดำเนินการ (UI)</w:t>
      </w:r>
    </w:p>
    <w:p>
      <w:r>
        <w:rPr>
          <w:rFonts w:ascii="TH Sarabun New" w:hAnsi="TH Sarabun New" w:cs="TH Sarabun New"/>
          <w:b w:val="0"/>
          <w:color w:val="000000"/>
          <w:sz w:val="20"/>
          <w:szCs w:val="20"/>
          <w:lang w:bidi="th-TH"/>
        </w:rPr>
        <w:t>ตารางที่ 10 : กรณีทดสอบที่ยังไม่ได้ดำเนินการ (API)</w:t>
      </w:r>
    </w:p>
    <w:p>
      <w:r>
        <w:rPr>
          <w:rFonts w:ascii="TH Sarabun New" w:hAnsi="TH Sarabun New" w:cs="TH Sarabun New"/>
          <w:b w:val="0"/>
          <w:color w:val="000000"/>
          <w:sz w:val="20"/>
          <w:szCs w:val="20"/>
          <w:lang w:bidi="th-TH"/>
        </w:rPr>
        <w:t>ตารางที่ 11 : กรณีทดสอบที่ยังไม่ได้ดำเนินการ (Unit-Integration)</w:t>
      </w:r>
    </w:p>
    <w:p>
      <w:r>
        <w:rPr>
          <w:rFonts w:ascii="TH Sarabun New" w:hAnsi="TH Sarabun New" w:cs="TH Sarabun New"/>
          <w:b w:val="0"/>
          <w:color w:val="000000"/>
          <w:sz w:val="20"/>
          <w:szCs w:val="20"/>
          <w:lang w:bidi="th-TH"/>
        </w:rPr>
        <w:t>ตารางที่ 12 : สรุปข้อบกพร่องจำแนกตามระดับความรุนแรง</w:t>
      </w:r>
    </w:p>
    <w:p>
      <w:r>
        <w:rPr>
          <w:rFonts w:ascii="TH Sarabun New" w:hAnsi="TH Sarabun New" w:cs="TH Sarabun New"/>
          <w:b w:val="0"/>
          <w:color w:val="000000"/>
          <w:sz w:val="20"/>
          <w:szCs w:val="20"/>
          <w:lang w:bidi="th-TH"/>
        </w:rPr>
        <w:t>ตารางที่ 13 : ดัชนีรหัสกรณีทดสอบ</w:t>
      </w:r>
    </w:p>
    <w:p>
      <w:r>
        <w:rPr>
          <w:rFonts w:ascii="TH Sarabun New" w:hAnsi="TH Sarabun New" w:cs="TH Sarabun New"/>
          <w:b w:val="0"/>
          <w:color w:val="000000"/>
          <w:sz w:val="20"/>
          <w:szCs w:val="20"/>
          <w:lang w:bidi="th-TH"/>
        </w:rPr>
        <w:t>ตารางที่ 14 : การตั้งค่าเครื่องมือที่ใช้ในการทดสอบ</w:t>
      </w:r>
      <w:r>
        <w:rPr>
          <w:rFonts w:ascii="TH Sarabun New" w:hAnsi="TH Sarabun New" w:cs="TH Sarabun New"/>
          <w:color w:val="000000"/>
          <w:lang w:bidi="th-TH"/>
        </w:rPr>
        <w:fldChar w:fldCharType="end"/>
      </w:r>
    </w:p>
    <w:p>
      <w:pPr>
        <w:pStyle w:val="Heading1"/>
        <w:keepNext/>
        <w:pageBreakBefore/>
      </w:pPr>
      <w:r>
        <w:rPr>
          <w:rFonts w:ascii="TH Sarabun New" w:hAnsi="TH Sarabun New" w:cs="TH Sarabun New"/>
          <w:b/>
          <w:color w:val="1F2937"/>
          <w:sz w:val="36"/>
          <w:szCs w:val="36"/>
          <w:lang w:bidi="th-TH"/>
        </w:rPr>
        <w:t>List of Figures</w:t>
      </w:r>
    </w:p>
    <w:p>
      <w:r>
        <w:rPr>
          <w:rFonts w:ascii="TH Sarabun New" w:hAnsi="TH Sarabun New" w:cs="TH Sarabun New"/>
          <w:color w:val="000000"/>
          <w:lang w:bidi="th-TH"/>
        </w:rPr>
        <w:fldChar w:fldCharType="begin" w:dirty="true"/>
      </w:r>
      <w:r>
        <w:rPr>
          <w:rFonts w:ascii="TH Sarabun New" w:hAnsi="TH Sarabun New" w:cs="TH Sarabun New"/>
          <w:color w:val="000000"/>
          <w:lang w:bidi="th-TH"/>
        </w:rPr>
        <w:instrText xml:space="preserve">TOC \c "รูป" \h \z</w:instrText>
      </w:r>
      <w:r>
        <w:rPr>
          <w:rFonts w:ascii="TH Sarabun New" w:hAnsi="TH Sarabun New" w:cs="TH Sarabun New"/>
          <w:color w:val="000000"/>
          <w:lang w:bidi="th-TH"/>
        </w:rPr>
        <w:fldChar w:fldCharType="separate"/>
      </w:r>
    </w:p>
    <w:p>
      <w:r>
        <w:rPr>
          <w:rFonts w:ascii="TH Sarabun New" w:hAnsi="TH Sarabun New" w:cs="TH Sarabun New"/>
          <w:b w:val="0"/>
          <w:color w:val="000000"/>
          <w:sz w:val="20"/>
          <w:szCs w:val="20"/>
          <w:lang w:bidi="th-TH"/>
        </w:rPr>
        <w:t>— no entries —</w:t>
      </w:r>
      <w:r>
        <w:rPr>
          <w:rFonts w:ascii="TH Sarabun New" w:hAnsi="TH Sarabun New" w:cs="TH Sarabun New"/>
          <w:color w:val="000000"/>
          <w:lang w:bidi="th-TH"/>
        </w:rPr>
        <w:fldChar w:fldCharType="end"/>
      </w:r>
    </w:p>
    <w:p>
      <w:pPr>
        <w:pStyle w:val="Heading1"/>
        <w:keepNext/>
        <w:pageBreakBefore/>
      </w:pPr>
      <w:r>
        <w:rPr>
          <w:rFonts w:ascii="TH Sarabun New" w:hAnsi="TH Sarabun New" w:cs="TH Sarabun New"/>
          <w:b/>
          <w:color w:val="1F2937"/>
          <w:sz w:val="36"/>
          <w:szCs w:val="36"/>
          <w:lang w:bidi="th-TH"/>
        </w:rPr>
        <w:t>1. Introduction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1.1 Purpose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เอกสารรายงานผลการทดสอบระบบฉบับนี้จัดทำขึ้นโดย หน่วยงานผู้จัดทำ เพื่อรายงานผลการดำเนินการ ทดสอบระบบ SVM — Security Vulnerability Management อย่างเป็นทางการ โดยครอบคลุมวัตถุประสงค์ ขอบเขต วิธีการ และผลลัพธ์ ของการทดสอบแบบอัตโนมัติทั้งหมด รวมถึงความครอบคลุมของกรณีทดสอบ อัตราการผ่านและไม่ผ่าน ข้อบกพร่อง (Defect) ที่ตรวจพบ ตลอดจนข้อเสนอแนะเพื่อการปรับปรุงคุณภาพ ซึ่งจัดทำขึ้นตาม มาตรฐานการประกันคุณภาพที่ หน่วยงานผู้จัดทำ ถือปฏิบัติ ทั้งนี้เพื่อให้ผู้เกี่ยวข้องและ คณะทำงานของ หน่วยงานผู้จัดทำ สามารถใช้เป็นหลักฐานอ้างอิงที่ตรวจสอบย้อนกลับได้ ประกอบการพิจารณาคุณภาพและความพร้อมของระบบ SVM — Security Vulnerability Management ก่อนนำขึ้นใช้งานจริงบนสภาพแวดล้อม Production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1.2 Scope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ขอบเขตของการทดสอบในรอบนี้กำหนดจากกรณีทดสอบที่ดำเนินการจริงกับระบบ SVM — Security Vulnerability Management บน local (dev) ประกอบด้วย การทดสอบส่วนติดต่อผู้ใช้ (UI) (ทั้งแบบครบวงจร End-to-End และเชิงฟังก์ชัน) การทดสอบระดับบริการ (API) และการทดสอบระดับหน่วยและการผสานรวม (Unit/Integration) โดยดำเนินการซ้ำข้ามอุปกรณ์หลายขนาดหน้าจอ ได้แก่ เดสก์ท็อป (Desktop) ทั้งนี้ขอบเขตดังกล่าวได้ผ่าน การตกลงร่วมกับผู้เกี่ยวข้องของ หน่วยงานผู้จัดทำ และสะท้อนส่วนงานที่มีนัยสำคัญต่อ คุณภาพของระบบ SVM — Security Vulnerability Management สำหรับการส่งมอบรอบนี้ ส่วนงานใดที่ไม่ได้ครอบคลุมด้วยกรณีทดสอบเหล่านี้ ถือว่าไม่ได้ดำเนินการทดสอบในรอบนี้ และได้ระบุไว้ในหัวข้อนอกขอบเขต (Out of Scope) ด้านล่าง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1.3 Audience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เอกสารฉบับนี้จัดทำขึ้นสำหรับผู้เกี่ยวข้องของ หน่วยงานผู้จัดทำ ที่รับผิดชอบด้านคุณภาพและการ กำกับดูแลการส่งมอบระบบ SVM — Security Vulnerability Management อันประกอบด้วยวิศวกรประกันคุณภาพ (QA Engineer) นักพัฒนา ซอฟต์แวร์ (Developer) หัวหน้าทีมทดสอบ ผู้จัดการโครงการและผู้จัดการการส่งมอบ ผู้ดูแลผลิตภัณฑ์ (Product Owner) ตลอดจนผู้สนับสนุนทางธุรกิจและทางเทคนิคที่มีอำนาจอนุมัติการนำระบบขึ้นใช้งานจริง เพื่อใช้ประกอบการพิจารณา การลงนามรับรอง และการตัดสินใจส่งมอบระบบ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1.4 Glossary</w:t>
      </w:r>
    </w:p>
    <w:p>
      <w:pPr>
        <w:pStyle w:val="Caption"/>
      </w:pP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ตารางที่ 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begin" w:dirty="tru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instrText xml:space="preserve"> SEQ ตาราง \* ARABIC </w:instrTex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separat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>1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end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 : คำศัพท์ที่ใช้ในเอกสาร</w:t>
      </w:r>
    </w:p>
    <w:tbl>
      <w:tblPr>
        <w:tblStyle w:val="TableGri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dxa" w:w="10206"/>
        <w:tblLayout w:type="fixed"/>
        <w:tblCellMar>
          <w:top w:w="120" w:type="dxa"/>
          <w:bottom w:w="120" w:type="dxa"/>
          <w:left w:w="108" w:type="dxa"/>
          <w:right w:w="108" w:type="dxa"/>
        </w:tblCellMar>
      </w:tblPr>
      <w:tblGrid>
        <w:gridCol w:w="5103"/>
        <w:gridCol w:w="5103"/>
      </w:tblGrid>
      <w:tr>
        <w:trPr>
          <w:tblHeader w:val="true"/>
        </w:trPr>
        <w:tc>
          <w:tcPr>
            <w:tcW w:type="dxa" w:w="5103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คำศัพท์</w:t>
            </w:r>
          </w:p>
        </w:tc>
        <w:tc>
          <w:tcPr>
            <w:tcW w:type="dxa" w:w="5103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คำอธิบาย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UI E2E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การทดสอบส่วนติดต่อผู้ใช้แบบครบวงจร (End-to-End) ผ่านเบราว์เซอร์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API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การทดสอบส่วนต่อประสานโปรแกรมประยุกต์ในระดับบริการ (Service Layer)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กรณีทดสอบ (Test Case) หนึ่งสถานการณ์ที่สามารถตรวจสอบผลได้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Pass Rate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อัตราการผ่าน คือจำนวนกรณีที่ผ่านหารด้วยจำนวนกรณีที่ดำเนินการทั้งหมด</w:t>
            </w:r>
          </w:p>
        </w:tc>
      </w:tr>
    </w:tbl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1.5 References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ที่อยู่แอปพลิเคชัน (Application URL): http://localhost:4200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ที่อยู่หลักของบริการ (API Base URL): http://127.0.0.1:5181/api/v1</w:t>
      </w:r>
    </w:p>
    <w:p>
      <w:pPr>
        <w:pStyle w:val="Heading1"/>
        <w:keepNext/>
        <w:pageBreakBefore/>
      </w:pPr>
      <w:r>
        <w:rPr>
          <w:rFonts w:ascii="TH Sarabun New" w:hAnsi="TH Sarabun New" w:cs="TH Sarabun New"/>
          <w:b/>
          <w:color w:val="1F2937"/>
          <w:sz w:val="36"/>
          <w:szCs w:val="36"/>
          <w:lang w:bidi="th-TH"/>
        </w:rPr>
        <w:t>2. Test Strategy &amp; Scope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2.1 Objectives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การทดสอบในรอบนี้มีวัตถุประสงค์เพื่อยืนยันว่าระบบ SVM — Security Vulnerability Management ทำงานได้อย่างถูกต้องครบถ้วนตาม ข้อกำหนดที่ระบุไว้ ครอบคลุมทุกประเภทการทดสอบและเกณฑ์การผ่านที่กำหนด เพื่อค้นหาและบันทึก ข้อบกพร่อง (Defect) ตั้งแต่ระยะเริ่มต้นของวงจรการส่งมอบ เพื่อประเมินความเสี่ยงด้านคุณภาพที่ยัง คงเหลืออยู่ของการส่งมอบ และเพื่อยืนยันความสอดคล้องของการทำงานข้ามอุปกรณ์และเบราว์เซอร์ที่ หน่วยงานผู้จัดทำ กำหนดเป็นมาตรฐาน ทั้งนี้เพื่อให้ หน่วยงานผู้จัดทำ มีหลักฐานเพียงพอต่อการตัดสินใจส่งมอบ อย่างมีข้อมูลรองรับ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2.2 Test Types Covered</w:t>
      </w:r>
    </w:p>
    <w:p>
      <w:pPr>
        <w:pStyle w:val="Caption"/>
      </w:pP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ตารางที่ 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begin" w:dirty="tru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instrText xml:space="preserve"> SEQ ตาราง \* ARABIC </w:instrTex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separat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>2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end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 : ประเภทการทดสอบที่ครอบคลุม</w:t>
      </w:r>
    </w:p>
    <w:tbl>
      <w:tblPr>
        <w:tblStyle w:val="TableGri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dxa" w:w="10206"/>
        <w:tblLayout w:type="fixed"/>
        <w:tblCellMar>
          <w:top w:w="120" w:type="dxa"/>
          <w:bottom w:w="120" w:type="dxa"/>
          <w:left w:w="108" w:type="dxa"/>
          <w:right w:w="108" w:type="dxa"/>
        </w:tblCellMar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ประเภทการทดสอบ</w:t>
            </w:r>
          </w:p>
        </w:tc>
        <w:tc>
          <w:tcPr>
            <w:tcW w:type="dxa" w:w="3402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เครื่องมือ</w:t>
            </w:r>
          </w:p>
        </w:tc>
        <w:tc>
          <w:tcPr>
            <w:tcW w:type="dxa" w:w="3402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ขอบเขต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UI E2E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Playwright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เส้นทางการใช้งานสำคัญของผู้ใช้ผ่านเบราว์เซอร์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API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—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การตรวจสอบคำขอและการตอบกลับในระดับบริการ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Unit-Integration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—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ตรรกะระดับหน่วยและการผสานรวมระหว่างโมดูล</w:t>
            </w:r>
          </w:p>
        </w:tc>
      </w:tr>
    </w:tbl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2.3 Out of Scope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กิจกรรมต่อไปนี้อยู่นอกขอบเขตของรายงานฉบับนี้โดยชัดแจ้ง: การทดสอบสมรรถนะและการรับภาระ (Performance / Load Testing) การทดสอบความมั่นคงปลอดภัยและการเจาะระบบ (Security / Penetration Testing) และการทดสอบเชิงสำรวจด้วยตนเอง (Manual Exploratory Testing) รายงานฉบับนี้ครอบคลุมเฉพาะการทดสอบแบบอัตโนมัติที่ได้ดำเนินการจริงในรอบนี้เท่านั้น (การทดสอบส่วนติดต่อผู้ใช้ (UI) (ทั้งแบบครบวงจร End-to-End และเชิงฟังก์ชัน) การทดสอบระดับบริการ (API) และการทดสอบระดับหน่วยและการผสานรวม (Unit/Integration)) กิจกรรมใดที่ไม่ได้ระบุไว้ข้างต้นถือว่ายังไม่ได้ดำเนินการ ทั้งนี้กิจกรรมที่อยู่นอก ขอบเขตควรวางแผนและดำเนินการแยกต่างหากภายใต้การกำกับดูแลเฉพาะด้าน และควรนำผลมาประกอบ กับรายงานฉบับนี้ก่อนที่ หน่วยงานผู้จัดทำ จะพิจารณาตัดสินใจส่งมอบขั้นสุดท้าย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2.4 Risk &amp; Assumptions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การทดสอบตั้งอยู่บนข้อสมมติว่า local (dev) เป็นตัวแทนที่ใกล้เคียงกับการใช้งานจริง สำหรับกรณีทดสอบที่ครอบคลุม ข้อมูลทดสอบที่จัดเตรียมมีความถูกต้องและเพียงพอ และบริการภายนอกที่ เกี่ยวข้องพร้อมให้บริการตลอดช่วงการดำเนินการ ความเสี่ยงสำคัญที่สุดต่อความสมบูรณ์ของผลการทดสอบ ได้แก่ ความแตกต่างของการตั้งค่าหรือข้อมูลระหว่างสภาพแวดล้อมทดสอบกับการใช้งานจริง ด้วยเหตุนี้ หน่วยงานผู้จัดทำ จึงควรดำเนินการตรวจสอบยืนยันซ้ำบนสภาพแวดล้อมจริงก่อนการส่งมอบและการนำขึ้นใช้งานจริง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2.5 Pass/Fail Criteria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กรณีทดสอบจะถือว่า 'ผ่าน' (Pass) เมื่อผลลัพธ์ที่เกิดขึ้นจริงตรงกับผลลัพธ์ที่คาดหวังทุกประการ และถือว่า 'ไม่ผ่าน' (Fail) เมื่อผลลัพธ์จริงไม่เป็นไปตามที่คาดหวังหรือเกิดข้อผิดพลาดระหว่างการ ดำเนินการ กรณีที่ถูกระงับ (Blocked) หมายถึงกรณีที่ไม่สามารถดำเนินการได้เนื่องจากข้อจำกัดหรือ ข้อบกพร่องที่ขัดขวาง ส่วนกรณีที่ข้าม (Skipped) จะถูกรายงานไว้เพื่อความครบถ้วนแต่ไม่นำมารวมใน การคำนวณอัตราการผ่านและไม่ผ่าน ทั้งนี้ตามเกณฑ์การยอมรับที่ หน่วยงานผู้จัดทำ ถือปฏิบัติ ผลสรุปการ ยอมรับโดยรวมจะพิจารณาจากอัตราการผ่านของกรณีทดสอบประกอบกับระดับความรุนแรงของข้อบกพร่องที่ ยังคงค้างอยู่</w:t>
      </w:r>
    </w:p>
    <w:p>
      <w:pPr>
        <w:pStyle w:val="Heading1"/>
        <w:keepNext/>
        <w:pageBreakBefore/>
      </w:pPr>
      <w:r>
        <w:rPr>
          <w:rFonts w:ascii="TH Sarabun New" w:hAnsi="TH Sarabun New" w:cs="TH Sarabun New"/>
          <w:b/>
          <w:color w:val="1F2937"/>
          <w:sz w:val="36"/>
          <w:szCs w:val="36"/>
          <w:lang w:bidi="th-TH"/>
        </w:rPr>
        <w:t>3. Test Environment &amp; Tools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3.1 Hardware / Software</w:t>
      </w:r>
    </w:p>
    <w:p>
      <w:pPr>
        <w:pStyle w:val="Caption"/>
      </w:pP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ตารางที่ 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begin" w:dirty="tru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instrText xml:space="preserve"> SEQ ตาราง \* ARABIC </w:instrTex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separat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>3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end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 : ฮาร์ดแวร์และซอฟต์แวร์ที่ใช้ในการทดสอบ</w:t>
      </w:r>
    </w:p>
    <w:tbl>
      <w:tblPr>
        <w:tblStyle w:val="TableGri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dxa" w:w="10206"/>
        <w:tblLayout w:type="fixed"/>
        <w:tblCellMar>
          <w:top w:w="120" w:type="dxa"/>
          <w:bottom w:w="120" w:type="dxa"/>
          <w:left w:w="108" w:type="dxa"/>
          <w:right w:w="108" w:type="dxa"/>
        </w:tblCellMar>
      </w:tblPr>
      <w:tblGrid>
        <w:gridCol w:w="5103"/>
        <w:gridCol w:w="5103"/>
      </w:tblGrid>
      <w:tr>
        <w:trPr>
          <w:tblHeader w:val="true"/>
        </w:trPr>
        <w:tc>
          <w:tcPr>
            <w:tcW w:type="dxa" w:w="5103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รายการ</w:t>
            </w:r>
          </w:p>
        </w:tc>
        <w:tc>
          <w:tcPr>
            <w:tcW w:type="dxa" w:w="5103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ค่า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ระบบปฏิบัติการ (Operating System)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Windows-11-10.0.26200-SP0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Node.js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v24.15.0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เบราว์เซอร์ (Browser)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Chromium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หน่วยความจำ (Memory)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—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Devices / Viewports Tested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desktop (1440×900)</w:t>
            </w:r>
          </w:p>
        </w:tc>
      </w:tr>
    </w:tbl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3.2 Tools Used</w:t>
      </w:r>
    </w:p>
    <w:p>
      <w:pPr>
        <w:pStyle w:val="Caption"/>
      </w:pP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ตารางที่ 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begin" w:dirty="tru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instrText xml:space="preserve"> SEQ ตาราง \* ARABIC </w:instrTex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separat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>4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end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 : เครื่องมือที่ใช้ในการทดสอบ</w:t>
      </w:r>
    </w:p>
    <w:tbl>
      <w:tblPr>
        <w:tblStyle w:val="TableGri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dxa" w:w="10206"/>
        <w:tblLayout w:type="fixed"/>
        <w:tblCellMar>
          <w:top w:w="120" w:type="dxa"/>
          <w:bottom w:w="120" w:type="dxa"/>
          <w:left w:w="108" w:type="dxa"/>
          <w:right w:w="108" w:type="dxa"/>
        </w:tblCellMar>
      </w:tblPr>
      <w:tblGrid>
        <w:gridCol w:w="5103"/>
        <w:gridCol w:w="5103"/>
      </w:tblGrid>
      <w:tr>
        <w:trPr>
          <w:tblHeader w:val="true"/>
        </w:trPr>
        <w:tc>
          <w:tcPr>
            <w:tcW w:type="dxa" w:w="5103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เครื่องมือ</w:t>
            </w:r>
          </w:p>
        </w:tc>
        <w:tc>
          <w:tcPr>
            <w:tcW w:type="dxa" w:w="5103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เวอร์ชัน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Playwright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—</w:t>
            </w:r>
          </w:p>
        </w:tc>
      </w:tr>
    </w:tbl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3.3 Test Data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ข้อมูลที่ใช้ในการทดสอบถูกจัดเตรียมเฉพาะสำหรับแต่ละกรณีทดสอบ เพื่อทดสอบระบบ SVM — Security Vulnerability Management ให้ ครอบคลุมทุกสถานการณ์ ทั้งข้อมูลที่ถูกต้อง (Positive) และข้อมูลที่ไม่ถูกต้อง (Negative) ทั้งนี้ตาม นโยบายด้านความมั่นคงปลอดภัยสารสนเทศและการคุ้มครองข้อมูลส่วนบุคคลของ หน่วยงานผู้จัดทำ ข้อมูลที่มี ความอ่อนไหว เช่น รหัสผ่านหรือโทเคนการยืนยันตัวตน (Token) จะไม่ถูกจัดเก็บหรือเปิดเผยในรายงาน ฉบับนี้ และมีการใช้ข้อมูลจำลองที่เป็นตัวแทนแทนข้อมูลจริงตลอดการดำเนินการ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3.4 Test Accounts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ไม่มีการกำหนดบัญชีผู้ใช้เฉพาะสำหรับการทดสอบชุดนี้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3.5 Network / API Endpoints</w:t>
      </w:r>
    </w:p>
    <w:p>
      <w:pPr>
        <w:pStyle w:val="Caption"/>
      </w:pP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ตารางที่ 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begin" w:dirty="tru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instrText xml:space="preserve"> SEQ ตาราง \* ARABIC </w:instrTex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separat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>5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end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 : เครือข่ายและ API Endpoints</w:t>
      </w:r>
    </w:p>
    <w:tbl>
      <w:tblPr>
        <w:tblStyle w:val="TableGri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dxa" w:w="10206"/>
        <w:tblLayout w:type="fixed"/>
        <w:tblCellMar>
          <w:top w:w="120" w:type="dxa"/>
          <w:bottom w:w="120" w:type="dxa"/>
          <w:left w:w="108" w:type="dxa"/>
          <w:right w:w="108" w:type="dxa"/>
        </w:tblCellMar>
      </w:tblPr>
      <w:tblGrid>
        <w:gridCol w:w="5103"/>
        <w:gridCol w:w="5103"/>
      </w:tblGrid>
      <w:tr>
        <w:trPr>
          <w:tblHeader w:val="true"/>
        </w:trPr>
        <w:tc>
          <w:tcPr>
            <w:tcW w:type="dxa" w:w="5103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จุดเชื่อมต่อ (Endpoint)</w:t>
            </w:r>
          </w:p>
        </w:tc>
        <w:tc>
          <w:tcPr>
            <w:tcW w:type="dxa" w:w="5103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ค่า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ที่อยู่แอปพลิเคชัน (Application URL)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http://localhost:4200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ที่อยู่หลักของบริการ (API Base URL)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http://127.0.0.1:5181/api/v1</w:t>
            </w:r>
          </w:p>
        </w:tc>
      </w:tr>
    </w:tbl>
    <w:p>
      <w:pPr>
        <w:pStyle w:val="Heading1"/>
        <w:keepNext/>
        <w:pageBreakBefore/>
      </w:pPr>
      <w:r>
        <w:rPr>
          <w:rFonts w:ascii="TH Sarabun New" w:hAnsi="TH Sarabun New" w:cs="TH Sarabun New"/>
          <w:b/>
          <w:color w:val="1F2937"/>
          <w:sz w:val="36"/>
          <w:szCs w:val="36"/>
          <w:lang w:bidi="th-TH"/>
        </w:rPr>
        <w:t>4. Executive Summary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4.1 Test Execution Overview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รายงานฉบับนี้บันทึกการดำเนินการทดสอบระบบ SVM — Security Vulnerability Management จำนวน 28 กรณี โดยผ่าน 0 กรณี ไม่ผ่าน 0 กรณี และยังไม่ได้ดำเนินการ 28 กรณี คิดเป็นอัตราการผ่านโดยรวม 0.0%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วันที่เริ่มการทดสอบ: 2026-10-21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วันที่สิ้นสุดการทดสอบ: 2026-10-21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จำนวนกรณีทดสอบทั้งหมด: 28 กรณี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4.2 Pass/Fail Summary by Test Type</w:t>
      </w:r>
    </w:p>
    <w:p>
      <w:pPr>
        <w:pStyle w:val="Caption"/>
      </w:pP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ตารางที่ 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begin" w:dirty="tru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instrText xml:space="preserve"> SEQ ตาราง \* ARABIC </w:instrTex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separat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>6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end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 : สรุปผล Pass/Fail แยกตาม Test Type</w:t>
      </w:r>
    </w:p>
    <w:tbl>
      <w:tblPr>
        <w:tblStyle w:val="TableGri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dxa" w:w="10206"/>
        <w:tblLayout w:type="fixed"/>
        <w:tblCellMar>
          <w:top w:w="120" w:type="dxa"/>
          <w:bottom w:w="120" w:type="dxa"/>
          <w:left w:w="108" w:type="dxa"/>
          <w:right w:w="108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04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ประเภทการทดสอบ</w:t>
            </w:r>
          </w:p>
        </w:tc>
        <w:tc>
          <w:tcPr>
            <w:tcW w:type="dxa" w:w="204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ทั้งหมด</w:t>
            </w:r>
          </w:p>
        </w:tc>
        <w:tc>
          <w:tcPr>
            <w:tcW w:type="dxa" w:w="204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ผ่าน</w:t>
            </w:r>
          </w:p>
        </w:tc>
        <w:tc>
          <w:tcPr>
            <w:tcW w:type="dxa" w:w="204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ไม่ผ่าน</w:t>
            </w:r>
          </w:p>
        </w:tc>
        <w:tc>
          <w:tcPr>
            <w:tcW w:type="dxa" w:w="204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อัตราการผ่าน</w:t>
            </w:r>
          </w:p>
        </w:tc>
      </w:tr>
      <w:tr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UI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9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0.0%</w:t>
            </w:r>
          </w:p>
        </w:tc>
      </w:tr>
      <w:tr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API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15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0.0%</w:t>
            </w:r>
          </w:p>
        </w:tc>
      </w:tr>
      <w:tr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Unit-Integration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4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0.0%</w:t>
            </w:r>
          </w:p>
        </w:tc>
      </w:tr>
      <w:tr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TOTAL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28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0.0%</w:t>
            </w:r>
          </w:p>
        </w:tc>
      </w:tr>
    </w:tbl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4.3 Pass/Fail Summary by Device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กรณีทดสอบส่วนติดต่อผู้ใช้ (UI) แต่ละรายการได้รับการดำเนินการซ้ำบนอุปกรณ์แต่ละขนาดหน้าจอ ตามที่แสดงในตารางด้านล่าง โดยจำนวนที่แสดงคือผลการทดสอบเฉพาะของอุปกรณ์นั้น ๆ เพื่อให้เห็น ความสอดคล้องของการทำงานแบบ Responsive ในแต่ละอุปกรณ์</w:t>
      </w:r>
    </w:p>
    <w:p>
      <w:pPr>
        <w:pStyle w:val="Caption"/>
      </w:pP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ตารางที่ 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begin" w:dirty="tru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instrText xml:space="preserve"> SEQ ตาราง \* ARABIC </w:instrTex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separat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>7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end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 : สรุปผล Pass/Fail แยกตามอุปกรณ์</w:t>
      </w:r>
    </w:p>
    <w:tbl>
      <w:tblPr>
        <w:tblStyle w:val="TableGri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dxa" w:w="10206"/>
        <w:tblLayout w:type="fixed"/>
        <w:tblCellMar>
          <w:top w:w="120" w:type="dxa"/>
          <w:bottom w:w="120" w:type="dxa"/>
          <w:left w:w="108" w:type="dxa"/>
          <w:right w:w="108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04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อุปกรณ์</w:t>
            </w:r>
          </w:p>
        </w:tc>
        <w:tc>
          <w:tcPr>
            <w:tcW w:type="dxa" w:w="204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ทั้งหมด</w:t>
            </w:r>
          </w:p>
        </w:tc>
        <w:tc>
          <w:tcPr>
            <w:tcW w:type="dxa" w:w="204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ผ่าน</w:t>
            </w:r>
          </w:p>
        </w:tc>
        <w:tc>
          <w:tcPr>
            <w:tcW w:type="dxa" w:w="204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ไม่ผ่าน</w:t>
            </w:r>
          </w:p>
        </w:tc>
        <w:tc>
          <w:tcPr>
            <w:tcW w:type="dxa" w:w="204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อัตราการผ่าน</w:t>
            </w:r>
          </w:p>
        </w:tc>
      </w:tr>
      <w:tr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desktop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9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0.0%</w:t>
            </w:r>
          </w:p>
        </w:tc>
      </w:tr>
    </w:tbl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4.4 Coverage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การทดสอบครอบคลุม การทดสอบส่วนติดต่อผู้ใช้ (UI) (ทั้งแบบครบวงจร End-to-End และเชิงฟังก์ชัน) การทดสอบระดับบริการ (API) และการทดสอบระดับหน่วยและการผสานรวม (Unit/Integration) โดยดำเนินการซ้ำข้ามอุปกรณ์หลายขนาดหน้าจอ ได้แก่ เดสก์ท็อป (Desktop)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ตารางสอบทานความต้องการ (Requirements Traceability Matrix — RTM) แสดงการเชื่อมโยงระหว่าง ความต้องการ (User Story) กับกรณีทดสอบที่ครอบคลุม ดังนี้:</w:t>
      </w:r>
    </w:p>
    <w:p>
      <w:pPr>
        <w:pStyle w:val="Caption"/>
      </w:pP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ตารางที่ 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begin" w:dirty="tru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instrText xml:space="preserve"> SEQ ตาราง \* ARABIC </w:instrTex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separat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>8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end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 : ตารางสอบทานความต้องการ (Requirements Traceability Matrix)</w:t>
      </w:r>
    </w:p>
    <w:tbl>
      <w:tblPr>
        <w:tblStyle w:val="TableGri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dxa" w:w="10206"/>
        <w:tblLayout w:type="fixed"/>
        <w:tblCellMar>
          <w:top w:w="120" w:type="dxa"/>
          <w:bottom w:w="120" w:type="dxa"/>
          <w:left w:w="108" w:type="dxa"/>
          <w:right w:w="108" w:type="dxa"/>
        </w:tblCellMar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170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รหัสความต้องการ (User Story)</w:t>
            </w:r>
          </w:p>
        </w:tc>
        <w:tc>
          <w:tcPr>
            <w:tcW w:type="dxa" w:w="170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รหัสกรณีทดสอบที่ครอบคลุม</w:t>
            </w:r>
          </w:p>
        </w:tc>
        <w:tc>
          <w:tcPr>
            <w:tcW w:type="dxa" w:w="170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จำนวน TC</w:t>
            </w:r>
          </w:p>
        </w:tc>
        <w:tc>
          <w:tcPr>
            <w:tcW w:type="dxa" w:w="170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จำนวนผ่าน</w:t>
            </w:r>
          </w:p>
        </w:tc>
        <w:tc>
          <w:tcPr>
            <w:tcW w:type="dxa" w:w="170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จำนวนไม่ผ่าน</w:t>
            </w:r>
          </w:p>
        </w:tc>
        <w:tc>
          <w:tcPr>
            <w:tcW w:type="dxa" w:w="1701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ความครอบคลุม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US-001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TC_001, TC_002, TC_003, TC_004, TC_005, TC_006, TC_028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7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✓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US-002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TC_007, TC_008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2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✓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US-003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TC_009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✓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US-004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✓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US-007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TC_011, TC_012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2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✓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US-008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TC_013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✓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US-012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TC_014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✓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US-015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TC_015, TC_016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2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✓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US-019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TC_017, TC_018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2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✓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US-020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TC_019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✓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US-022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✓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US-024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✓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US-025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TC_022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✓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US-028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TC_023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✓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US-030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TC_024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✓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US-031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TC_025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✓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US-032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TC_026, TC_027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2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✓</w:t>
            </w:r>
          </w:p>
        </w:tc>
      </w:tr>
    </w:tbl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4.5 Result Distribution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การกระจายของผลการทดสอบสามารถพิจารณาได้จากตารางสรุปผลการผ่านและไม่ผ่านข้างต้น ซึ่งจำแนก ตามประเภทการทดสอบและอุปกรณ์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4.6 Key Findings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ไม่พบกรณีทดสอบที่ไม่ผ่านในการทดสอบครั้งนี้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4.7 Overall Verdict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ยังไม่มีการดำเนินการทดสอบ จึงยังไม่สามารถสรุปผลได้ เอกสารฉบับนี้แสดงเฉพาะ ขอบเขตที่วางแผนไว้เท่านั้น</w:t>
      </w:r>
    </w:p>
    <w:p>
      <w:pPr>
        <w:pStyle w:val="Heading1"/>
        <w:keepNext/>
        <w:pageBreakBefore/>
      </w:pPr>
      <w:r>
        <w:rPr>
          <w:rFonts w:ascii="TH Sarabun New" w:hAnsi="TH Sarabun New" w:cs="TH Sarabun New"/>
          <w:b/>
          <w:color w:val="1F2937"/>
          <w:sz w:val="36"/>
          <w:szCs w:val="36"/>
          <w:lang w:bidi="th-TH"/>
        </w:rPr>
        <w:t>5. Detailed Results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5.1 UI End-to-End Test Results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5.1.1 Methodology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การทดสอบส่วนติดต่อผู้ใช้ดำเนินการด้วย — โดยจำลองการใช้งานจริงของผู้ใช้ตั้งแต่ต้นจนจบใน แต่ละเส้นทางการทำงานหลัก โดยดำเนินการซ้ำข้ามอุปกรณ์หลายขนาดหน้าจอ ได้แก่ เดสก์ท็อป (Desktop) เพื่อตรวจสอบความถูกต้องของการแสดงผลแบบ Responsive พร้อมบันทึกภาพหน้าจอและวิดีโอของทุกกรณีทดสอบไว้เป็นหลักฐานประกอบ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5.1.2 Successful Cases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ไม่มีกรณีทดสอบที่ผ่านในกลุ่มนี้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5.1.3 Failed Cases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ไม่มีกรณีทดสอบที่ไม่ผ่านในกลุ่มนี้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5.1.4 Cases Not Yet Executed</w:t>
      </w:r>
    </w:p>
    <w:p>
      <w:pPr>
        <w:pStyle w:val="Caption"/>
      </w:pP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ตารางที่ 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begin" w:dirty="tru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instrText xml:space="preserve"> SEQ ตาราง \* ARABIC </w:instrTex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separat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>9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end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 : กรณีทดสอบที่ยังไม่ได้ดำเนินการ (UI)</w:t>
      </w:r>
    </w:p>
    <w:tbl>
      <w:tblPr>
        <w:tblStyle w:val="TableGri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dxa" w:w="10206"/>
        <w:tblLayout w:type="fixed"/>
        <w:tblCellMar>
          <w:top w:w="120" w:type="dxa"/>
          <w:bottom w:w="120" w:type="dxa"/>
          <w:left w:w="108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</w:trPr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รหัสกรณีทดสอบ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รหัสความต้องการ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โมดูล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สถานการณ์ทดสอบ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ความรุนแรง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ระดับความเสี่ยง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สถานะ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รหัสข้อบกพร่อง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หมายเหตุ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Authentication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เข้าสู่ระบบด้วย credential ที่ถูกต้องแล้วเข้าสู่ dashboard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Critical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Authentication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credential ไม่ถูกต้อง แสดง generic error โดยไม่เปิดเผยสาเหตุ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Critical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Authentication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required field ว่าง ไม่ส่งคำขอ login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Medium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TC_004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Authentication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เปิด protected URL โดยยังไม่ login ถูก redirect ไป login และกลับมาที่เดิมหลัง login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Critical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TC_010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US-004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Asset Management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ดูรายการ asset พร้อม filter บนหน้า dashboard/vulnerabilities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US-007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Vulnerability Intake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นำเข้า finding จากไฟล์ CSV สำเร็จ แสดงผลสรุป batch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TC_024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US-030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Dashboard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เปิด dashboard แสดง Operations + Executive KPI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Medium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Medium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US-031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Administration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admin แก้ไข SLA policy / risk weight ผ่านหน้า admin สำเร็จ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Medium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Medium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TC_028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Authentication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ออกจากระบบแล้วกด back ไม่เปิดหน้าที่ป้องกัน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Medium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</w:tbl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5.1.5 Evidence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หลักฐานการทดสอบส่วนติดต่อผู้ใช้ (UI) ประกอบด้วยภาพหน้าจอที่บันทึกโดยอัตโนมัติระหว่างการ ดำเนินการทดสอบบนอุปกรณ์แต่ละขนาดหน้าจอ (เดสก์ท็อป แท็บเล็ต และมือถือ) โดยภาพหลักฐานทั้งหมด ของทุกกรณีทดสอบได้รวบรวมไว้ในภาคผนวก หัวข้อ "หลักฐานการทดสอบทุก testcase" ทั้งนี้รายการ อ้างอิงตำแหน่งไฟล์ภาพของแต่ละกรณีมีดังต่อไปนี้:</w:t>
      </w:r>
    </w:p>
    <w:p>
      <w:pPr>
        <w:pStyle w:val="ListBullet"/>
      </w:pPr>
      <w:r>
        <w:rPr>
          <w:rFonts w:ascii="TH Sarabun New" w:hAnsi="TH Sarabun New" w:cs="TH Sarabun New"/>
          <w:color w:val="000000"/>
          <w:lang w:bidi="th-TH"/>
        </w:rPr>
        <w:t>TC_001 — เข้าสู่ระบบด้วย credential ที่ถูกต้องแล้วเข้าสู่ dashboard: ไม่มีไฟล์ภาพหลักฐานสำหรับกรณีนี้</w:t>
      </w:r>
    </w:p>
    <w:p>
      <w:pPr>
        <w:pStyle w:val="ListBullet"/>
      </w:pPr>
      <w:r>
        <w:rPr>
          <w:rFonts w:ascii="TH Sarabun New" w:hAnsi="TH Sarabun New" w:cs="TH Sarabun New"/>
          <w:color w:val="000000"/>
          <w:lang w:bidi="th-TH"/>
        </w:rPr>
        <w:t>TC_002 — credential ไม่ถูกต้อง แสดง generic error โดยไม่เปิดเผยสาเหตุ: ไม่มีไฟล์ภาพหลักฐานสำหรับกรณีนี้</w:t>
      </w:r>
    </w:p>
    <w:p>
      <w:pPr>
        <w:pStyle w:val="ListBullet"/>
      </w:pPr>
      <w:r>
        <w:rPr>
          <w:rFonts w:ascii="TH Sarabun New" w:hAnsi="TH Sarabun New" w:cs="TH Sarabun New"/>
          <w:color w:val="000000"/>
          <w:lang w:bidi="th-TH"/>
        </w:rPr>
        <w:t>TC_003 — required field ว่าง ไม่ส่งคำขอ login: ไม่มีไฟล์ภาพหลักฐานสำหรับกรณีนี้</w:t>
      </w:r>
    </w:p>
    <w:p>
      <w:pPr>
        <w:pStyle w:val="ListBullet"/>
      </w:pPr>
      <w:r>
        <w:rPr>
          <w:rFonts w:ascii="TH Sarabun New" w:hAnsi="TH Sarabun New" w:cs="TH Sarabun New"/>
          <w:color w:val="000000"/>
          <w:lang w:bidi="th-TH"/>
        </w:rPr>
        <w:t>TC_004 — เปิด protected URL โดยยังไม่ login ถูก redirect ไป login และกลับมาที่เดิมหลัง login: ไม่มีไฟล์ภาพหลักฐานสำหรับกรณีนี้</w:t>
      </w:r>
    </w:p>
    <w:p>
      <w:pPr>
        <w:pStyle w:val="ListBullet"/>
      </w:pPr>
      <w:r>
        <w:rPr>
          <w:rFonts w:ascii="TH Sarabun New" w:hAnsi="TH Sarabun New" w:cs="TH Sarabun New"/>
          <w:color w:val="000000"/>
          <w:lang w:bidi="th-TH"/>
        </w:rPr>
        <w:t>TC_010 — ดูรายการ asset พร้อม filter บนหน้า dashboard/vulnerabilities: ไม่มีไฟล์ภาพหลักฐานสำหรับกรณีนี้</w:t>
      </w:r>
    </w:p>
    <w:p>
      <w:pPr>
        <w:pStyle w:val="ListBullet"/>
      </w:pPr>
      <w:r>
        <w:rPr>
          <w:rFonts w:ascii="TH Sarabun New" w:hAnsi="TH Sarabun New" w:cs="TH Sarabun New"/>
          <w:color w:val="000000"/>
          <w:lang w:bidi="th-TH"/>
        </w:rPr>
        <w:t>TC_011 — นำเข้า finding จากไฟล์ CSV สำเร็จ แสดงผลสรุป batch: ไม่มีไฟล์ภาพหลักฐานสำหรับกรณีนี้</w:t>
      </w:r>
    </w:p>
    <w:p>
      <w:pPr>
        <w:pStyle w:val="ListBullet"/>
      </w:pPr>
      <w:r>
        <w:rPr>
          <w:rFonts w:ascii="TH Sarabun New" w:hAnsi="TH Sarabun New" w:cs="TH Sarabun New"/>
          <w:color w:val="000000"/>
          <w:lang w:bidi="th-TH"/>
        </w:rPr>
        <w:t>TC_024 — เปิด dashboard แสดง Operations + Executive KPI: ไม่มีไฟล์ภาพหลักฐานสำหรับกรณีนี้</w:t>
      </w:r>
    </w:p>
    <w:p>
      <w:pPr>
        <w:pStyle w:val="ListBullet"/>
      </w:pPr>
      <w:r>
        <w:rPr>
          <w:rFonts w:ascii="TH Sarabun New" w:hAnsi="TH Sarabun New" w:cs="TH Sarabun New"/>
          <w:color w:val="000000"/>
          <w:lang w:bidi="th-TH"/>
        </w:rPr>
        <w:t>TC_025 — admin แก้ไข SLA policy / risk weight ผ่านหน้า admin สำเร็จ: ไม่มีไฟล์ภาพหลักฐานสำหรับกรณีนี้</w:t>
      </w:r>
    </w:p>
    <w:p>
      <w:pPr>
        <w:pStyle w:val="ListBullet"/>
      </w:pPr>
      <w:r>
        <w:rPr>
          <w:rFonts w:ascii="TH Sarabun New" w:hAnsi="TH Sarabun New" w:cs="TH Sarabun New"/>
          <w:color w:val="000000"/>
          <w:lang w:bidi="th-TH"/>
        </w:rPr>
        <w:t>TC_028 — ออกจากระบบแล้วกด back ไม่เปิดหน้าที่ป้องกัน: ไม่มีไฟล์ภาพหลักฐานสำหรับกรณีนี้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5.2 Backend API Test Results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5.2.1 Methodology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การทดสอบระดับบริการดำเนินการโดยส่งคำขอ (Request) ไปยังแต่ละจุดเชื่อมต่อ (Endpoint) ผ่าน โปรโตคอล HTTP และตรวจสอบรหัสสถานะการตอบกลับ (Status Code) โครงสร้างและเนื้อหาของข้อมูล ตอบกลับ (Response) รวมถึงรหัสข้อผิดพลาดตามข้อกำหนดของ API แต่ละรายการ พร้อมบันทึกค่าเวลาแฝง (Latency) เพื่อประเมินความถูกต้องและความน่าเชื่อถือของบริการ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5.2.2 Successful Cases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ไม่มีกรณีทดสอบที่ผ่านในกลุ่มนี้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5.2.3 Failed Cases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ไม่มีกรณีทดสอบที่ไม่ผ่านในกลุ่มนี้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5.2.4 Cases Not Yet Executed</w:t>
      </w:r>
    </w:p>
    <w:p>
      <w:pPr>
        <w:pStyle w:val="Caption"/>
      </w:pP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ตารางที่ 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begin" w:dirty="tru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instrText xml:space="preserve"> SEQ ตาราง \* ARABIC </w:instrTex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separat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>10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end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 : กรณีทดสอบที่ยังไม่ได้ดำเนินการ (API)</w:t>
      </w:r>
    </w:p>
    <w:tbl>
      <w:tblPr>
        <w:tblStyle w:val="TableGri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dxa" w:w="10206"/>
        <w:tblLayout w:type="fixed"/>
        <w:tblCellMar>
          <w:top w:w="120" w:type="dxa"/>
          <w:bottom w:w="120" w:type="dxa"/>
          <w:left w:w="108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</w:trPr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รหัสกรณีทดสอบ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รหัสความต้องการ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โมดูล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สถานการณ์ทดสอบ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ความรุนแรง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ระดับความเสี่ยง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สถานะ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รหัสข้อบกพร่อง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หมายเหตุ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TC_005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Authentication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POST /auth/login ด้วย credential ถูกต้อง คืน token + user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Critical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TC_006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Authentication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POST /auth/login ด้วย credential ผิด คืน 401 ProblemDetails ทั่วไป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Critical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TC_007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Access Control (RBAC)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เรียก endpoint ที่ป้องกันโดยไม่มี token คืน 401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Critical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TC_008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Access Control (RBAC)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ผู้ใช้ไม่มีสิทธิ์เรียก endpoint ที่ต้องการ permission คืน 403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Critical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TC_009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Access Control (Data Segregation)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list asset ถูก filter ตาม data scope ของผู้ใช้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US-007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Vulnerability Intake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POST /findings/import ไฟล์ผิด format ถูกปฏิเสธ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US-008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Vulnerability Intake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POST /findings/manual ขาด mandatory field ถูกปฏิเสธ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TC_016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US-015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Risk Scoring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PUT /admin/risk-weights ด้วย weight รวมผิด/ติดลบ คืน 422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Critical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TC_018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US-019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Workflow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POST /instances/{id}/transition ที่ไม่อยู่ใน workflow คืน 422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Critical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TC_019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US-020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Assignment &amp; Remediation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POST /instances/bulk-assign ข้ามรายการที่นอก scope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Medium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TC_020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US-022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Assignment &amp; Remediation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POST /instances/{id}/evidence ไฟล์ติด malware ถูกปฏิเสธ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US-025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SLA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GET /instances/{id}/sla คืน timer + due dates + breach status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Medium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Medium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US-028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Verification &amp; Closure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Critical finding ปิดโดยไม่มี independent verifier ถูกปฏิเสธ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TC_026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US-032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Audit Trail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GET /audit โดย auditor คืนรายการ audit (scoped)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Critical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TC_027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US-032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Audit Trail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ผู้ไม่มีสิทธิ์เรียก GET /audit คืน 403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Critical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</w:tbl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5.2.5 Evidence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หลักฐานการทดสอบระดับบริการ (API) จัดเก็บในรูปแบบของบันทึกคำขอและการตอบกลับ (Request/Response) รหัสสถานะ HTTP โครงสร้างข้อมูล และค่าเวลาแฝง (Latency) ซึ่งบันทึกไว้ พร้อมกับผลการทดสอบและอ้างอิงรายละเอียดในไฟล์เวิร์กบุ๊กประกอบ "test_cases.xlsx" โดยลักษณะ งานของการทดสอบระดับบริการจะไม่มีภาพหน้าจอประกอบ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5.3 Unit &amp; Integration Test Results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5.3.1 Methodology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การทดสอบระดับหน่วยและการผสานรวมดำเนินการผ่านชุดทดสอบของโครงการ โดยตรวจสอบตรรกะการทำงาน ของแต่ละโมดูลและการทำงานร่วมกันระหว่างโมดูล เพื่อยืนยันความถูกต้องในระดับโค้ดก่อนการทดสอบ ในระดับที่สูงขึ้น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5.3.2 Successful Cases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ไม่มีกรณีทดสอบที่ผ่านในกลุ่มนี้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5.3.3 Failed Cases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ไม่มีกรณีทดสอบที่ไม่ผ่านในกลุ่มนี้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5.3.4 Cases Not Yet Executed</w:t>
      </w:r>
    </w:p>
    <w:p>
      <w:pPr>
        <w:pStyle w:val="Caption"/>
      </w:pP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ตารางที่ 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begin" w:dirty="tru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instrText xml:space="preserve"> SEQ ตาราง \* ARABIC </w:instrTex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separat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>11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end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 : กรณีทดสอบที่ยังไม่ได้ดำเนินการ (Unit-Integration)</w:t>
      </w:r>
    </w:p>
    <w:tbl>
      <w:tblPr>
        <w:tblStyle w:val="TableGri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dxa" w:w="10206"/>
        <w:tblLayout w:type="fixed"/>
        <w:tblCellMar>
          <w:top w:w="120" w:type="dxa"/>
          <w:bottom w:w="120" w:type="dxa"/>
          <w:left w:w="108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</w:trPr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รหัสกรณีทดสอบ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รหัสความต้องการ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โมดูล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สถานการณ์ทดสอบ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ความรุนแรง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ระดับความเสี่ยง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สถานะ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รหัสข้อบกพร่อง</w:t>
            </w:r>
          </w:p>
        </w:tc>
        <w:tc>
          <w:tcPr>
            <w:tcW w:type="dxa" w:w="1134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หมายเหตุ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TC_014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US-012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Data Quality / Dedup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dedup key ถูกต้อง + idempotent re-import + ambiguous → NeedsReview queue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US-015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Risk Scoring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RiskScoringEngine: score ∈ [0,100], weight-sum ถูก, classify ตาม threshold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Critical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TC_017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US-019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Workflow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Workflow transition guard: allowed/blocked, missing-evidence block, concurrency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Critical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US-024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SLA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SLA calculation: due date จาก policy + business calendar + breach detection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Medium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Not Run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</w:r>
          </w:p>
        </w:tc>
      </w:tr>
    </w:tbl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5.3.5 Evidence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หลักฐานการทดสอบระดับบริการ (API) จัดเก็บในรูปแบบของบันทึกคำขอและการตอบกลับ (Request/Response) รหัสสถานะ HTTP โครงสร้างข้อมูล และค่าเวลาแฝง (Latency) ซึ่งบันทึกไว้ พร้อมกับผลการทดสอบและอ้างอิงรายละเอียดในไฟล์เวิร์กบุ๊กประกอบ "test_cases.xlsx" โดยลักษณะ งานของการทดสอบระดับบริการจะไม่มีภาพหน้าจอประกอบ</w:t>
      </w:r>
    </w:p>
    <w:p>
      <w:pPr>
        <w:pStyle w:val="Heading1"/>
        <w:keepNext/>
        <w:pageBreakBefore/>
      </w:pPr>
      <w:r>
        <w:rPr>
          <w:rFonts w:ascii="TH Sarabun New" w:hAnsi="TH Sarabun New" w:cs="TH Sarabun New"/>
          <w:b/>
          <w:color w:val="1F2937"/>
          <w:sz w:val="36"/>
          <w:szCs w:val="36"/>
          <w:lang w:bidi="th-TH"/>
        </w:rPr>
        <w:t>6. Issues &amp; Defects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6.1 Issue Summary</w:t>
      </w:r>
    </w:p>
    <w:p>
      <w:pPr>
        <w:pStyle w:val="Caption"/>
      </w:pP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ตารางที่ 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begin" w:dirty="tru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instrText xml:space="preserve"> SEQ ตาราง \* ARABIC </w:instrTex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separat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>12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end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 : สรุปข้อบกพร่องจำแนกตามระดับความรุนแรง</w:t>
      </w:r>
    </w:p>
    <w:tbl>
      <w:tblPr>
        <w:tblStyle w:val="TableGri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dxa" w:w="10206"/>
        <w:tblLayout w:type="fixed"/>
        <w:tblCellMar>
          <w:top w:w="120" w:type="dxa"/>
          <w:bottom w:w="120" w:type="dxa"/>
          <w:left w:w="108" w:type="dxa"/>
          <w:right w:w="108" w:type="dxa"/>
        </w:tblCellMar>
      </w:tblPr>
      <w:tblGrid>
        <w:gridCol w:w="5103"/>
        <w:gridCol w:w="5103"/>
      </w:tblGrid>
      <w:tr>
        <w:trPr>
          <w:tblHeader w:val="true"/>
        </w:trPr>
        <w:tc>
          <w:tcPr>
            <w:tcW w:type="dxa" w:w="5103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ระดับความรุนแรง</w:t>
            </w:r>
          </w:p>
        </w:tc>
        <w:tc>
          <w:tcPr>
            <w:tcW w:type="dxa" w:w="5103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จำนวน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Critical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High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Medium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Low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0</w:t>
            </w:r>
          </w:p>
        </w:tc>
      </w:tr>
    </w:tbl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6.2 Severity Classification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ระดับความรุนแรงของข้อบกพร่องพิจารณาจากค่าความรุนแรง (Severity) ที่ระบุไว้อย่างชัดเจนในแต่ละ กรณีทดสอบที่ไม่ผ่านหรือถูกระงับเป็นลำดับแรก หากไม่ได้ระบุไว้ จะอนุมานจากระดับความสำคัญ (Priority) ของกรณีทดสอบนั้น โดยแบ่งเป็นสี่ระดับ ได้แก่ วิกฤต (Critical) สูง (High) ปานกลาง (Medium) และต่ำ (Low) ทั้งนี้กำหนดค่าเริ่มต้นเป็นระดับปานกลาง (Medium) เมื่อไม่มีการระบุค่าใด ๆ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ผลการจัดระดับ: การทดสอบครั้งนี้ไม่พบข้อบกพร่องที่ต้องบันทึก กรณีทดสอบที่ดำเนินการทั้งหมด ผ่านทุกกรณี จึงไม่มีประเด็นระดับวิกฤต (Critical) สูง (High) ปานกลาง (Medium) หรือต่ำ (Low) ที่ต้องจัดระดับ ระบบไม่พบข้อบกพร่องที่เป็นอุปสรรคต่อการใช้งานในขอบเขตที่ทดสอบ และไม่จำเป็นต้อง แก้ไขก่อนนำระบบขึ้นใช้งานจริงจากผลการทดสอบครั้งนี้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6.3 Defect Log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ไม่พบข้อบกพร่องที่ต้องบันทึกในการทดสอบครั้งนี้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6.4 Detailed Issue Reports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ไม่พบข้อบกพร่องที่ต้องบันทึกในการทดสอบครั้งนี้</w:t>
      </w:r>
    </w:p>
    <w:p>
      <w:pPr>
        <w:pStyle w:val="Heading1"/>
        <w:keepNext/>
        <w:pageBreakBefore/>
      </w:pPr>
      <w:r>
        <w:rPr>
          <w:rFonts w:ascii="TH Sarabun New" w:hAnsi="TH Sarabun New" w:cs="TH Sarabun New"/>
          <w:b/>
          <w:color w:val="1F2937"/>
          <w:sz w:val="36"/>
          <w:szCs w:val="36"/>
          <w:lang w:bidi="th-TH"/>
        </w:rPr>
        <w:t>7. Conclusion &amp; Recommendations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7.1 Test Coverage Achievement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การทดสอบครอบคลุม การทดสอบส่วนติดต่อผู้ใช้ (UI) (ทั้งแบบครบวงจร End-to-End และเชิงฟังก์ชัน) การทดสอบระดับบริการ (API) และการทดสอบระดับหน่วยและการผสานรวม (Unit/Integration) โดยดำเนินการซ้ำข้ามอุปกรณ์หลายขนาดหน้าจอ ได้แก่ เดสก์ท็อป (Desktop)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7.2 Quality Assessment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ยังไม่มีกรณีทดสอบที่ดำเนินการจริง (ทั้งผ่านและไม่ผ่าน) ในรอบนี้ หน่วยงานผู้จัดทำ จึงจัดระดับคุณภาพ ของระบบ SVM — Security Vulnerability Management เป็น "ยังไม่ได้ประเมิน" ไว้ก่อนจนกว่าจะมีการดำเนินการทดสอบ จำนวนกรณีทดสอบที่ จัดเตรียมทั้งหมด: 28 กรณี จำนวนข้อบกพร่องจำแนกตามระดับความรุนแรง: วิกฤต (Critical) 0 สูง (High) 0 ปานกลาง (Medium) 0 และต่ำ (Low) 0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7.3 Recommendations for Production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กรณีทดสอบที่ดำเนินการทั้งหมดของระบบ SVM — Security Vulnerability Management ผ่านครบถ้วนและไม่พบข้อบกพร่องในรอบนี้ หน่วยงานผู้จัดทำ จึงพิจารณาว่าไม่มีประเด็นที่เป็นอุปสรรคต่อการนำขึ้นใช้งานสำหรับขอบเขตที่ทดสอบ และเสนอแนะให้สามารถดำเนินการส่งมอบ/นำขึ้นใช้งานฟังก์ชันที่ครอบคลุมได้ พร้อมทั้งคงชุดทดสอบนี้ ไว้เป็นชุดทดสอบถดถอย (Regression) ประจำ และขยายความครอบคลุมไปยังส่วนที่อยู่นอกขอบเขตเดิม (สมรรถนะ ความมั่นคงปลอดภัย การเข้าถึง) ก่อนหรือหลังการนำขึ้นใช้งานตามความเหมาะสม ภายใต้ กระบวนการกำกับดูแลการส่งมอบ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7.4 Next Steps / Future Test Cycles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การทดสอบรอบนี้ไม่พบข้อบกพร่อง หน่วยงานผู้จัดทำ ควรคงชุดทดสอบนี้ไว้เป็นชุดทดสอบถดถอย (Regression) ประจำ และรันซ้ำเมื่อมีการเปลี่ยนแปลงระบบ SVM — Security Vulnerability Management ในอนาคต พร้อมทั้ง พิจารณาขยายความครอบคลุมไปยังส่วนที่อยู่นอกขอบเขตเดิม (สมรรถนะ ความมั่นคงปลอดภัย การเข้าถึง)</w:t>
      </w:r>
    </w:p>
    <w:p>
      <w:pPr>
        <w:pStyle w:val="Heading1"/>
        <w:keepNext/>
        <w:pageBreakBefore/>
      </w:pPr>
      <w:r>
        <w:rPr>
          <w:rFonts w:ascii="TH Sarabun New" w:hAnsi="TH Sarabun New" w:cs="TH Sarabun New"/>
          <w:b/>
          <w:color w:val="1F2937"/>
          <w:sz w:val="36"/>
          <w:szCs w:val="36"/>
          <w:lang w:bidi="th-TH"/>
        </w:rPr>
        <w:t>8. Appendix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8.1 Test Case ID Index</w:t>
      </w:r>
    </w:p>
    <w:p>
      <w:pPr>
        <w:pStyle w:val="Caption"/>
      </w:pP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ตารางที่ 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begin" w:dirty="tru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instrText xml:space="preserve"> SEQ ตาราง \* ARABIC </w:instrTex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separat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>13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end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 : ดัชนีรหัสกรณีทดสอบ</w:t>
      </w:r>
    </w:p>
    <w:tbl>
      <w:tblPr>
        <w:tblStyle w:val="TableGri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dxa" w:w="10206"/>
        <w:tblLayout w:type="fixed"/>
        <w:tblCellMar>
          <w:top w:w="120" w:type="dxa"/>
          <w:bottom w:w="120" w:type="dxa"/>
          <w:left w:w="108" w:type="dxa"/>
          <w:right w:w="108" w:type="dxa"/>
        </w:tblCellMar>
      </w:tblPr>
      <w:tblGrid>
        <w:gridCol w:w="5103"/>
        <w:gridCol w:w="5103"/>
      </w:tblGrid>
      <w:tr>
        <w:trPr>
          <w:tblHeader w:val="true"/>
        </w:trPr>
        <w:tc>
          <w:tcPr>
            <w:tcW w:type="dxa" w:w="5103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รหัสกรณีทดสอบ</w:t>
            </w:r>
          </w:p>
        </w:tc>
        <w:tc>
          <w:tcPr>
            <w:tcW w:type="dxa" w:w="5103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สถานการณ์ทดสอบ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TC_001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เข้าสู่ระบบด้วย credential ที่ถูกต้องแล้วเข้าสู่ dashboard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TC_002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credential ไม่ถูกต้อง แสดง generic error โดยไม่เปิดเผยสาเหตุ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TC_003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required field ว่าง ไม่ส่งคำขอ login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TC_004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เปิด protected URL โดยยังไม่ login ถูก redirect ไป login และกลับมาที่เดิมหลัง login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TC_005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POST /auth/login ด้วย credential ถูกต้อง คืน token + user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TC_006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POST /auth/login ด้วย credential ผิด คืน 401 ProblemDetails ทั่วไป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TC_007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เรียก endpoint ที่ป้องกันโดยไม่มี token คืน 401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TC_008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ผู้ใช้ไม่มีสิทธิ์เรียก endpoint ที่ต้องการ permission คืน 403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TC_009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list asset ถูก filter ตาม data scope ของผู้ใช้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TC_010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ดูรายการ asset พร้อม filter บนหน้า dashboard/vulnerabilities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TC_011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นำเข้า finding จากไฟล์ CSV สำเร็จ แสดงผลสรุป batch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TC_012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POST /findings/import ไฟล์ผิด format ถูกปฏิเสธ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TC_013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POST /findings/manual ขาด mandatory field ถูกปฏิเสธ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TC_014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dedup key ถูกต้อง + idempotent re-import + ambiguous → NeedsReview queue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TC_015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RiskScoringEngine: score ∈ [0,100], weight-sum ถูก, classify ตาม threshold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TC_016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PUT /admin/risk-weights ด้วย weight รวมผิด/ติดลบ คืน 422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TC_017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Workflow transition guard: allowed/blocked, missing-evidence block, concurrency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TC_018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POST /instances/{id}/transition ที่ไม่อยู่ใน workflow คืน 422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TC_019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POST /instances/bulk-assign ข้ามรายการที่นอก scope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TC_020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POST /instances/{id}/evidence ไฟล์ติด malware ถูกปฏิเสธ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TC_021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SLA calculation: due date จาก policy + business calendar + breach detection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TC_022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GET /instances/{id}/sla คืน timer + due dates + breach status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TC_023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Critical finding ปิดโดยไม่มี independent verifier ถูกปฏิเสธ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TC_024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เปิด dashboard แสดง Operations + Executive KPI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TC_025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admin แก้ไข SLA policy / risk weight ผ่านหน้า admin สำเร็จ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TC_026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GET /audit โดย auditor คืนรายการ audit (scoped)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TC_027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ผู้ไม่มีสิทธิ์เรียก GET /audit คืน 403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TC_028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ออกจากระบบแล้วกด back ไม่เปิดหน้าที่ป้องกัน</w:t>
            </w:r>
          </w:p>
        </w:tc>
      </w:tr>
    </w:tbl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8.2 Glossary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โปรดดูอภิธานศัพท์ที่ใช้ตลอดทั้งเอกสารในหัวข้อ 1.4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8.3 Tools Configuration</w:t>
      </w:r>
    </w:p>
    <w:p>
      <w:pPr>
        <w:pStyle w:val="Caption"/>
      </w:pP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ตารางที่ 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begin" w:dirty="tru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instrText xml:space="preserve"> SEQ ตาราง \* ARABIC </w:instrTex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separate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>14</w:t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fldChar w:fldCharType="end"/>
      </w:r>
      <w:r>
        <w:rPr>
          <w:rFonts w:ascii="TH Sarabun New" w:hAnsi="TH Sarabun New" w:cs="TH Sarabun New"/>
          <w:b w:val="0"/>
          <w:color w:val="6B7280"/>
          <w:sz w:val="20"/>
          <w:szCs w:val="20"/>
          <w:lang w:bidi="th-TH"/>
        </w:rPr>
        <w:t xml:space="preserve"> : การตั้งค่าเครื่องมือที่ใช้ในการทดสอบ</w:t>
      </w:r>
    </w:p>
    <w:tbl>
      <w:tblPr>
        <w:tblStyle w:val="TableGri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dxa" w:w="10206"/>
        <w:tblLayout w:type="fixed"/>
        <w:tblCellMar>
          <w:top w:w="120" w:type="dxa"/>
          <w:bottom w:w="120" w:type="dxa"/>
          <w:left w:w="108" w:type="dxa"/>
          <w:right w:w="108" w:type="dxa"/>
        </w:tblCellMar>
      </w:tblPr>
      <w:tblGrid>
        <w:gridCol w:w="5103"/>
        <w:gridCol w:w="5103"/>
      </w:tblGrid>
      <w:tr>
        <w:trPr>
          <w:tblHeader w:val="true"/>
        </w:trPr>
        <w:tc>
          <w:tcPr>
            <w:tcW w:type="dxa" w:w="5103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เครื่องมือ</w:t>
            </w:r>
          </w:p>
        </w:tc>
        <w:tc>
          <w:tcPr>
            <w:tcW w:type="dxa" w:w="5103"/>
            <w:vAlign w:val="top"/>
            <w:shd w:val="clear" w:color="auto" w:fill="EBF4FF"/>
          </w:tcPr>
          <w:p>
            <w:r>
              <w:rPr>
                <w:rFonts w:ascii="TH Sarabun New" w:hAnsi="TH Sarabun New" w:cs="TH Sarabun New"/>
                <w:b/>
                <w:color w:val="000000"/>
                <w:sz w:val="20"/>
                <w:szCs w:val="20"/>
                <w:lang w:bidi="th-TH"/>
              </w:rPr>
              <w:t>เวอร์ชัน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Playwright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—</w:t>
            </w:r>
          </w:p>
        </w:tc>
      </w:tr>
      <w:tr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Node.js</w:t>
            </w:r>
          </w:p>
        </w:tc>
        <w:tc>
          <w:tcPr>
            <w:tcW w:type="dxa" w:w="5103"/>
            <w:vAlign w:val="top"/>
          </w:tcPr>
          <w:p>
            <w:r>
              <w:rPr>
                <w:rFonts w:ascii="TH Sarabun New" w:hAnsi="TH Sarabun New" w:cs="TH Sarabun New"/>
                <w:b w:val="0"/>
                <w:sz w:val="20"/>
                <w:szCs w:val="20"/>
                <w:color w:val="000000"/>
                <w:lang w:bidi="th-TH"/>
              </w:rPr>
              <w:t>v24.15.0</w:t>
            </w:r>
          </w:p>
        </w:tc>
      </w:tr>
    </w:tbl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8.4 References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ที่อยู่แอปพลิเคชัน (Application URL): http://localhost:4200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ที่อยู่หลักของบริการ (API Base URL): http://127.0.0.1:5181/api/v1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8.5 Test Case Workbook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รายละเอียดกรณีทดสอบทั้งหมด ตารางสอบทานความต้องการ (RTM) และทะเบียนข้อบกพร่อง จัดเก็บ อยู่ในไฟล์เวิร์กบุ๊กประกอบ "test_cases.xlsx" ซึ่งอยู่ในโฟลเดอร์เดียวกับรายงานฉบับนี้</w:t>
      </w:r>
    </w:p>
    <w:p>
      <w:pPr>
        <w:pStyle w:val="Heading2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8.6 Test Evidence (All Test Cases)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ภาคผนวกส่วนนี้รวบรวมหลักฐานภาพหน้าจอของการทดสอบทุกกรณี (Test Case) อย่างครบถ้วน โดยจัดเรียงตามรหัสกรณีทดสอบ และจำแนกตามอุปกรณ์ที่ใช้ทดสอบ พร้อมคำอธิบายกำกับใต้ภาพ เพื่อให้สามารถตรวจสอบย้อนกลับได้อย่างสมบูรณ์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TC_001 — เข้าสู่ระบบด้วย credential ที่ถูกต้องแล้วเข้าสู่ dashboard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TC_002 — credential ไม่ถูกต้อง แสดง generic error โดยไม่เปิดเผยสาเหตุ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TC_003 — required field ว่าง ไม่ส่งคำขอ login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TC_004 — เปิด protected URL โดยยังไม่ login ถูก redirect ไป login และกลับมาที่เดิมหลัง login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TC_005 — POST /auth/login ด้วย credential ถูกต้อง คืน token + user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TC_006 — POST /auth/login ด้วย credential ผิด คืน 401 ProblemDetails ทั่วไป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TC_007 — เรียก endpoint ที่ป้องกันโดยไม่มี token คืน 401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TC_008 — ผู้ใช้ไม่มีสิทธิ์เรียก endpoint ที่ต้องการ permission คืน 403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TC_009 — list asset ถูก filter ตาม data scope ของผู้ใช้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TC_010 — ดูรายการ asset พร้อม filter บนหน้า dashboard/vulnerabilities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TC_011 — นำเข้า finding จากไฟล์ CSV สำเร็จ แสดงผลสรุป batch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TC_012 — POST /findings/import ไฟล์ผิด format ถูกปฏิเสธ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TC_013 — POST /findings/manual ขาด mandatory field ถูกปฏิเสธ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TC_014 — dedup key ถูกต้อง + idempotent re-import + ambiguous → NeedsReview queue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TC_015 — RiskScoringEngine: score ∈ [0,100], weight-sum ถูก, classify ตาม threshold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TC_016 — PUT /admin/risk-weights ด้วย weight รวมผิด/ติดลบ คืน 422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TC_017 — Workflow transition guard: allowed/blocked, missing-evidence block, concurrency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TC_018 — POST /instances/{id}/transition ที่ไม่อยู่ใน workflow คืน 422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TC_019 — POST /instances/bulk-assign ข้ามรายการที่นอก scope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TC_020 — POST /instances/{id}/evidence ไฟล์ติด malware ถูกปฏิเสธ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TC_021 — SLA calculation: due date จาก policy + business calendar + breach detection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TC_022 — GET /instances/{id}/sla คืน timer + due dates + breach status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TC_023 — Critical finding ปิดโดยไม่มี independent verifier ถูกปฏิเสธ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TC_024 — เปิด dashboard แสดง Operations + Executive KPI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TC_025 — admin แก้ไข SLA policy / risk weight ผ่านหน้า admin สำเร็จ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TC_026 — GET /audit โดย auditor คืนรายการ audit (scoped)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TC_027 — ผู้ไม่มีสิทธิ์เรียก GET /audit คืน 403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p>
      <w:pPr>
        <w:pStyle w:val="Heading3"/>
        <w:keepNext/>
      </w:pPr>
      <w:r>
        <w:rPr>
          <w:rFonts w:ascii="TH Sarabun New" w:hAnsi="TH Sarabun New" w:cs="TH Sarabun New"/>
          <w:b/>
          <w:color w:val="1F2937"/>
          <w:sz w:val="32"/>
          <w:szCs w:val="32"/>
          <w:lang w:bidi="th-TH"/>
        </w:rPr>
        <w:t>TC_028 — ออกจากระบบแล้วกด back ไม่เปิดหน้าที่ป้องกัน</w:t>
      </w:r>
    </w:p>
    <w:p>
      <w:pPr>
        <w:spacing w:before="0" w:after="120" w:line="276" w:lineRule="auto"/>
        <w:ind w:firstLine="709"/>
        <w:jc w:val="left"/>
      </w:pPr>
      <w:r>
        <w:rPr>
          <w:rFonts w:ascii="TH Sarabun New" w:hAnsi="TH Sarabun New" w:cs="TH Sarabun New"/>
          <w:color w:val="000000"/>
          <w:lang w:bidi="th-TH"/>
        </w:rPr>
        <w:t>กรณีทดสอบนี้ไม่มีภาพหน้าจอประกอบ (เช่น การทดสอบระดับบริการ/API) หลักฐานอ้างอิง จัดเก็บในไฟล์เวิร์กบุ๊กประกอบ "test_cases.xlsx" สถานะผลการทดสอบ: Not Run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850" w:bottom="141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 New" w:hAnsi="TH Sarabun New" w:cs="TH Sarabun New"/>
        <w:b w:val="0"/>
        <w:color w:val="6B7280"/>
        <w:sz w:val="18"/>
        <w:szCs w:val="18"/>
        <w:lang w:bidi="th-TH"/>
      </w:rPr>
    </w:r>
    <w:r>
      <w:rPr>
        <w:rFonts w:ascii="TH Sarabun New" w:hAnsi="TH Sarabun New" w:cs="TH Sarabun New"/>
        <w:b w:val="0"/>
        <w:color w:val="6B7280"/>
        <w:sz w:val="18"/>
        <w:szCs w:val="18"/>
        <w:lang w:bidi="th-TH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H Sarabun New" w:hAnsi="TH Sarabun New" w:cs="TH Sarabun New"/>
        <w:color w:val="000000"/>
        <w:lang w:bidi="th-TH"/>
      </w:rPr>
    </w:r>
    <w:r>
      <w:rPr>
        <w:rFonts w:ascii="TH Sarabun New" w:hAnsi="TH Sarabun New" w:cs="TH Sarabun New"/>
        <w:b w:val="0"/>
        <w:color w:val="6B7280"/>
        <w:sz w:val="18"/>
        <w:szCs w:val="18"/>
        <w:lang w:bidi="th-TH"/>
      </w:rPr>
      <w:t>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hideGrammaticalErrors w:val="true"/>
  <w:hideSpellingError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b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cs="TH Sarabun New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cs="TH Sarabun New"/>
      <w:b/>
      <w:bCs/>
      <w:color w:val="1F2937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cs="TH Sarabun New"/>
      <w:b/>
      <w:bCs/>
      <w:color w:val="1F2937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