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1A0B18" w:rsidRDefault="00865416" w:rsidP="000D6C1E">
      <w:pPr>
        <w:jc w:val="center"/>
        <w:rPr>
          <w:b/>
          <w:bCs/>
          <w:sz w:val="20"/>
          <w:szCs w:val="20"/>
          <w:u w:val="single"/>
        </w:rPr>
      </w:pPr>
      <w:r w:rsidRPr="001A0B18">
        <w:rPr>
          <w:b/>
          <w:bCs/>
          <w:sz w:val="20"/>
          <w:szCs w:val="20"/>
          <w:u w:val="single"/>
        </w:rPr>
        <w:t>Development of a Fingerprint-Authenticated E-Voting System to Strengthen Electoral Integrity in the UK</w:t>
      </w:r>
    </w:p>
    <w:p w14:paraId="2D0A8AC9" w14:textId="35BC6321" w:rsidR="008512B9" w:rsidRPr="001A0B18" w:rsidRDefault="000D6C1E" w:rsidP="000D6C1E">
      <w:pPr>
        <w:jc w:val="center"/>
        <w:rPr>
          <w:rFonts w:ascii="Calibri" w:hAnsi="Calibri" w:cs="Calibri"/>
          <w:sz w:val="20"/>
          <w:szCs w:val="20"/>
        </w:rPr>
      </w:pPr>
      <w:r w:rsidRPr="001A0B18">
        <w:rPr>
          <w:sz w:val="20"/>
          <w:szCs w:val="20"/>
        </w:rPr>
        <w:t>Alexander J. Gordon</w:t>
      </w:r>
      <w:r w:rsidRPr="001A0B18">
        <w:rPr>
          <w:sz w:val="20"/>
          <w:szCs w:val="20"/>
        </w:rPr>
        <w:br/>
        <w:t>ID: 2502331</w:t>
      </w:r>
      <w:r w:rsidRPr="001A0B18">
        <w:rPr>
          <w:sz w:val="20"/>
          <w:szCs w:val="20"/>
        </w:rPr>
        <w:br/>
        <w:t>AC40001 Honours Project</w:t>
      </w:r>
      <w:r w:rsidRPr="001A0B18">
        <w:rPr>
          <w:sz w:val="20"/>
          <w:szCs w:val="20"/>
        </w:rPr>
        <w:br/>
        <w:t xml:space="preserve">BSc (Hons) Computing Science </w:t>
      </w:r>
      <w:r w:rsidRPr="001A0B18">
        <w:rPr>
          <w:color w:val="EE0000"/>
          <w:sz w:val="20"/>
          <w:szCs w:val="20"/>
        </w:rPr>
        <w:br/>
      </w:r>
      <w:r w:rsidRPr="001A0B18">
        <w:rPr>
          <w:sz w:val="20"/>
          <w:szCs w:val="20"/>
        </w:rPr>
        <w:t>University of Dundee, 2026</w:t>
      </w:r>
      <w:r w:rsidRPr="001A0B18">
        <w:rPr>
          <w:sz w:val="20"/>
          <w:szCs w:val="20"/>
        </w:rPr>
        <w:br/>
        <w:t xml:space="preserve">Supervisor: </w:t>
      </w:r>
      <w:r w:rsidRPr="001A0B18">
        <w:rPr>
          <w:rFonts w:ascii="Calibri" w:hAnsi="Calibri" w:cs="Calibri"/>
          <w:sz w:val="20"/>
          <w:szCs w:val="20"/>
        </w:rPr>
        <w:t>Oluwafemi</w:t>
      </w:r>
      <w:r w:rsidRPr="001A0B18">
        <w:rPr>
          <w:rFonts w:ascii="Calibri" w:hAnsi="Calibri" w:cs="Calibri"/>
          <w:b/>
          <w:bCs/>
          <w:sz w:val="20"/>
          <w:szCs w:val="20"/>
        </w:rPr>
        <w:t xml:space="preserve"> </w:t>
      </w:r>
      <w:r w:rsidRPr="001A0B18">
        <w:rPr>
          <w:rFonts w:ascii="Calibri" w:hAnsi="Calibri" w:cs="Calibri"/>
          <w:sz w:val="20"/>
          <w:szCs w:val="20"/>
        </w:rPr>
        <w:t>Samuel</w:t>
      </w:r>
    </w:p>
    <w:p w14:paraId="776D5809" w14:textId="77777777" w:rsidR="000D6C1E" w:rsidRPr="001A0B18" w:rsidRDefault="000D6C1E" w:rsidP="000D6C1E">
      <w:pPr>
        <w:jc w:val="center"/>
        <w:rPr>
          <w:rFonts w:ascii="Calibri" w:hAnsi="Calibri" w:cs="Calibri"/>
          <w:sz w:val="20"/>
          <w:szCs w:val="20"/>
        </w:rPr>
      </w:pPr>
    </w:p>
    <w:p w14:paraId="33D9A942" w14:textId="18FFBCE5" w:rsidR="000D6C1E" w:rsidRPr="001A0B18" w:rsidRDefault="000D6C1E" w:rsidP="000D6C1E">
      <w:pPr>
        <w:jc w:val="center"/>
        <w:rPr>
          <w:rFonts w:ascii="Calibri" w:hAnsi="Calibri" w:cs="Calibri"/>
          <w:color w:val="EE0000"/>
          <w:sz w:val="20"/>
          <w:szCs w:val="20"/>
        </w:rPr>
      </w:pPr>
      <w:r w:rsidRPr="001A0B18">
        <w:rPr>
          <w:rFonts w:ascii="Calibri" w:hAnsi="Calibri" w:cs="Calibri"/>
          <w:color w:val="EE0000"/>
          <w:sz w:val="20"/>
          <w:szCs w:val="20"/>
        </w:rPr>
        <w:t>You are writing in the 3</w:t>
      </w:r>
      <w:r w:rsidRPr="001A0B18">
        <w:rPr>
          <w:rFonts w:ascii="Calibri" w:hAnsi="Calibri" w:cs="Calibri"/>
          <w:color w:val="EE0000"/>
          <w:sz w:val="20"/>
          <w:szCs w:val="20"/>
          <w:vertAlign w:val="superscript"/>
        </w:rPr>
        <w:t>rd</w:t>
      </w:r>
      <w:r w:rsidRPr="001A0B18">
        <w:rPr>
          <w:rFonts w:ascii="Calibri" w:hAnsi="Calibri" w:cs="Calibri"/>
          <w:color w:val="EE0000"/>
          <w:sz w:val="20"/>
          <w:szCs w:val="20"/>
        </w:rPr>
        <w:t xml:space="preserve"> person</w:t>
      </w:r>
    </w:p>
    <w:p w14:paraId="2CFB6D29" w14:textId="7BEA1EF8" w:rsidR="000D6C1E" w:rsidRPr="001A0B18" w:rsidRDefault="000D6C1E" w:rsidP="000D6C1E">
      <w:pPr>
        <w:jc w:val="center"/>
        <w:rPr>
          <w:rFonts w:ascii="Calibri" w:hAnsi="Calibri" w:cs="Calibri"/>
          <w:color w:val="EE0000"/>
          <w:sz w:val="20"/>
          <w:szCs w:val="20"/>
        </w:rPr>
      </w:pPr>
      <w:r w:rsidRPr="001A0B18">
        <w:rPr>
          <w:rFonts w:ascii="Calibri" w:hAnsi="Calibri" w:cs="Calibri"/>
          <w:color w:val="EE0000"/>
          <w:sz w:val="20"/>
          <w:szCs w:val="20"/>
        </w:rPr>
        <w:t>So say ‘the researcher did this’</w:t>
      </w:r>
    </w:p>
    <w:p w14:paraId="61089146" w14:textId="6ED30C82" w:rsidR="003A1E9A" w:rsidRPr="001A0B18" w:rsidRDefault="003A1E9A" w:rsidP="000D6C1E">
      <w:pPr>
        <w:jc w:val="center"/>
        <w:rPr>
          <w:rFonts w:ascii="Calibri" w:hAnsi="Calibri" w:cs="Calibri"/>
          <w:color w:val="EE0000"/>
          <w:sz w:val="20"/>
          <w:szCs w:val="20"/>
        </w:rPr>
      </w:pPr>
    </w:p>
    <w:p w14:paraId="1F5EAD68" w14:textId="6DB2FA26" w:rsidR="003A1E9A" w:rsidRPr="001A0B18" w:rsidRDefault="003A1E9A" w:rsidP="003A1E9A">
      <w:pPr>
        <w:rPr>
          <w:rFonts w:ascii="Calibri" w:hAnsi="Calibri" w:cs="Calibri"/>
          <w:sz w:val="20"/>
          <w:szCs w:val="20"/>
        </w:rPr>
      </w:pPr>
      <w:r w:rsidRPr="001A0B18">
        <w:rPr>
          <w:rFonts w:ascii="Calibri" w:hAnsi="Calibri" w:cs="Calibri"/>
          <w:sz w:val="20"/>
          <w:szCs w:val="20"/>
        </w:rPr>
        <w:t xml:space="preserve">Introduction </w:t>
      </w:r>
    </w:p>
    <w:p w14:paraId="5A5D82AA" w14:textId="1BD3BF93" w:rsidR="003A1E9A" w:rsidRPr="001A0B18" w:rsidRDefault="003A1E9A" w:rsidP="003A1E9A">
      <w:pPr>
        <w:rPr>
          <w:rFonts w:ascii="Calibri" w:hAnsi="Calibri" w:cs="Calibri"/>
          <w:color w:val="EE0000"/>
          <w:sz w:val="20"/>
          <w:szCs w:val="20"/>
        </w:rPr>
      </w:pPr>
      <w:r w:rsidRPr="001A0B18">
        <w:rPr>
          <w:rFonts w:ascii="Calibri" w:hAnsi="Calibri" w:cs="Calibri"/>
          <w:color w:val="EE0000"/>
          <w:sz w:val="20"/>
          <w:szCs w:val="20"/>
        </w:rPr>
        <w:t xml:space="preserve">LEAVE TILL LAST APARENTLY. </w:t>
      </w:r>
    </w:p>
    <w:p w14:paraId="4C70B4D0" w14:textId="660CBAD5" w:rsidR="00B26944" w:rsidRPr="001A0B18" w:rsidRDefault="00B26944" w:rsidP="003A1E9A">
      <w:pPr>
        <w:rPr>
          <w:rFonts w:ascii="Calibri" w:hAnsi="Calibri" w:cs="Calibri"/>
          <w:color w:val="EE0000"/>
          <w:sz w:val="20"/>
          <w:szCs w:val="20"/>
        </w:rPr>
      </w:pPr>
      <w:r w:rsidRPr="001A0B18">
        <w:rPr>
          <w:rFonts w:ascii="Calibri" w:hAnsi="Calibri" w:cs="Calibri"/>
          <w:color w:val="EE0000"/>
          <w:sz w:val="20"/>
          <w:szCs w:val="20"/>
        </w:rPr>
        <w:t>Make sure to include some where why biometrics actually make a voting system secure</w:t>
      </w:r>
    </w:p>
    <w:p w14:paraId="3940180F" w14:textId="77777777" w:rsidR="00E50A1A" w:rsidRPr="001A0B18" w:rsidRDefault="00E50A1A" w:rsidP="00040E14">
      <w:pPr>
        <w:pStyle w:val="Heading1"/>
        <w:spacing w:line="240" w:lineRule="auto"/>
        <w:rPr>
          <w:rFonts w:asciiTheme="minorHAnsi" w:hAnsiTheme="minorHAnsi"/>
          <w:b/>
          <w:bCs/>
          <w:color w:val="auto"/>
          <w:sz w:val="20"/>
          <w:szCs w:val="20"/>
        </w:rPr>
        <w:sectPr w:rsidR="00E50A1A" w:rsidRPr="001A0B18" w:rsidSect="00EE2AEC">
          <w:pgSz w:w="11906" w:h="16838"/>
          <w:pgMar w:top="1440" w:right="1440" w:bottom="1440" w:left="1440" w:header="708" w:footer="708" w:gutter="0"/>
          <w:cols w:space="708"/>
          <w:docGrid w:linePitch="360"/>
        </w:sectPr>
      </w:pPr>
    </w:p>
    <w:p w14:paraId="13C29B0F" w14:textId="77777777" w:rsidR="000E382A" w:rsidRPr="001A0B18" w:rsidRDefault="000E382A" w:rsidP="000E382A">
      <w:pPr>
        <w:pStyle w:val="Heading1"/>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 Background</w:t>
      </w:r>
    </w:p>
    <w:p w14:paraId="2BC34D9E"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2.1 Current System in the UK</w:t>
      </w:r>
    </w:p>
    <w:p w14:paraId="7E855E97"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general election in the UK is a process by which the public elects the 650 Members of Parliament [9]. Elections are typically held every five years </w:t>
      </w:r>
      <w:r>
        <w:rPr>
          <w:rFonts w:ascii="Calibri" w:hAnsi="Calibri" w:cs="Calibri"/>
          <w:color w:val="000000" w:themeColor="text1"/>
          <w:sz w:val="20"/>
          <w:szCs w:val="20"/>
        </w:rPr>
        <w:t xml:space="preserve">and involve around 48.21 million voters </w:t>
      </w:r>
      <w:r w:rsidRPr="001A0B18">
        <w:rPr>
          <w:rFonts w:ascii="Calibri" w:hAnsi="Calibri" w:cs="Calibri"/>
          <w:color w:val="000000" w:themeColor="text1"/>
          <w:sz w:val="20"/>
          <w:szCs w:val="20"/>
        </w:rPr>
        <w:t>[9].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UK is divided into 650 constituencies, each representing a geographic area [9]. Each 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Voters unable to attend a polling station can apply for a postal vote, which is available to anyone on request [9]. A ballot paper is sent to the voter's registered address, marked, and returned by post or hand before polls close [9]. </w:t>
      </w:r>
    </w:p>
    <w:p w14:paraId="4E3738B6" w14:textId="77777777" w:rsidR="000E382A" w:rsidRPr="001A0B18" w:rsidRDefault="000E382A" w:rsidP="000E382A">
      <w:pPr>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Once polls close, ballot boxes are transported to a central counting venue. Results are announced constituency by constituency, with the national picture typically becoming clear in the early hours of the following morning.</w:t>
      </w:r>
    </w:p>
    <w:p w14:paraId="378770B0"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 xml:space="preserve">2.2 Limitations </w:t>
      </w:r>
    </w:p>
    <w:p w14:paraId="61FAF038"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color w:val="000000" w:themeColor="text1"/>
          <w:sz w:val="20"/>
          <w:szCs w:val="20"/>
        </w:rPr>
        <w:t>Prior to development, it was critical to establish the necessity of a biometric electronic voting system in the UK. T</w:t>
      </w:r>
      <w:r w:rsidRPr="001A0B18">
        <w:rPr>
          <w:rFonts w:ascii="Calibri" w:hAnsi="Calibri" w:cs="Calibri"/>
          <w:sz w:val="20"/>
          <w:szCs w:val="20"/>
        </w:rPr>
        <w:t xml:space="preserve">hree key issues were found within the UK electoral system, including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w:t>
      </w:r>
      <w:r w:rsidRPr="001A0B18">
        <w:rPr>
          <w:rFonts w:ascii="Calibri" w:hAnsi="Calibri" w:cs="Calibri"/>
          <w:sz w:val="20"/>
          <w:szCs w:val="20"/>
        </w:rPr>
        <w:lastRenderedPageBreak/>
        <w:t xml:space="preserve">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mentioned regarding the postal vote make it impossible not to see an issue with its security and authenticity. </w:t>
      </w:r>
    </w:p>
    <w:p w14:paraId="72DE7DD7"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Ballot tampering is also a concern due to the physical handling of paper ballots, particularly during transportation and counting [6]. Although safeguards exist, reliance on human handling introduces the possibility of error or misconduct [6]</w:t>
      </w:r>
      <w:r>
        <w:rPr>
          <w:rFonts w:ascii="Calibri" w:hAnsi="Calibri" w:cs="Calibri"/>
          <w:sz w:val="20"/>
          <w:szCs w:val="20"/>
        </w:rPr>
        <w:t>.</w:t>
      </w:r>
      <w:r w:rsidRPr="001A0B18">
        <w:rPr>
          <w:rFonts w:ascii="Calibri" w:hAnsi="Calibri" w:cs="Calibri"/>
          <w:sz w:val="20"/>
          <w:szCs w:val="20"/>
        </w:rPr>
        <w:t xml:space="preserve"> Additionally, manual counting of millions of ballots is time consuming, with recounts in close elections further delaying results, increasing costs and creating uncertainty that can lead to challenges to electoral integrity [8].</w:t>
      </w:r>
    </w:p>
    <w:p w14:paraId="5C8E97B7" w14:textId="77777777" w:rsidR="000E382A" w:rsidRPr="001A0B18" w:rsidRDefault="000E382A" w:rsidP="000E382A">
      <w:pPr>
        <w:pStyle w:val="NormalWeb"/>
        <w:spacing w:after="0" w:afterAutospacing="0"/>
        <w:rPr>
          <w:rFonts w:ascii="Calibri" w:hAnsi="Calibri" w:cs="Calibri"/>
          <w:sz w:val="20"/>
          <w:szCs w:val="20"/>
        </w:rPr>
      </w:pPr>
      <w:r w:rsidRPr="001A0B18">
        <w:rPr>
          <w:rFonts w:ascii="Calibri" w:hAnsi="Calibri" w:cs="Calibri"/>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A0B18" w:rsidRDefault="000E382A" w:rsidP="000E382A">
      <w:pPr>
        <w:pStyle w:val="Heading2"/>
        <w:spacing w:line="240" w:lineRule="auto"/>
        <w:rPr>
          <w:rFonts w:asciiTheme="minorHAnsi" w:hAnsiTheme="minorHAnsi"/>
          <w:b/>
          <w:bCs/>
          <w:color w:val="auto"/>
          <w:sz w:val="20"/>
          <w:szCs w:val="20"/>
        </w:rPr>
      </w:pPr>
      <w:r w:rsidRPr="001A0B18">
        <w:rPr>
          <w:rFonts w:asciiTheme="minorHAnsi" w:hAnsiTheme="minorHAnsi"/>
          <w:b/>
          <w:bCs/>
          <w:color w:val="auto"/>
          <w:sz w:val="20"/>
          <w:szCs w:val="20"/>
        </w:rPr>
        <w:t>2.3 Existing Electronic Voting Systems</w:t>
      </w:r>
      <w:r w:rsidRPr="001A0B18">
        <w:rPr>
          <w:rFonts w:asciiTheme="minorHAnsi" w:hAnsiTheme="minorHAnsi"/>
          <w:b/>
          <w:bCs/>
          <w:color w:val="auto"/>
          <w:sz w:val="20"/>
          <w:szCs w:val="20"/>
        </w:rPr>
        <w:tab/>
      </w:r>
    </w:p>
    <w:p w14:paraId="10A774C5"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After identifying the limitations inherent in the British voting system, the researcher examined biometric electronic voting (E</w:t>
      </w:r>
      <w:r w:rsidRPr="001A0B18">
        <w:rPr>
          <w:rFonts w:ascii="Calibri" w:hAnsi="Calibri" w:cs="Calibri"/>
          <w:color w:val="000000" w:themeColor="text1"/>
          <w:sz w:val="20"/>
          <w:szCs w:val="20"/>
        </w:rPr>
        <w:noBreakHyphen/>
        <w:t>voting) models that have been developed and implemented by governments internationally. Among the systems reviewed, the biometric E</w:t>
      </w:r>
      <w:r w:rsidRPr="001A0B18">
        <w:rPr>
          <w:rFonts w:ascii="Calibri" w:hAnsi="Calibri" w:cs="Calibri"/>
          <w:color w:val="000000" w:themeColor="text1"/>
          <w:sz w:val="20"/>
          <w:szCs w:val="20"/>
        </w:rPr>
        <w:noBreakHyphen/>
        <w:t>voting systems adopted in Brazil and India were determined to be the most relevant for comparative analysis. [1][3].</w:t>
      </w:r>
    </w:p>
    <w:p w14:paraId="03376A15" w14:textId="77777777" w:rsidR="000E382A" w:rsidRPr="001A0B18" w:rsidRDefault="000E382A" w:rsidP="000E382A">
      <w:pPr>
        <w:pStyle w:val="Heading3"/>
        <w:spacing w:line="240" w:lineRule="auto"/>
        <w:rPr>
          <w:b/>
          <w:bCs/>
          <w:color w:val="auto"/>
          <w:sz w:val="20"/>
          <w:szCs w:val="20"/>
        </w:rPr>
      </w:pPr>
      <w:r w:rsidRPr="001A0B18">
        <w:rPr>
          <w:b/>
          <w:bCs/>
          <w:color w:val="auto"/>
          <w:sz w:val="20"/>
          <w:szCs w:val="20"/>
        </w:rPr>
        <w:t xml:space="preserve">2.3.1 India </w:t>
      </w:r>
    </w:p>
    <w:p w14:paraId="7FED6A29"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 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A0B18">
        <w:rPr>
          <w:rFonts w:ascii="Calibri" w:hAnsi="Calibri" w:cs="Calibri"/>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1A0B18" w:rsidRDefault="000E382A" w:rsidP="000E382A">
      <w:pPr>
        <w:pStyle w:val="Heading3"/>
        <w:rPr>
          <w:b/>
          <w:bCs/>
          <w:color w:val="auto"/>
          <w:sz w:val="20"/>
          <w:szCs w:val="20"/>
        </w:rPr>
      </w:pPr>
      <w:r w:rsidRPr="001A0B18">
        <w:rPr>
          <w:b/>
          <w:bCs/>
          <w:color w:val="auto"/>
          <w:sz w:val="20"/>
          <w:szCs w:val="20"/>
        </w:rPr>
        <w:t>2.3.2 Brazil</w:t>
      </w:r>
    </w:p>
    <w:p w14:paraId="18E23F1A"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Unlike India, Brazil fully integrated biometric fingerprint authentication into their electronic voting system, known as the </w:t>
      </w:r>
      <w:r w:rsidRPr="001A0B18">
        <w:rPr>
          <w:rFonts w:ascii="Calibri" w:hAnsi="Calibri" w:cs="Calibri"/>
          <w:i/>
          <w:iCs/>
          <w:color w:val="000000" w:themeColor="text1"/>
          <w:sz w:val="20"/>
          <w:szCs w:val="20"/>
        </w:rPr>
        <w:t xml:space="preserve">Urna </w:t>
      </w:r>
      <w:proofErr w:type="spellStart"/>
      <w:r w:rsidRPr="001A0B18">
        <w:rPr>
          <w:rFonts w:ascii="Calibri" w:hAnsi="Calibri" w:cs="Calibri"/>
          <w:i/>
          <w:iCs/>
          <w:color w:val="000000" w:themeColor="text1"/>
          <w:sz w:val="20"/>
          <w:szCs w:val="20"/>
        </w:rPr>
        <w:t>Eletrônica</w:t>
      </w:r>
      <w:proofErr w:type="spellEnd"/>
      <w:r w:rsidRPr="001A0B18">
        <w:rPr>
          <w:rFonts w:ascii="Calibri" w:hAnsi="Calibri" w:cs="Calibri"/>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fully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77777777" w:rsidR="000E382A" w:rsidRPr="001A0B18" w:rsidRDefault="000E382A" w:rsidP="000E382A">
      <w:pPr>
        <w:tabs>
          <w:tab w:val="left" w:pos="2292"/>
        </w:tabs>
        <w:spacing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 xml:space="preserve">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which caused resulting failed authentications at the </w:t>
      </w:r>
      <w:r w:rsidRPr="001A0B18">
        <w:rPr>
          <w:rFonts w:ascii="Calibri" w:hAnsi="Calibri" w:cs="Calibri"/>
          <w:color w:val="000000" w:themeColor="text1"/>
          <w:sz w:val="20"/>
          <w:szCs w:val="20"/>
        </w:rPr>
        <w:lastRenderedPageBreak/>
        <w:t>polling station [1]. The centralised nature of the biometric database also raised privacy concerns, echoing some of the issues identified in the Indian Aadhaar system [1].</w:t>
      </w:r>
    </w:p>
    <w:p w14:paraId="2F29D772" w14:textId="77777777" w:rsidR="000E382A" w:rsidRPr="001A0B18" w:rsidRDefault="000E382A" w:rsidP="000E382A">
      <w:pPr>
        <w:pStyle w:val="Heading3"/>
        <w:rPr>
          <w:b/>
          <w:bCs/>
          <w:color w:val="auto"/>
          <w:sz w:val="20"/>
          <w:szCs w:val="20"/>
        </w:rPr>
      </w:pPr>
      <w:r w:rsidRPr="001A0B18">
        <w:rPr>
          <w:b/>
          <w:bCs/>
          <w:color w:val="auto"/>
          <w:sz w:val="20"/>
          <w:szCs w:val="20"/>
        </w:rPr>
        <w:t>2.4 Biometric Scanners</w:t>
      </w:r>
    </w:p>
    <w:p w14:paraId="733B03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The key metric used to evaluate matching software performance is the FAR, which refers to the likelihood that the system incorrectly matches a captured template to a stored template belonging to a different individual</w:t>
      </w:r>
      <w:r>
        <w:rPr>
          <w:rFonts w:ascii="Calibri" w:hAnsi="Calibri" w:cs="Calibri"/>
          <w:sz w:val="20"/>
          <w:szCs w:val="20"/>
        </w:rPr>
        <w:t xml:space="preserve"> [52]</w:t>
      </w:r>
      <w:r w:rsidRPr="001A0B18">
        <w:rPr>
          <w:rFonts w:ascii="Calibri" w:hAnsi="Calibri" w:cs="Calibri"/>
          <w:sz w:val="20"/>
          <w:szCs w:val="20"/>
        </w:rPr>
        <w:t>.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A0B18" w14:paraId="567D791F" w14:textId="77777777" w:rsidTr="008C4E96">
        <w:trPr>
          <w:trHeight w:val="564"/>
        </w:trPr>
        <w:tc>
          <w:tcPr>
            <w:tcW w:w="2598" w:type="dxa"/>
          </w:tcPr>
          <w:p w14:paraId="068323F6"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Scanner Type</w:t>
            </w:r>
          </w:p>
        </w:tc>
        <w:tc>
          <w:tcPr>
            <w:tcW w:w="2598" w:type="dxa"/>
          </w:tcPr>
          <w:p w14:paraId="70074298" w14:textId="77777777" w:rsidR="000E382A" w:rsidRPr="001A0B18" w:rsidRDefault="000E382A" w:rsidP="008C4E96">
            <w:pPr>
              <w:jc w:val="center"/>
              <w:rPr>
                <w:rFonts w:ascii="Calibri" w:hAnsi="Calibri" w:cs="Calibri"/>
                <w:b/>
                <w:bCs/>
                <w:sz w:val="20"/>
                <w:szCs w:val="20"/>
              </w:rPr>
            </w:pPr>
            <w:r w:rsidRPr="001A0B18">
              <w:rPr>
                <w:rFonts w:ascii="Calibri" w:hAnsi="Calibri" w:cs="Calibri"/>
                <w:b/>
                <w:bCs/>
                <w:sz w:val="20"/>
                <w:szCs w:val="20"/>
              </w:rPr>
              <w:t>Price Range (USD)</w:t>
            </w:r>
          </w:p>
        </w:tc>
        <w:tc>
          <w:tcPr>
            <w:tcW w:w="3182" w:type="dxa"/>
          </w:tcPr>
          <w:p w14:paraId="6192C431" w14:textId="77777777" w:rsidR="000E382A" w:rsidRPr="001A0B18" w:rsidRDefault="000E382A" w:rsidP="008C4E96">
            <w:pPr>
              <w:rPr>
                <w:rFonts w:ascii="Calibri" w:hAnsi="Calibri" w:cs="Calibri"/>
                <w:b/>
                <w:bCs/>
                <w:sz w:val="20"/>
                <w:szCs w:val="20"/>
              </w:rPr>
            </w:pPr>
            <w:r w:rsidRPr="001A0B18">
              <w:rPr>
                <w:rFonts w:ascii="Calibri" w:hAnsi="Calibri" w:cs="Calibri"/>
                <w:b/>
                <w:bCs/>
                <w:sz w:val="20"/>
                <w:szCs w:val="20"/>
              </w:rPr>
              <w:t>False Acceptance Rate Range (%)</w:t>
            </w:r>
          </w:p>
        </w:tc>
      </w:tr>
      <w:tr w:rsidR="000E382A" w:rsidRPr="001A0B18" w14:paraId="52740187" w14:textId="77777777" w:rsidTr="008C4E96">
        <w:trPr>
          <w:trHeight w:val="282"/>
        </w:trPr>
        <w:tc>
          <w:tcPr>
            <w:tcW w:w="2598" w:type="dxa"/>
          </w:tcPr>
          <w:p w14:paraId="269C74A1"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 xml:space="preserve">Iris </w:t>
            </w:r>
          </w:p>
        </w:tc>
        <w:tc>
          <w:tcPr>
            <w:tcW w:w="2598" w:type="dxa"/>
          </w:tcPr>
          <w:p w14:paraId="5B32FA3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1500 – 3000</w:t>
            </w:r>
          </w:p>
        </w:tc>
        <w:tc>
          <w:tcPr>
            <w:tcW w:w="3182" w:type="dxa"/>
          </w:tcPr>
          <w:p w14:paraId="4DB5CC86"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0.0001 – 0.01</w:t>
            </w:r>
          </w:p>
        </w:tc>
      </w:tr>
      <w:tr w:rsidR="000E382A" w:rsidRPr="001A0B18" w14:paraId="11077401" w14:textId="77777777" w:rsidTr="008C4E96">
        <w:trPr>
          <w:trHeight w:val="282"/>
        </w:trPr>
        <w:tc>
          <w:tcPr>
            <w:tcW w:w="2598" w:type="dxa"/>
          </w:tcPr>
          <w:p w14:paraId="476B718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Face</w:t>
            </w:r>
          </w:p>
        </w:tc>
        <w:tc>
          <w:tcPr>
            <w:tcW w:w="2598" w:type="dxa"/>
          </w:tcPr>
          <w:p w14:paraId="7FEE5D6B"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1000 – 2500</w:t>
            </w:r>
          </w:p>
        </w:tc>
        <w:tc>
          <w:tcPr>
            <w:tcW w:w="3182" w:type="dxa"/>
          </w:tcPr>
          <w:p w14:paraId="7682BFDD"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0.1 – 1.0</w:t>
            </w:r>
          </w:p>
        </w:tc>
      </w:tr>
      <w:tr w:rsidR="000E382A" w:rsidRPr="001A0B18" w14:paraId="0CE33289" w14:textId="77777777" w:rsidTr="008C4E96">
        <w:trPr>
          <w:trHeight w:val="282"/>
        </w:trPr>
        <w:tc>
          <w:tcPr>
            <w:tcW w:w="2598" w:type="dxa"/>
          </w:tcPr>
          <w:p w14:paraId="65FA01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Fingerprint</w:t>
            </w:r>
          </w:p>
        </w:tc>
        <w:tc>
          <w:tcPr>
            <w:tcW w:w="2598" w:type="dxa"/>
          </w:tcPr>
          <w:p w14:paraId="4315EC92"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200 – 1500</w:t>
            </w:r>
          </w:p>
        </w:tc>
        <w:tc>
          <w:tcPr>
            <w:tcW w:w="3182" w:type="dxa"/>
          </w:tcPr>
          <w:p w14:paraId="3B21706F" w14:textId="77777777" w:rsidR="000E382A" w:rsidRPr="001A0B18" w:rsidRDefault="000E382A" w:rsidP="008C4E96">
            <w:pPr>
              <w:jc w:val="center"/>
              <w:rPr>
                <w:rFonts w:ascii="Calibri" w:hAnsi="Calibri" w:cs="Calibri"/>
                <w:sz w:val="20"/>
                <w:szCs w:val="20"/>
              </w:rPr>
            </w:pPr>
            <w:r w:rsidRPr="001A0B18">
              <w:rPr>
                <w:rFonts w:ascii="Calibri" w:hAnsi="Calibri" w:cs="Calibri"/>
                <w:sz w:val="20"/>
                <w:szCs w:val="20"/>
              </w:rPr>
              <w:t>0.01 – 0.1</w:t>
            </w:r>
          </w:p>
        </w:tc>
      </w:tr>
    </w:tbl>
    <w:p w14:paraId="03166DF1" w14:textId="77777777" w:rsidR="000E382A" w:rsidRPr="001A0B18" w:rsidRDefault="000E382A" w:rsidP="000E382A">
      <w:pPr>
        <w:spacing w:line="240" w:lineRule="auto"/>
        <w:rPr>
          <w:rFonts w:ascii="Calibri" w:hAnsi="Calibri" w:cs="Calibri"/>
          <w:sz w:val="20"/>
          <w:szCs w:val="20"/>
        </w:rPr>
      </w:pPr>
    </w:p>
    <w:p w14:paraId="0E84648F" w14:textId="77777777" w:rsidR="000E382A" w:rsidRPr="001A0B18" w:rsidRDefault="000E382A" w:rsidP="000E382A">
      <w:pPr>
        <w:jc w:val="center"/>
        <w:rPr>
          <w:rFonts w:ascii="Calibri" w:hAnsi="Calibri" w:cs="Calibri"/>
          <w:i/>
          <w:iCs/>
          <w:sz w:val="20"/>
          <w:szCs w:val="20"/>
        </w:rPr>
      </w:pPr>
      <w:r w:rsidRPr="001A0B18">
        <w:rPr>
          <w:rFonts w:ascii="Calibri" w:hAnsi="Calibri" w:cs="Calibri"/>
          <w:b/>
          <w:bCs/>
          <w:i/>
          <w:iCs/>
          <w:sz w:val="20"/>
          <w:szCs w:val="20"/>
        </w:rPr>
        <w:t>Figure 1.</w:t>
      </w:r>
      <w:r w:rsidRPr="001A0B18">
        <w:rPr>
          <w:rFonts w:ascii="Calibri" w:hAnsi="Calibri" w:cs="Calibri"/>
          <w:i/>
          <w:iCs/>
          <w:sz w:val="20"/>
          <w:szCs w:val="20"/>
        </w:rPr>
        <w:t xml:space="preserve"> Table depicting average price range and False Acceptance Rate range of various biometric scanner types [12][19].</w:t>
      </w:r>
    </w:p>
    <w:p w14:paraId="081289A9"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A0B18" w:rsidRDefault="000E382A" w:rsidP="000E382A">
      <w:pPr>
        <w:spacing w:after="0" w:line="240" w:lineRule="auto"/>
        <w:rPr>
          <w:rFonts w:ascii="Calibri" w:hAnsi="Calibri" w:cs="Calibri"/>
          <w:sz w:val="20"/>
          <w:szCs w:val="20"/>
        </w:rPr>
      </w:pPr>
      <w:r w:rsidRPr="001A0B18">
        <w:rPr>
          <w:rFonts w:ascii="Calibri" w:hAnsi="Calibri" w:cs="Calibri"/>
          <w:sz w:val="20"/>
          <w:szCs w:val="20"/>
        </w:rPr>
        <w:t>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Pr="001A0B18" w:rsidRDefault="000E382A" w:rsidP="000E382A">
      <w:pPr>
        <w:spacing w:before="240" w:line="240" w:lineRule="auto"/>
        <w:rPr>
          <w:rFonts w:ascii="Calibri" w:hAnsi="Calibri" w:cs="Calibri"/>
          <w:sz w:val="20"/>
          <w:szCs w:val="20"/>
        </w:rPr>
      </w:pPr>
      <w:r w:rsidRPr="001A0B18">
        <w:rPr>
          <w:rFonts w:ascii="Calibri" w:hAnsi="Calibri" w:cs="Calibri"/>
          <w:sz w:val="20"/>
          <w:szCs w:val="20"/>
        </w:rPr>
        <w:t xml:space="preserve">Brazil's large scale deployment of fingerprint biometrics within the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provides real world evidence of fingerprint authentication operating at national election scale, demonstrating its viability in reducing impersonation and electoral fraud [11].</w:t>
      </w:r>
    </w:p>
    <w:p w14:paraId="32EC5B91" w14:textId="77777777" w:rsidR="000E382A" w:rsidRPr="001A0B18" w:rsidRDefault="000E382A" w:rsidP="000E382A">
      <w:pPr>
        <w:pStyle w:val="Heading3"/>
        <w:rPr>
          <w:b/>
          <w:bCs/>
          <w:sz w:val="20"/>
          <w:szCs w:val="20"/>
        </w:rPr>
      </w:pPr>
      <w:r w:rsidRPr="001A0B18">
        <w:rPr>
          <w:b/>
          <w:bCs/>
          <w:color w:val="auto"/>
          <w:sz w:val="20"/>
          <w:szCs w:val="20"/>
        </w:rPr>
        <w:t>2.5 Ethical Considerations</w:t>
      </w:r>
    </w:p>
    <w:p w14:paraId="30818DF0"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The incorporation of biometric data into public electoral systems raises substantial ethical concerns that warrant careful scrutiny. Unlike passwords or identification cards, biometric traits are inherently permanent </w:t>
      </w:r>
      <w:r w:rsidRPr="001A0B18">
        <w:rPr>
          <w:rFonts w:ascii="Calibri" w:hAnsi="Calibri" w:cs="Calibri"/>
          <w:sz w:val="20"/>
          <w:szCs w:val="20"/>
        </w:rPr>
        <w:lastRenderedPageBreak/>
        <w:t>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This potential data breach containing biometric data is why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1A0B18" w:rsidRDefault="000E382A" w:rsidP="000E382A">
      <w:pPr>
        <w:pStyle w:val="Heading3"/>
        <w:rPr>
          <w:b/>
          <w:bCs/>
          <w:color w:val="auto"/>
          <w:sz w:val="20"/>
          <w:szCs w:val="20"/>
        </w:rPr>
      </w:pPr>
      <w:r w:rsidRPr="001A0B18">
        <w:rPr>
          <w:b/>
          <w:bCs/>
          <w:color w:val="auto"/>
          <w:sz w:val="20"/>
          <w:szCs w:val="20"/>
        </w:rPr>
        <w:t>2.6 Accessibility Considerations</w:t>
      </w:r>
    </w:p>
    <w:p w14:paraId="259B4301"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A0B18">
        <w:rPr>
          <w:rFonts w:ascii="Calibri" w:hAnsi="Calibri" w:cs="Calibri"/>
          <w:i/>
          <w:iCs/>
          <w:sz w:val="20"/>
          <w:szCs w:val="20"/>
        </w:rPr>
        <w:t xml:space="preserve">Urna </w:t>
      </w:r>
      <w:proofErr w:type="spellStart"/>
      <w:r w:rsidRPr="001A0B18">
        <w:rPr>
          <w:rFonts w:ascii="Calibri" w:hAnsi="Calibri" w:cs="Calibri"/>
          <w:i/>
          <w:iCs/>
          <w:sz w:val="20"/>
          <w:szCs w:val="20"/>
        </w:rPr>
        <w:t>Eletrônica</w:t>
      </w:r>
      <w:proofErr w:type="spellEnd"/>
      <w:r w:rsidRPr="001A0B18">
        <w:rPr>
          <w:rFonts w:ascii="Calibri" w:hAnsi="Calibri" w:cs="Calibri"/>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1A0B18" w:rsidRDefault="000E382A" w:rsidP="000E382A">
      <w:pPr>
        <w:pStyle w:val="Heading3"/>
        <w:rPr>
          <w:b/>
          <w:bCs/>
          <w:color w:val="auto"/>
          <w:sz w:val="20"/>
          <w:szCs w:val="20"/>
        </w:rPr>
      </w:pPr>
      <w:r w:rsidRPr="001A0B18">
        <w:rPr>
          <w:b/>
          <w:bCs/>
          <w:color w:val="auto"/>
          <w:sz w:val="20"/>
          <w:szCs w:val="20"/>
        </w:rPr>
        <w:t xml:space="preserve">2.7 Public Trust </w:t>
      </w:r>
    </w:p>
    <w:p w14:paraId="00857F11" w14:textId="77777777" w:rsidR="000E382A" w:rsidRPr="001A0B18" w:rsidRDefault="000E382A" w:rsidP="000E382A">
      <w:pPr>
        <w:spacing w:line="240" w:lineRule="auto"/>
        <w:rPr>
          <w:rFonts w:ascii="Calibri" w:hAnsi="Calibri" w:cs="Calibri"/>
          <w:sz w:val="20"/>
          <w:szCs w:val="20"/>
        </w:rPr>
      </w:pPr>
      <w:r w:rsidRPr="001A0B18">
        <w:rPr>
          <w:rFonts w:ascii="Calibri" w:hAnsi="Calibri" w:cs="Calibri"/>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1C686B0C"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 Specification </w:t>
      </w:r>
      <w:r w:rsidRPr="001A0B18">
        <w:rPr>
          <w:rFonts w:ascii="Calibri" w:hAnsi="Calibri" w:cs="Calibri"/>
          <w:b/>
          <w:bCs/>
          <w:color w:val="000000" w:themeColor="text1"/>
          <w:sz w:val="20"/>
          <w:szCs w:val="20"/>
        </w:rPr>
        <w:tab/>
      </w:r>
    </w:p>
    <w:p w14:paraId="6CDF63DB" w14:textId="77777777" w:rsidR="000E382A" w:rsidRPr="001A0B18" w:rsidRDefault="000E382A" w:rsidP="000E382A">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3.1 The Problem </w:t>
      </w:r>
    </w:p>
    <w:p w14:paraId="5106AC40" w14:textId="77777777" w:rsidR="000E382A" w:rsidRPr="001A0B18" w:rsidRDefault="000E382A" w:rsidP="000E382A">
      <w:pPr>
        <w:rPr>
          <w:rFonts w:ascii="Calibri" w:hAnsi="Calibri" w:cs="Calibri"/>
          <w:color w:val="000000" w:themeColor="text1"/>
          <w:sz w:val="20"/>
          <w:szCs w:val="20"/>
        </w:rPr>
      </w:pPr>
      <w:r w:rsidRPr="0069023C">
        <w:rPr>
          <w:rFonts w:ascii="Calibri" w:hAnsi="Calibri" w:cs="Calibri"/>
          <w:color w:val="000000" w:themeColor="text1"/>
          <w:sz w:val="20"/>
          <w:szCs w:val="20"/>
        </w:rPr>
        <w:t>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project.</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The aim of this project is therefore to design and develop a biometric e</w:t>
      </w:r>
      <w:r w:rsidRPr="0069023C">
        <w:rPr>
          <w:rFonts w:ascii="Calibri" w:hAnsi="Calibri" w:cs="Calibri"/>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A0B18">
        <w:rPr>
          <w:rFonts w:ascii="Calibri" w:hAnsi="Calibri" w:cs="Calibri"/>
          <w:color w:val="000000" w:themeColor="text1"/>
          <w:sz w:val="20"/>
          <w:szCs w:val="20"/>
        </w:rPr>
        <w:br/>
      </w:r>
      <w:r w:rsidRPr="001A0B18">
        <w:rPr>
          <w:rFonts w:ascii="Calibri" w:hAnsi="Calibri" w:cs="Calibri"/>
          <w:color w:val="000000" w:themeColor="text1"/>
          <w:sz w:val="20"/>
          <w:szCs w:val="20"/>
        </w:rPr>
        <w:br/>
      </w:r>
      <w:r w:rsidRPr="0069023C">
        <w:rPr>
          <w:rFonts w:ascii="Calibri" w:hAnsi="Calibri" w:cs="Calibri"/>
          <w:color w:val="000000" w:themeColor="text1"/>
          <w:sz w:val="20"/>
          <w:szCs w:val="20"/>
        </w:rPr>
        <w:t xml:space="preserve">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w:t>
      </w:r>
      <w:r w:rsidRPr="0069023C">
        <w:rPr>
          <w:rFonts w:ascii="Calibri" w:hAnsi="Calibri" w:cs="Calibri"/>
          <w:color w:val="000000" w:themeColor="text1"/>
          <w:sz w:val="20"/>
          <w:szCs w:val="20"/>
        </w:rPr>
        <w:lastRenderedPageBreak/>
        <w:t>the applications, processes fingerprint templates to verify voters and officials, performs predefined data operations, and stores votes anonymously.</w:t>
      </w:r>
    </w:p>
    <w:p w14:paraId="080AF3D6" w14:textId="77777777" w:rsidR="000E382A" w:rsidRPr="00BE0A34" w:rsidRDefault="000E382A" w:rsidP="000E382A">
      <w:pPr>
        <w:rPr>
          <w:rFonts w:ascii="Calibri" w:hAnsi="Calibri" w:cs="Calibri"/>
          <w:b/>
          <w:bCs/>
          <w:color w:val="000000" w:themeColor="text1"/>
          <w:sz w:val="20"/>
          <w:szCs w:val="20"/>
        </w:rPr>
      </w:pPr>
      <w:r w:rsidRPr="00BE0A34">
        <w:rPr>
          <w:rFonts w:ascii="Calibri" w:hAnsi="Calibri" w:cs="Calibri"/>
          <w:b/>
          <w:bCs/>
          <w:color w:val="000000" w:themeColor="text1"/>
          <w:sz w:val="20"/>
          <w:szCs w:val="20"/>
        </w:rPr>
        <w:t>3.2 Agile Methodology</w:t>
      </w:r>
    </w:p>
    <w:p w14:paraId="27391164"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w:t>
      </w:r>
      <w:r>
        <w:rPr>
          <w:rFonts w:ascii="Calibri" w:hAnsi="Calibri" w:cs="Calibri"/>
          <w:color w:val="000000" w:themeColor="text1"/>
          <w:sz w:val="20"/>
          <w:szCs w:val="20"/>
        </w:rPr>
        <w:t xml:space="preserve">if a new requirement is identified </w:t>
      </w:r>
      <w:r w:rsidRPr="001A0B18">
        <w:rPr>
          <w:rFonts w:ascii="Calibri" w:hAnsi="Calibri" w:cs="Calibri"/>
          <w:color w:val="000000" w:themeColor="text1"/>
          <w:sz w:val="20"/>
          <w:szCs w:val="20"/>
        </w:rPr>
        <w:t xml:space="preserve">[57]. Given that design decisions around biometric integration and system security were almost guaranteed to change during development, </w:t>
      </w:r>
      <w:proofErr w:type="spellStart"/>
      <w:r w:rsidRPr="001A0B18">
        <w:rPr>
          <w:rFonts w:ascii="Calibri" w:hAnsi="Calibri" w:cs="Calibri"/>
          <w:color w:val="000000" w:themeColor="text1"/>
          <w:sz w:val="20"/>
          <w:szCs w:val="20"/>
        </w:rPr>
        <w:t>Agile's</w:t>
      </w:r>
      <w:proofErr w:type="spellEnd"/>
      <w:r w:rsidRPr="001A0B18">
        <w:rPr>
          <w:rFonts w:ascii="Calibri" w:hAnsi="Calibri" w:cs="Calibri"/>
          <w:color w:val="000000" w:themeColor="text1"/>
          <w:sz w:val="20"/>
          <w:szCs w:val="20"/>
        </w:rPr>
        <w:t xml:space="preserve"> iterative and flexible nature was deemed more appropriate, allowing changes to be incorporated without disrupting overall progress [57].</w:t>
      </w:r>
    </w:p>
    <w:p w14:paraId="535CE917"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w:t>
      </w:r>
      <w:proofErr w:type="spellStart"/>
      <w:r w:rsidRPr="001A0B18">
        <w:rPr>
          <w:rFonts w:ascii="Calibri" w:hAnsi="Calibri" w:cs="Calibri"/>
          <w:color w:val="000000" w:themeColor="text1"/>
          <w:sz w:val="20"/>
          <w:szCs w:val="20"/>
        </w:rPr>
        <w:t>MoSCoW</w:t>
      </w:r>
      <w:proofErr w:type="spellEnd"/>
      <w:r w:rsidRPr="001A0B18">
        <w:rPr>
          <w:rFonts w:ascii="Calibri" w:hAnsi="Calibri" w:cs="Calibri"/>
          <w:color w:val="000000" w:themeColor="text1"/>
          <w:sz w:val="20"/>
          <w:szCs w:val="20"/>
        </w:rPr>
        <w:t xml:space="preserve"> method, which categorises requirements into Must 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During development, meetings were held with the project supervisor, with frequency varying depending on the stage of development</w:t>
      </w:r>
      <w:r>
        <w:rPr>
          <w:rFonts w:ascii="Calibri" w:hAnsi="Calibri" w:cs="Calibri"/>
          <w:color w:val="000000" w:themeColor="text1"/>
          <w:sz w:val="20"/>
          <w:szCs w:val="20"/>
        </w:rPr>
        <w:t xml:space="preserve"> (Appendix E)</w:t>
      </w:r>
      <w:r w:rsidRPr="001A0B18">
        <w:rPr>
          <w:rFonts w:ascii="Calibri" w:hAnsi="Calibri" w:cs="Calibri"/>
          <w:color w:val="000000" w:themeColor="text1"/>
          <w:sz w:val="20"/>
          <w:szCs w:val="20"/>
        </w:rPr>
        <w:t>.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3.3 User Stories </w:t>
      </w:r>
    </w:p>
    <w:p w14:paraId="462BDCE1" w14:textId="77777777" w:rsidR="000E382A" w:rsidRPr="001A0B18" w:rsidRDefault="000E382A" w:rsidP="000E382A">
      <w:pPr>
        <w:rPr>
          <w:rFonts w:ascii="Calibri" w:hAnsi="Calibri" w:cs="Calibri"/>
          <w:color w:val="EE0000"/>
          <w:sz w:val="20"/>
          <w:szCs w:val="20"/>
        </w:rPr>
      </w:pPr>
      <w:r>
        <w:rPr>
          <w:rFonts w:ascii="Calibri" w:hAnsi="Calibri" w:cs="Calibri"/>
          <w:color w:val="000000" w:themeColor="text1"/>
          <w:sz w:val="20"/>
          <w:szCs w:val="20"/>
        </w:rPr>
        <w:t>U</w:t>
      </w:r>
      <w:r w:rsidRPr="001A0B18">
        <w:rPr>
          <w:rFonts w:ascii="Calibri" w:hAnsi="Calibri" w:cs="Calibri"/>
          <w:color w:val="000000" w:themeColor="text1"/>
          <w:sz w:val="20"/>
          <w:szCs w:val="20"/>
        </w:rPr>
        <w:t>ser stories were created from the functional and non-functional requirements with the purpose of keeping development focused on what was required. The user stories focused on the two main user types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Officials and Voters, and detailed what they expected the system to function. The user stories below are an example of key interactions each user must be able to complete. A full list is included in Appendix C.</w:t>
      </w:r>
    </w:p>
    <w:p w14:paraId="1BC56D65"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Voter</w:t>
      </w:r>
    </w:p>
    <w:p w14:paraId="00028460"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A0B18" w:rsidRDefault="000E382A" w:rsidP="000E382A">
      <w:pPr>
        <w:numPr>
          <w:ilvl w:val="0"/>
          <w:numId w:val="1"/>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A0B18" w:rsidRDefault="000E382A" w:rsidP="000E382A">
      <w:pPr>
        <w:spacing w:after="0" w:line="276" w:lineRule="auto"/>
        <w:rPr>
          <w:rFonts w:ascii="Calibri" w:hAnsi="Calibri" w:cs="Calibri"/>
          <w:color w:val="000000" w:themeColor="text1"/>
          <w:sz w:val="20"/>
          <w:szCs w:val="20"/>
        </w:rPr>
      </w:pPr>
      <w:r w:rsidRPr="001A0B18">
        <w:rPr>
          <w:rFonts w:ascii="Calibri" w:hAnsi="Calibri" w:cs="Calibri"/>
          <w:b/>
          <w:bCs/>
          <w:color w:val="000000" w:themeColor="text1"/>
          <w:sz w:val="20"/>
          <w:szCs w:val="20"/>
        </w:rPr>
        <w:t>Official</w:t>
      </w:r>
    </w:p>
    <w:p w14:paraId="4BAF5A00"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log in with my username and password and verify my identity with my fingerprint, so that only authorised officials can access and manage the polling station system.</w:t>
      </w:r>
    </w:p>
    <w:p w14:paraId="211C84F3"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A0B18"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As an official, I want to lock and unlock individual voter devices remotely, so that I can intervene immediately if a problem arises at any device in the station.</w:t>
      </w:r>
    </w:p>
    <w:p w14:paraId="6FC41C24" w14:textId="77777777" w:rsidR="000E382A" w:rsidRDefault="000E382A" w:rsidP="000E382A">
      <w:pPr>
        <w:numPr>
          <w:ilvl w:val="0"/>
          <w:numId w:val="2"/>
        </w:numPr>
        <w:spacing w:after="0" w:line="276" w:lineRule="auto"/>
        <w:rPr>
          <w:rFonts w:ascii="Calibri" w:hAnsi="Calibri" w:cs="Calibri"/>
          <w:color w:val="000000" w:themeColor="text1"/>
          <w:sz w:val="20"/>
          <w:szCs w:val="20"/>
        </w:rPr>
      </w:pPr>
      <w:r w:rsidRPr="001A0B18">
        <w:rPr>
          <w:rFonts w:ascii="Calibri" w:hAnsi="Calibri" w:cs="Calibri"/>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335604" w:rsidRDefault="000E382A" w:rsidP="000E382A">
      <w:pPr>
        <w:spacing w:after="0" w:line="276" w:lineRule="auto"/>
        <w:rPr>
          <w:rFonts w:ascii="Calibri" w:hAnsi="Calibri" w:cs="Calibri"/>
          <w:color w:val="000000" w:themeColor="text1"/>
          <w:sz w:val="20"/>
          <w:szCs w:val="20"/>
        </w:rPr>
      </w:pPr>
    </w:p>
    <w:p w14:paraId="19DD43BC" w14:textId="77777777" w:rsidR="000E382A" w:rsidRPr="00333285" w:rsidRDefault="000E382A" w:rsidP="000E382A">
      <w:pPr>
        <w:rPr>
          <w:rFonts w:ascii="Calibri" w:hAnsi="Calibri" w:cs="Calibri"/>
          <w:b/>
          <w:bCs/>
          <w:color w:val="000000" w:themeColor="text1"/>
          <w:sz w:val="20"/>
          <w:szCs w:val="20"/>
        </w:rPr>
      </w:pPr>
      <w:r w:rsidRPr="00333285">
        <w:rPr>
          <w:rFonts w:ascii="Calibri" w:hAnsi="Calibri" w:cs="Calibri"/>
          <w:b/>
          <w:bCs/>
          <w:color w:val="000000" w:themeColor="text1"/>
          <w:sz w:val="20"/>
          <w:szCs w:val="20"/>
        </w:rPr>
        <w:t xml:space="preserve">3.4 Project Plan </w:t>
      </w:r>
    </w:p>
    <w:p w14:paraId="587C31E7"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Gantt chart was produced at the outset of the project to organise the development process into clearly defined phases with associated timescales </w:t>
      </w:r>
      <w:r>
        <w:rPr>
          <w:rFonts w:ascii="Calibri" w:hAnsi="Calibri" w:cs="Calibri"/>
          <w:color w:val="000000" w:themeColor="text1"/>
          <w:sz w:val="20"/>
          <w:szCs w:val="20"/>
        </w:rPr>
        <w:t>(</w:t>
      </w:r>
      <w:r w:rsidRPr="001A0B18">
        <w:rPr>
          <w:rFonts w:ascii="Calibri" w:hAnsi="Calibri" w:cs="Calibri"/>
          <w:color w:val="000000" w:themeColor="text1"/>
          <w:sz w:val="20"/>
          <w:szCs w:val="20"/>
        </w:rPr>
        <w:t>Appendix C</w:t>
      </w:r>
      <w:r>
        <w:rPr>
          <w:rFonts w:ascii="Calibri" w:hAnsi="Calibri" w:cs="Calibri"/>
          <w:color w:val="000000" w:themeColor="text1"/>
          <w:sz w:val="20"/>
          <w:szCs w:val="20"/>
        </w:rPr>
        <w:t>)</w:t>
      </w:r>
      <w:r w:rsidRPr="001A0B18">
        <w:rPr>
          <w:rFonts w:ascii="Calibri" w:hAnsi="Calibri" w:cs="Calibri"/>
          <w:color w:val="000000" w:themeColor="text1"/>
          <w:sz w:val="20"/>
          <w:szCs w:val="20"/>
        </w:rPr>
        <w:t>.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adjusted. Meeting minu</w:t>
      </w:r>
      <w:r>
        <w:rPr>
          <w:rFonts w:ascii="Calibri" w:hAnsi="Calibri" w:cs="Calibri"/>
          <w:color w:val="000000" w:themeColor="text1"/>
          <w:sz w:val="20"/>
          <w:szCs w:val="20"/>
        </w:rPr>
        <w:t>te</w:t>
      </w:r>
      <w:r w:rsidRPr="001A0B18">
        <w:rPr>
          <w:rFonts w:ascii="Calibri" w:hAnsi="Calibri" w:cs="Calibri"/>
          <w:color w:val="000000" w:themeColor="text1"/>
          <w:sz w:val="20"/>
          <w:szCs w:val="20"/>
        </w:rPr>
        <w:t xml:space="preserve">s were kept throughout the meetings with the supervisor and can be found in Appendix E. </w:t>
      </w:r>
    </w:p>
    <w:p w14:paraId="2F934402"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project ran from January to April</w:t>
      </w:r>
      <w:r>
        <w:rPr>
          <w:rFonts w:ascii="Calibri" w:hAnsi="Calibri" w:cs="Calibri"/>
          <w:color w:val="000000" w:themeColor="text1"/>
          <w:sz w:val="20"/>
          <w:szCs w:val="20"/>
        </w:rPr>
        <w:t xml:space="preserve"> 2026</w:t>
      </w:r>
      <w:r w:rsidRPr="001A0B18">
        <w:rPr>
          <w:rFonts w:ascii="Calibri" w:hAnsi="Calibri" w:cs="Calibri"/>
          <w:color w:val="000000" w:themeColor="text1"/>
          <w:sz w:val="20"/>
          <w:szCs w:val="20"/>
        </w:rPr>
        <w:t>.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Following the interim report, the design phase began in late January and ran into February. This phase established the key architectural decisions for the system, including the three component structure of the Official App, Secure Vote App, and Server, and the selection of </w:t>
      </w:r>
      <w:proofErr w:type="spellStart"/>
      <w:r w:rsidRPr="001A0B18">
        <w:rPr>
          <w:rFonts w:ascii="Calibri" w:hAnsi="Calibri" w:cs="Calibri"/>
          <w:color w:val="000000" w:themeColor="text1"/>
          <w:sz w:val="20"/>
          <w:szCs w:val="20"/>
        </w:rPr>
        <w:t>SourceAFIS</w:t>
      </w:r>
      <w:proofErr w:type="spellEnd"/>
      <w:r w:rsidRPr="001A0B18">
        <w:rPr>
          <w:rFonts w:ascii="Calibri" w:hAnsi="Calibri" w:cs="Calibri"/>
          <w:color w:val="000000" w:themeColor="text1"/>
          <w:sz w:val="20"/>
          <w:szCs w:val="20"/>
        </w:rPr>
        <w:t xml:space="preserve"> as the fingerprint matching library. The design phase overlapped with the start of implementation to maintain development momentum.</w:t>
      </w:r>
    </w:p>
    <w:p w14:paraId="3236A04A"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1F311565" w14:textId="77777777" w:rsidR="000E382A" w:rsidRPr="001A0B18" w:rsidRDefault="000E382A" w:rsidP="000E382A">
      <w:pPr>
        <w:rPr>
          <w:rFonts w:ascii="Calibri" w:hAnsi="Calibri" w:cs="Calibri"/>
          <w:color w:val="000000" w:themeColor="text1"/>
          <w:sz w:val="20"/>
          <w:szCs w:val="20"/>
        </w:rPr>
      </w:pPr>
      <w:r w:rsidRPr="001A0B18">
        <w:rPr>
          <w:rFonts w:ascii="Calibri" w:hAnsi="Calibri" w:cs="Calibri"/>
          <w:color w:val="000000" w:themeColor="text1"/>
          <w:sz w:val="20"/>
          <w:szCs w:val="20"/>
        </w:rPr>
        <w:t>The final report was written progressively throughout the project, with the final two weeks of April reserved for completing and reviewing the full submission.</w:t>
      </w:r>
    </w:p>
    <w:p w14:paraId="0708483C" w14:textId="77777777" w:rsidR="00BB5777" w:rsidRDefault="00BB5777" w:rsidP="00BD5D7F">
      <w:pPr>
        <w:rPr>
          <w:rFonts w:ascii="Calibri" w:hAnsi="Calibri" w:cs="Calibri"/>
          <w:color w:val="000000" w:themeColor="text1"/>
          <w:sz w:val="20"/>
          <w:szCs w:val="20"/>
        </w:rPr>
      </w:pPr>
    </w:p>
    <w:p w14:paraId="55B0CFC7" w14:textId="77777777" w:rsidR="00732898" w:rsidRDefault="00732898" w:rsidP="00BD5D7F">
      <w:pPr>
        <w:rPr>
          <w:rFonts w:ascii="Calibri" w:hAnsi="Calibri" w:cs="Calibri"/>
          <w:color w:val="000000" w:themeColor="text1"/>
          <w:sz w:val="20"/>
          <w:szCs w:val="20"/>
        </w:rPr>
      </w:pPr>
    </w:p>
    <w:p w14:paraId="116C6544" w14:textId="77777777" w:rsidR="00732898" w:rsidRDefault="00732898" w:rsidP="00BD5D7F">
      <w:pPr>
        <w:rPr>
          <w:rFonts w:ascii="Calibri" w:hAnsi="Calibri" w:cs="Calibri"/>
          <w:color w:val="000000" w:themeColor="text1"/>
          <w:sz w:val="20"/>
          <w:szCs w:val="20"/>
        </w:rPr>
      </w:pPr>
    </w:p>
    <w:p w14:paraId="6B0DB32B" w14:textId="77777777" w:rsidR="00732898" w:rsidRDefault="00732898" w:rsidP="00BD5D7F">
      <w:pPr>
        <w:rPr>
          <w:rFonts w:ascii="Calibri" w:hAnsi="Calibri" w:cs="Calibri"/>
          <w:color w:val="000000" w:themeColor="text1"/>
          <w:sz w:val="20"/>
          <w:szCs w:val="20"/>
        </w:rPr>
      </w:pPr>
    </w:p>
    <w:p w14:paraId="0B66CE5A" w14:textId="77777777" w:rsidR="00732898" w:rsidRDefault="00732898" w:rsidP="00BD5D7F">
      <w:pPr>
        <w:rPr>
          <w:rFonts w:ascii="Calibri" w:hAnsi="Calibri" w:cs="Calibri"/>
          <w:color w:val="000000" w:themeColor="text1"/>
          <w:sz w:val="20"/>
          <w:szCs w:val="20"/>
        </w:rPr>
      </w:pPr>
    </w:p>
    <w:p w14:paraId="63287048" w14:textId="77777777" w:rsidR="00732898" w:rsidRDefault="00732898" w:rsidP="00BD5D7F">
      <w:pPr>
        <w:rPr>
          <w:rFonts w:ascii="Calibri" w:hAnsi="Calibri" w:cs="Calibri"/>
          <w:color w:val="000000" w:themeColor="text1"/>
          <w:sz w:val="20"/>
          <w:szCs w:val="20"/>
        </w:rPr>
      </w:pPr>
    </w:p>
    <w:p w14:paraId="3F64AD05" w14:textId="77777777" w:rsidR="00732898" w:rsidRPr="001A0B18" w:rsidRDefault="00732898" w:rsidP="00BD5D7F">
      <w:pPr>
        <w:rPr>
          <w:rFonts w:ascii="Calibri" w:hAnsi="Calibri" w:cs="Calibri"/>
          <w:color w:val="000000" w:themeColor="text1"/>
          <w:sz w:val="20"/>
          <w:szCs w:val="20"/>
        </w:rPr>
      </w:pPr>
    </w:p>
    <w:p w14:paraId="77B73122"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 Design</w:t>
      </w:r>
    </w:p>
    <w:p w14:paraId="49E4D78B"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 Security</w:t>
      </w:r>
    </w:p>
    <w:p w14:paraId="2182DDD8" w14:textId="4320FBDF" w:rsidR="00732898" w:rsidRPr="00732898" w:rsidRDefault="00732898" w:rsidP="00D44760">
      <w:pPr>
        <w:rPr>
          <w:rFonts w:ascii="Calibri" w:hAnsi="Calibri" w:cs="Calibri"/>
          <w:b/>
          <w:bCs/>
          <w:color w:val="EE0000"/>
        </w:rPr>
      </w:pPr>
      <w:r w:rsidRPr="00732898">
        <w:rPr>
          <w:rFonts w:ascii="Calibri" w:hAnsi="Calibri" w:cs="Calibri"/>
          <w:b/>
          <w:bCs/>
          <w:color w:val="EE0000"/>
        </w:rPr>
        <w:t>INCLUDE AN INTRO IF SPACE</w:t>
      </w:r>
    </w:p>
    <w:p w14:paraId="6B2DC270"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4.1.1 Transport Layer Security</w:t>
      </w:r>
    </w:p>
    <w:p w14:paraId="558945D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0E48119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Enabling HTTPS within the project presented a practical challenge, as obtaining a signed TLS certificate typically requires </w:t>
      </w:r>
      <w:r>
        <w:rPr>
          <w:rFonts w:ascii="Calibri" w:hAnsi="Calibri" w:cs="Calibri"/>
          <w:color w:val="000000" w:themeColor="text1"/>
          <w:sz w:val="20"/>
          <w:szCs w:val="20"/>
        </w:rPr>
        <w:t>purchasing</w:t>
      </w:r>
      <w:r w:rsidRPr="001A0B18">
        <w:rPr>
          <w:rFonts w:ascii="Calibri" w:hAnsi="Calibri" w:cs="Calibri"/>
          <w:color w:val="000000" w:themeColor="text1"/>
          <w:sz w:val="20"/>
          <w:szCs w:val="20"/>
        </w:rPr>
        <w:t xml:space="preserve"> a registered 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4.1.2 Application Layer Encryption</w:t>
      </w:r>
    </w:p>
    <w:p w14:paraId="6D36B5B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application level protection [26].</w:t>
      </w:r>
    </w:p>
    <w:p w14:paraId="66E716B5" w14:textId="54DA61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This approach encrypts the data before transmission and ensures that only the intended server can decrypt it, meaning sensitive data such as fingerprint </w:t>
      </w:r>
      <w:r w:rsidR="00732898">
        <w:rPr>
          <w:rFonts w:ascii="Calibri" w:hAnsi="Calibri" w:cs="Calibri"/>
          <w:color w:val="000000" w:themeColor="text1"/>
          <w:sz w:val="20"/>
          <w:szCs w:val="20"/>
        </w:rPr>
        <w:t>PNG’s</w:t>
      </w:r>
      <w:r w:rsidRPr="001A0B18">
        <w:rPr>
          <w:rFonts w:ascii="Calibri" w:hAnsi="Calibri" w:cs="Calibri"/>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4A5F121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4.1.3 Data at Rest</w:t>
      </w:r>
    </w:p>
    <w:p w14:paraId="3C46E61C"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Not all fields require encryption. Fields such as county, constituency, and </w:t>
      </w:r>
      <w:r w:rsidRPr="001A0B18">
        <w:rPr>
          <w:rFonts w:ascii="Calibri" w:hAnsi="Calibri" w:cs="Calibri"/>
          <w:i/>
          <w:iCs/>
          <w:color w:val="000000" w:themeColor="text1"/>
          <w:sz w:val="20"/>
          <w:szCs w:val="20"/>
        </w:rPr>
        <w:t>“</w:t>
      </w:r>
      <w:proofErr w:type="spellStart"/>
      <w:r w:rsidRPr="001A0B18">
        <w:rPr>
          <w:rFonts w:ascii="Calibri" w:hAnsi="Calibri" w:cs="Calibri"/>
          <w:i/>
          <w:iCs/>
          <w:color w:val="000000" w:themeColor="text1"/>
          <w:sz w:val="20"/>
          <w:szCs w:val="20"/>
        </w:rPr>
        <w:t>HasVoted</w:t>
      </w:r>
      <w:proofErr w:type="spellEnd"/>
      <w:r w:rsidRPr="001A0B18">
        <w:rPr>
          <w:rFonts w:ascii="Calibri" w:hAnsi="Calibri" w:cs="Calibri"/>
          <w:i/>
          <w:iCs/>
          <w:color w:val="000000" w:themeColor="text1"/>
          <w:sz w:val="20"/>
          <w:szCs w:val="20"/>
        </w:rPr>
        <w:t>”</w:t>
      </w:r>
      <w:r w:rsidRPr="001A0B18">
        <w:rPr>
          <w:rFonts w:ascii="Calibri" w:hAnsi="Calibri" w:cs="Calibri"/>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For polling officials, partial protection was applied to the password field. Passwords are hashed rather than encrypted, as they do not need to be recovered, while usernames are stored in plaintext as they do not </w:t>
      </w:r>
      <w:r w:rsidRPr="001A0B18">
        <w:rPr>
          <w:rFonts w:ascii="Calibri" w:hAnsi="Calibri" w:cs="Calibri"/>
          <w:color w:val="000000" w:themeColor="text1"/>
          <w:sz w:val="20"/>
          <w:szCs w:val="20"/>
        </w:rPr>
        <w:lastRenderedPageBreak/>
        <w:t>inherently contain sensitive information</w:t>
      </w:r>
      <w:r w:rsidR="00732898">
        <w:rPr>
          <w:rFonts w:ascii="Calibri" w:hAnsi="Calibri" w:cs="Calibri"/>
          <w:color w:val="000000" w:themeColor="text1"/>
          <w:sz w:val="20"/>
          <w:szCs w:val="20"/>
        </w:rPr>
        <w:t xml:space="preserve">, officials will be asked to not include personal information in their username. </w:t>
      </w:r>
    </w:p>
    <w:p w14:paraId="0CEE6CC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4.1.4 Authentication and Access Control</w:t>
      </w:r>
    </w:p>
    <w:p w14:paraId="00FD5F53" w14:textId="75288FF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Pr>
          <w:rFonts w:ascii="Calibri" w:hAnsi="Calibri" w:cs="Calibri"/>
          <w:color w:val="000000" w:themeColor="text1"/>
          <w:sz w:val="20"/>
          <w:szCs w:val="20"/>
        </w:rPr>
        <w:t xml:space="preserve"> </w:t>
      </w:r>
      <w:r w:rsidR="00AB078D" w:rsidRPr="00AB078D">
        <w:rPr>
          <w:rFonts w:ascii="Calibri" w:hAnsi="Calibri" w:cs="Calibri"/>
          <w:color w:val="000000" w:themeColor="text1"/>
          <w:sz w:val="20"/>
          <w:szCs w:val="20"/>
        </w:rPr>
        <w:t>Avoiding session state is beneficial because it removes the need for the server to store and manage user session data, allowing each request to be independently verified using</w:t>
      </w:r>
      <w:r w:rsidR="00AB078D">
        <w:rPr>
          <w:rFonts w:ascii="Calibri" w:hAnsi="Calibri" w:cs="Calibri"/>
          <w:color w:val="000000" w:themeColor="text1"/>
          <w:sz w:val="20"/>
          <w:szCs w:val="20"/>
        </w:rPr>
        <w:t xml:space="preserve"> a</w:t>
      </w:r>
      <w:r w:rsidR="00AB078D" w:rsidRPr="00AB078D">
        <w:rPr>
          <w:rFonts w:ascii="Calibri" w:hAnsi="Calibri" w:cs="Calibri"/>
          <w:color w:val="000000" w:themeColor="text1"/>
          <w:sz w:val="20"/>
          <w:szCs w:val="20"/>
        </w:rPr>
        <w:t xml:space="preserve"> </w:t>
      </w:r>
      <w:r w:rsidR="00AB078D">
        <w:rPr>
          <w:rFonts w:ascii="Calibri" w:hAnsi="Calibri" w:cs="Calibri"/>
          <w:color w:val="000000" w:themeColor="text1"/>
          <w:sz w:val="20"/>
          <w:szCs w:val="20"/>
        </w:rPr>
        <w:t xml:space="preserve">JWT, which reduces strain on the server. </w:t>
      </w:r>
    </w:p>
    <w:p w14:paraId="133EA41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4.1.5 Password Security</w:t>
      </w:r>
    </w:p>
    <w:p w14:paraId="04CF3982"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For polling officials, secure password storage is required. The researcher investigated modern password hashing algorithms and identified Argon2 as the most suitable due to the salt [24]. Argon2 was selected due to its resistance to brute force and hardware accelerated attacks, making it suitable for protecting user credentials in a security critical system [24].</w:t>
      </w:r>
    </w:p>
    <w:p w14:paraId="1CDDDA0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4.1.6 Database Lookup Protection</w:t>
      </w:r>
    </w:p>
    <w:p w14:paraId="060272C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Pr>
          <w:rFonts w:ascii="Calibri" w:hAnsi="Calibri" w:cs="Calibri"/>
          <w:color w:val="000000" w:themeColor="text1"/>
          <w:sz w:val="20"/>
          <w:szCs w:val="20"/>
        </w:rPr>
        <w:t>information</w:t>
      </w:r>
      <w:r w:rsidRPr="001A0B18">
        <w:rPr>
          <w:rFonts w:ascii="Calibri" w:hAnsi="Calibri" w:cs="Calibri"/>
          <w:color w:val="000000" w:themeColor="text1"/>
          <w:sz w:val="20"/>
          <w:szCs w:val="20"/>
        </w:rPr>
        <w:t xml:space="preserve"> used is first name, last name, date of birth, postcode and town of birth</w:t>
      </w:r>
      <w:r w:rsidR="00732898">
        <w:rPr>
          <w:rFonts w:ascii="Calibri" w:hAnsi="Calibri" w:cs="Calibri"/>
          <w:color w:val="000000" w:themeColor="text1"/>
          <w:sz w:val="20"/>
          <w:szCs w:val="20"/>
        </w:rPr>
        <w:t xml:space="preserve"> [41][42][43][44][45][46][47][48]</w:t>
      </w:r>
      <w:r w:rsidRPr="001A0B18">
        <w:rPr>
          <w:rFonts w:ascii="Calibri" w:hAnsi="Calibri" w:cs="Calibri"/>
          <w:color w:val="000000" w:themeColor="text1"/>
          <w:sz w:val="20"/>
          <w:szCs w:val="20"/>
        </w:rPr>
        <w:t xml:space="preserve">. The combination of this data makes the chance of collision extremely small. </w:t>
      </w:r>
    </w:p>
    <w:p w14:paraId="344EE3F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2888"/>
        <w:gridCol w:w="3077"/>
        <w:gridCol w:w="3051"/>
      </w:tblGrid>
      <w:tr w:rsidR="00D44760" w:rsidRPr="001A0B18" w14:paraId="0C824418" w14:textId="77777777" w:rsidTr="008C4E96">
        <w:tc>
          <w:tcPr>
            <w:tcW w:w="2888" w:type="dxa"/>
          </w:tcPr>
          <w:p w14:paraId="518C1A0D"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Function</w:t>
            </w:r>
          </w:p>
        </w:tc>
        <w:tc>
          <w:tcPr>
            <w:tcW w:w="3077" w:type="dxa"/>
          </w:tcPr>
          <w:p w14:paraId="06D03BB8"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Field</w:t>
            </w:r>
          </w:p>
        </w:tc>
        <w:tc>
          <w:tcPr>
            <w:tcW w:w="3051" w:type="dxa"/>
          </w:tcPr>
          <w:p w14:paraId="7D8FB0E5" w14:textId="77777777" w:rsidR="00D44760" w:rsidRPr="001A0B18" w:rsidRDefault="00D44760" w:rsidP="008C4E96">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Probability </w:t>
            </w:r>
          </w:p>
        </w:tc>
      </w:tr>
      <w:tr w:rsidR="00D44760" w:rsidRPr="001A0B18" w14:paraId="080BAE63" w14:textId="77777777" w:rsidTr="008C4E96">
        <w:tc>
          <w:tcPr>
            <w:tcW w:w="2888" w:type="dxa"/>
          </w:tcPr>
          <w:p w14:paraId="7C7B0CC7"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P(FN)</w:t>
            </w:r>
          </w:p>
        </w:tc>
        <w:tc>
          <w:tcPr>
            <w:tcW w:w="3077" w:type="dxa"/>
          </w:tcPr>
          <w:p w14:paraId="17A63A1D"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First name </w:t>
            </w:r>
          </w:p>
        </w:tc>
        <w:tc>
          <w:tcPr>
            <w:tcW w:w="3051" w:type="dxa"/>
          </w:tcPr>
          <w:p w14:paraId="5F101BE9" w14:textId="77777777" w:rsidR="00D44760" w:rsidRPr="001A0B18" w:rsidRDefault="00000000" w:rsidP="008C4E96">
            <w:pPr>
              <w:rPr>
                <w:rFonts w:ascii="Calibri" w:hAnsi="Calibri" w:cs="Calibri"/>
                <w:color w:val="000000" w:themeColor="text1"/>
                <w:sz w:val="20"/>
                <w:szCs w:val="20"/>
              </w:rPr>
            </w:pPr>
            <m:oMathPara>
              <m:oMathParaPr>
                <m:jc m:val="left"/>
              </m:oMathParaP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 xml:space="preserve"> 3 ×10</m:t>
                    </m:r>
                  </m:e>
                  <m:sup>
                    <m:r>
                      <w:rPr>
                        <w:rFonts w:ascii="Cambria Math" w:hAnsi="Cambria Math" w:cs="Calibri"/>
                        <w:color w:val="000000" w:themeColor="text1"/>
                        <w:sz w:val="20"/>
                        <w:szCs w:val="20"/>
                      </w:rPr>
                      <m:t>-3</m:t>
                    </m:r>
                  </m:sup>
                </m:sSup>
              </m:oMath>
            </m:oMathPara>
          </w:p>
        </w:tc>
      </w:tr>
      <w:tr w:rsidR="00D44760" w:rsidRPr="001A0B18" w14:paraId="732CA066" w14:textId="77777777" w:rsidTr="008C4E96">
        <w:tc>
          <w:tcPr>
            <w:tcW w:w="2888" w:type="dxa"/>
          </w:tcPr>
          <w:p w14:paraId="432DBF4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P(Ln)</w:t>
            </w:r>
          </w:p>
        </w:tc>
        <w:tc>
          <w:tcPr>
            <w:tcW w:w="3077" w:type="dxa"/>
          </w:tcPr>
          <w:p w14:paraId="4D1063F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Last name </w:t>
            </w:r>
          </w:p>
        </w:tc>
        <w:tc>
          <w:tcPr>
            <w:tcW w:w="3051" w:type="dxa"/>
          </w:tcPr>
          <w:p w14:paraId="08D875D2"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1  ×10</m:t>
                  </m:r>
                </m:e>
                <m:sup>
                  <m:r>
                    <w:rPr>
                      <w:rFonts w:ascii="Cambria Math" w:hAnsi="Cambria Math" w:cs="Calibri"/>
                      <w:color w:val="000000" w:themeColor="text1"/>
                      <w:sz w:val="20"/>
                      <w:szCs w:val="20"/>
                    </w:rPr>
                    <m:t>-3</m:t>
                  </m:r>
                </m:sup>
              </m:sSup>
            </m:oMath>
          </w:p>
        </w:tc>
      </w:tr>
      <w:tr w:rsidR="00D44760" w:rsidRPr="001A0B18" w14:paraId="246BD0B9" w14:textId="77777777" w:rsidTr="008C4E96">
        <w:tc>
          <w:tcPr>
            <w:tcW w:w="2888" w:type="dxa"/>
          </w:tcPr>
          <w:p w14:paraId="12126238"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DoB</w:t>
            </w:r>
            <w:proofErr w:type="spellEnd"/>
            <w:r w:rsidRPr="001A0B18">
              <w:rPr>
                <w:rFonts w:ascii="Calibri" w:hAnsi="Calibri" w:cs="Calibri"/>
                <w:color w:val="000000" w:themeColor="text1"/>
                <w:sz w:val="20"/>
                <w:szCs w:val="20"/>
              </w:rPr>
              <w:t>)</w:t>
            </w:r>
          </w:p>
        </w:tc>
        <w:tc>
          <w:tcPr>
            <w:tcW w:w="3077" w:type="dxa"/>
          </w:tcPr>
          <w:p w14:paraId="664EA6E1"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Date Of Birth </w:t>
            </w:r>
          </w:p>
        </w:tc>
        <w:tc>
          <w:tcPr>
            <w:tcW w:w="3051" w:type="dxa"/>
          </w:tcPr>
          <w:p w14:paraId="7264E9D7"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2.7  ×10</m:t>
                  </m:r>
                </m:e>
                <m:sup>
                  <m:r>
                    <w:rPr>
                      <w:rFonts w:ascii="Cambria Math" w:hAnsi="Cambria Math" w:cs="Calibri"/>
                      <w:color w:val="000000" w:themeColor="text1"/>
                      <w:sz w:val="20"/>
                      <w:szCs w:val="20"/>
                    </w:rPr>
                    <m:t>-5</m:t>
                  </m:r>
                </m:sup>
              </m:sSup>
            </m:oMath>
          </w:p>
        </w:tc>
      </w:tr>
      <w:tr w:rsidR="00D44760" w:rsidRPr="001A0B18" w14:paraId="258DBF68" w14:textId="77777777" w:rsidTr="008C4E96">
        <w:tc>
          <w:tcPr>
            <w:tcW w:w="2888" w:type="dxa"/>
          </w:tcPr>
          <w:p w14:paraId="5733072C"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P(PC)</w:t>
            </w:r>
          </w:p>
        </w:tc>
        <w:tc>
          <w:tcPr>
            <w:tcW w:w="3077" w:type="dxa"/>
          </w:tcPr>
          <w:p w14:paraId="5BA70524"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Post Code</w:t>
            </w:r>
          </w:p>
        </w:tc>
        <w:tc>
          <w:tcPr>
            <w:tcW w:w="3051" w:type="dxa"/>
          </w:tcPr>
          <w:p w14:paraId="317D0DF8" w14:textId="77777777" w:rsidR="00D44760" w:rsidRPr="001A0B18" w:rsidRDefault="00D44760" w:rsidP="008C4E96">
            <w:pPr>
              <w:rPr>
                <w:rFonts w:ascii="Calibri" w:hAnsi="Calibri" w:cs="Calibri"/>
                <w:color w:val="000000" w:themeColor="text1"/>
                <w:sz w:val="20"/>
                <w:szCs w:val="20"/>
              </w:rPr>
            </w:pPr>
            <w:r w:rsidRPr="001A0B18">
              <w:rPr>
                <w:rFonts w:ascii="Cambria Math" w:hAnsi="Cambria Math" w:cs="Calibri"/>
                <w: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5.9 ×10</m:t>
                  </m:r>
                </m:e>
                <m:sup>
                  <m:r>
                    <w:rPr>
                      <w:rFonts w:ascii="Cambria Math" w:hAnsi="Cambria Math" w:cs="Calibri"/>
                      <w:color w:val="000000" w:themeColor="text1"/>
                      <w:sz w:val="20"/>
                      <w:szCs w:val="20"/>
                    </w:rPr>
                    <m:t>-7</m:t>
                  </m:r>
                </m:sup>
              </m:sSup>
            </m:oMath>
          </w:p>
        </w:tc>
      </w:tr>
      <w:tr w:rsidR="00D44760" w:rsidRPr="001A0B18" w14:paraId="282B79FF" w14:textId="77777777" w:rsidTr="008C4E96">
        <w:tc>
          <w:tcPr>
            <w:tcW w:w="2888" w:type="dxa"/>
          </w:tcPr>
          <w:p w14:paraId="49F4CA3A"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P(</w:t>
            </w:r>
            <w:proofErr w:type="spellStart"/>
            <w:r w:rsidRPr="001A0B18">
              <w:rPr>
                <w:rFonts w:ascii="Calibri" w:hAnsi="Calibri" w:cs="Calibri"/>
                <w:color w:val="000000" w:themeColor="text1"/>
                <w:sz w:val="20"/>
                <w:szCs w:val="20"/>
              </w:rPr>
              <w:t>ToB</w:t>
            </w:r>
            <w:proofErr w:type="spellEnd"/>
            <w:r w:rsidRPr="001A0B18">
              <w:rPr>
                <w:rFonts w:ascii="Calibri" w:hAnsi="Calibri" w:cs="Calibri"/>
                <w:color w:val="000000" w:themeColor="text1"/>
                <w:sz w:val="20"/>
                <w:szCs w:val="20"/>
              </w:rPr>
              <w:t>)</w:t>
            </w:r>
          </w:p>
        </w:tc>
        <w:tc>
          <w:tcPr>
            <w:tcW w:w="3077" w:type="dxa"/>
          </w:tcPr>
          <w:p w14:paraId="4EFEFDEB"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Town Of Birth</w:t>
            </w:r>
          </w:p>
        </w:tc>
        <w:tc>
          <w:tcPr>
            <w:tcW w:w="3051" w:type="dxa"/>
          </w:tcPr>
          <w:p w14:paraId="275FFAF6" w14:textId="77777777" w:rsidR="00D44760" w:rsidRPr="001A0B18" w:rsidRDefault="00D44760" w:rsidP="008C4E96">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 </w:t>
            </w:r>
            <m:oMath>
              <m:sSup>
                <m:sSupPr>
                  <m:ctrlPr>
                    <w:rPr>
                      <w:rFonts w:ascii="Cambria Math" w:hAnsi="Cambria Math" w:cs="Calibri"/>
                      <w:color w:val="000000" w:themeColor="text1"/>
                      <w:sz w:val="20"/>
                      <w:szCs w:val="20"/>
                    </w:rPr>
                  </m:ctrlPr>
                </m:sSupPr>
                <m:e>
                  <m:r>
                    <w:rPr>
                      <w:rFonts w:ascii="Cambria Math" w:hAnsi="Cambria Math" w:cs="Calibri"/>
                      <w:color w:val="000000" w:themeColor="text1"/>
                      <w:sz w:val="20"/>
                      <w:szCs w:val="20"/>
                    </w:rPr>
                    <m:t>2  ×10</m:t>
                  </m:r>
                </m:e>
                <m:sup>
                  <m:r>
                    <w:rPr>
                      <w:rFonts w:ascii="Cambria Math" w:hAnsi="Cambria Math" w:cs="Calibri"/>
                      <w:color w:val="000000" w:themeColor="text1"/>
                      <w:sz w:val="20"/>
                      <w:szCs w:val="20"/>
                    </w:rPr>
                    <m:t>-4</m:t>
                  </m:r>
                </m:sup>
              </m:sSup>
            </m:oMath>
          </w:p>
        </w:tc>
      </w:tr>
    </w:tbl>
    <w:p w14:paraId="26F4022E" w14:textId="77777777" w:rsidR="00D44760" w:rsidRPr="001A0B18" w:rsidRDefault="00D44760" w:rsidP="00D44760">
      <w:pPr>
        <w:jc w:val="center"/>
        <w:rPr>
          <w:rFonts w:ascii="Calibri" w:hAnsi="Calibri" w:cs="Calibri"/>
          <w:i/>
          <w:iCs/>
          <w:color w:val="000000" w:themeColor="text1"/>
          <w:sz w:val="20"/>
          <w:szCs w:val="20"/>
        </w:rPr>
      </w:pPr>
      <w:r w:rsidRPr="001A0B18">
        <w:rPr>
          <w:rFonts w:ascii="Calibri" w:hAnsi="Calibri" w:cs="Calibri"/>
          <w:b/>
          <w:bCs/>
          <w:i/>
          <w:iCs/>
          <w:color w:val="000000" w:themeColor="text1"/>
          <w:sz w:val="20"/>
          <w:szCs w:val="20"/>
        </w:rPr>
        <w:t>Table 1.</w:t>
      </w:r>
      <w:r w:rsidRPr="001A0B18">
        <w:rPr>
          <w:rFonts w:ascii="Calibri" w:hAnsi="Calibri" w:cs="Calibri"/>
          <w:i/>
          <w:iCs/>
          <w:color w:val="000000" w:themeColor="text1"/>
          <w:sz w:val="20"/>
          <w:szCs w:val="20"/>
        </w:rPr>
        <w:t xml:space="preserve"> Formula used in the probability calculations.</w:t>
      </w:r>
    </w:p>
    <w:p w14:paraId="7A0470A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probability of a database record colliding with another is calculates as follows:</w:t>
      </w:r>
    </w:p>
    <w:p w14:paraId="1763B87A" w14:textId="77777777" w:rsidR="00D44760" w:rsidRPr="001A0B18" w:rsidRDefault="00D44760" w:rsidP="00D44760">
      <w:pPr>
        <w:rPr>
          <w:rFonts w:ascii="Calibri" w:eastAsiaTheme="minorEastAsia" w:hAnsi="Calibri" w:cs="Calibri"/>
          <w:color w:val="000000" w:themeColor="text1"/>
          <w:sz w:val="20"/>
          <w:szCs w:val="20"/>
        </w:rPr>
      </w:pPr>
      <m:oMathPara>
        <m:oMath>
          <m:r>
            <w:rPr>
              <w:rFonts w:ascii="Cambria Math" w:hAnsi="Cambria Math" w:cs="Calibri"/>
              <w:color w:val="000000" w:themeColor="text1"/>
              <w:sz w:val="20"/>
              <w:szCs w:val="20"/>
            </w:rPr>
            <m:t>Probability of collision= P(FN)×P(LN)×P(DoB)×P(PC)×P(ToB)</m:t>
          </m:r>
        </m:oMath>
      </m:oMathPara>
    </w:p>
    <w:p w14:paraId="67A8DE22" w14:textId="77777777" w:rsidR="00D44760" w:rsidRPr="001A0B18" w:rsidRDefault="00D44760" w:rsidP="00D44760">
      <w:pPr>
        <w:rPr>
          <w:rFonts w:ascii="Calibri" w:eastAsiaTheme="minorEastAsia" w:hAnsi="Calibri" w:cs="Calibri"/>
          <w:color w:val="000000" w:themeColor="text1"/>
          <w:sz w:val="20"/>
          <w:szCs w:val="20"/>
        </w:rPr>
      </w:pPr>
      <w:r w:rsidRPr="001A0B18">
        <w:rPr>
          <w:rFonts w:ascii="Calibri" w:eastAsiaTheme="minorEastAsia" w:hAnsi="Calibri" w:cs="Calibri"/>
          <w:color w:val="000000" w:themeColor="text1"/>
          <w:sz w:val="20"/>
          <w:szCs w:val="20"/>
        </w:rPr>
        <w:t xml:space="preserve">The resulting probability </w:t>
      </w:r>
      <w:r w:rsidRPr="003631EB">
        <w:rPr>
          <w:rFonts w:ascii="Calibri" w:eastAsiaTheme="minorEastAsia" w:hAnsi="Calibri" w:cs="Calibri"/>
          <w:color w:val="000000" w:themeColor="text1"/>
          <w:sz w:val="20"/>
          <w:szCs w:val="20"/>
        </w:rPr>
        <w:t>is</w:t>
      </w:r>
      <m:oMath>
        <m:r>
          <m:rPr>
            <m:sty m:val="bi"/>
          </m:rPr>
          <w:rPr>
            <w:rFonts w:ascii="Cambria Math" w:eastAsiaTheme="minorEastAsia" w:hAnsi="Cambria Math" w:cs="Calibri"/>
            <w:color w:val="000000" w:themeColor="text1"/>
            <w:sz w:val="20"/>
            <w:szCs w:val="20"/>
          </w:rPr>
          <m:t xml:space="preserve"> 2.4 ×</m:t>
        </m:r>
        <m:sSup>
          <m:sSupPr>
            <m:ctrlPr>
              <w:rPr>
                <w:rFonts w:ascii="Cambria Math" w:eastAsiaTheme="minorEastAsia" w:hAnsi="Cambria Math" w:cs="Calibri"/>
                <w:b/>
                <w:bCs/>
                <w:i/>
                <w:color w:val="000000" w:themeColor="text1"/>
                <w:sz w:val="20"/>
                <w:szCs w:val="20"/>
              </w:rPr>
            </m:ctrlPr>
          </m:sSupPr>
          <m:e>
            <m:r>
              <m:rPr>
                <m:sty m:val="bi"/>
              </m:rPr>
              <w:rPr>
                <w:rFonts w:ascii="Cambria Math" w:eastAsiaTheme="minorEastAsia" w:hAnsi="Cambria Math" w:cs="Calibri"/>
                <w:color w:val="000000" w:themeColor="text1"/>
                <w:sz w:val="20"/>
                <w:szCs w:val="20"/>
              </w:rPr>
              <m:t>10</m:t>
            </m:r>
          </m:e>
          <m:sup>
            <m:r>
              <m:rPr>
                <m:sty m:val="bi"/>
              </m:rPr>
              <w:rPr>
                <w:rFonts w:ascii="Cambria Math" w:eastAsiaTheme="minorEastAsia" w:hAnsi="Cambria Math" w:cs="Calibri"/>
                <w:color w:val="000000" w:themeColor="text1"/>
                <w:sz w:val="20"/>
                <w:szCs w:val="20"/>
              </w:rPr>
              <m:t>-21</m:t>
            </m:r>
          </m:sup>
        </m:sSup>
      </m:oMath>
      <w:r w:rsidRPr="001A0B18">
        <w:rPr>
          <w:rFonts w:ascii="Calibri" w:eastAsiaTheme="minorEastAsia" w:hAnsi="Calibri" w:cs="Calibri"/>
          <w:color w:val="000000" w:themeColor="text1"/>
          <w:sz w:val="20"/>
          <w:szCs w:val="20"/>
        </w:rPr>
        <w:t xml:space="preserve">, this is notably small and reduces the natural chances of a collision to almost 0. </w:t>
      </w:r>
      <w:r w:rsidRPr="003631EB">
        <w:rPr>
          <w:rFonts w:ascii="Calibri" w:eastAsiaTheme="minorEastAsia" w:hAnsi="Calibri" w:cs="Calibri"/>
          <w:color w:val="000000" w:themeColor="text1"/>
          <w:sz w:val="20"/>
          <w:szCs w:val="20"/>
        </w:rPr>
        <w:t>However, collisions arising from identical twins remain a realistic possibility, and this scenario has been accounted for and resolved within the system’s implementation.</w:t>
      </w:r>
    </w:p>
    <w:p w14:paraId="545EB8E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An alternative approach would be to query using plaintext or directly encrypted fields; however, this was rejected due to the increased risk of sensitive data exposure during processing.</w:t>
      </w:r>
    </w:p>
    <w:p w14:paraId="50E988F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X illustrates the full voter authentication flow; it includes how the system does deal with collisions by iterating through the candidate records.  </w:t>
      </w:r>
    </w:p>
    <w:p w14:paraId="2A37FA9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7F3D7928" wp14:editId="745DEB7D">
            <wp:extent cx="3678405" cy="8004412"/>
            <wp:effectExtent l="0" t="0" r="5715" b="381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8405" cy="8004412"/>
                    </a:xfrm>
                    <a:prstGeom prst="rect">
                      <a:avLst/>
                    </a:prstGeom>
                    <a:noFill/>
                    <a:ln>
                      <a:noFill/>
                    </a:ln>
                  </pic:spPr>
                </pic:pic>
              </a:graphicData>
            </a:graphic>
          </wp:inline>
        </w:drawing>
      </w:r>
    </w:p>
    <w:p w14:paraId="4094652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Figure X – Sequence Diagram of Authentication Flow as a Voter</w:t>
      </w:r>
      <w:r>
        <w:rPr>
          <w:rFonts w:ascii="Calibri" w:hAnsi="Calibri" w:cs="Calibri"/>
          <w:color w:val="000000" w:themeColor="text1"/>
          <w:sz w:val="20"/>
          <w:szCs w:val="20"/>
        </w:rPr>
        <w:t xml:space="preserve">. </w:t>
      </w:r>
    </w:p>
    <w:p w14:paraId="17F9E9F5" w14:textId="77777777" w:rsidR="00D44760" w:rsidRPr="001A0B18" w:rsidRDefault="00D44760" w:rsidP="00D44760">
      <w:pPr>
        <w:rPr>
          <w:rFonts w:ascii="Calibri" w:hAnsi="Calibri" w:cs="Calibri"/>
          <w:color w:val="000000" w:themeColor="text1"/>
          <w:sz w:val="20"/>
          <w:szCs w:val="20"/>
        </w:rPr>
      </w:pPr>
    </w:p>
    <w:p w14:paraId="69910C7B" w14:textId="77777777" w:rsidR="00D44760" w:rsidRPr="001A0B18" w:rsidRDefault="00D44760" w:rsidP="00D44760">
      <w:pPr>
        <w:rPr>
          <w:rFonts w:ascii="Calibri" w:hAnsi="Calibri" w:cs="Calibri"/>
          <w:color w:val="000000" w:themeColor="text1"/>
          <w:sz w:val="20"/>
          <w:szCs w:val="20"/>
        </w:rPr>
      </w:pPr>
    </w:p>
    <w:p w14:paraId="7C98B886"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lastRenderedPageBreak/>
        <w:t>4.1.7 Linking Code Integrity</w:t>
      </w:r>
    </w:p>
    <w:p w14:paraId="09EBF7D3" w14:textId="1F1562E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Pr>
          <w:rFonts w:ascii="Calibri" w:hAnsi="Calibri" w:cs="Calibri"/>
          <w:color w:val="000000" w:themeColor="text1"/>
          <w:sz w:val="20"/>
          <w:szCs w:val="20"/>
        </w:rPr>
        <w:t xml:space="preserve">as officials are instructed to change them each day </w:t>
      </w:r>
      <w:r w:rsidRPr="001A0B18">
        <w:rPr>
          <w:rFonts w:ascii="Calibri" w:hAnsi="Calibri" w:cs="Calibri"/>
          <w:color w:val="000000" w:themeColor="text1"/>
          <w:sz w:val="20"/>
          <w:szCs w:val="20"/>
        </w:rPr>
        <w:t>[54].</w:t>
      </w:r>
    </w:p>
    <w:p w14:paraId="3C8F18F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 System Structure</w:t>
      </w:r>
    </w:p>
    <w:p w14:paraId="7EEB9381" w14:textId="28300204"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w:t>
      </w:r>
      <w:r w:rsidRPr="000D4F43">
        <w:rPr>
          <w:rFonts w:ascii="Calibri" w:hAnsi="Calibri" w:cs="Calibri"/>
          <w:color w:val="000000" w:themeColor="text1"/>
          <w:sz w:val="20"/>
          <w:szCs w:val="20"/>
        </w:rPr>
        <w:t xml:space="preserve">Figure X presents the </w:t>
      </w:r>
      <w:r>
        <w:rPr>
          <w:rFonts w:ascii="Calibri" w:hAnsi="Calibri" w:cs="Calibri"/>
          <w:color w:val="000000" w:themeColor="text1"/>
          <w:sz w:val="20"/>
          <w:szCs w:val="20"/>
        </w:rPr>
        <w:t>communication</w:t>
      </w:r>
      <w:r w:rsidRPr="000D4F43">
        <w:rPr>
          <w:rFonts w:ascii="Calibri" w:hAnsi="Calibri" w:cs="Calibri"/>
          <w:color w:val="000000" w:themeColor="text1"/>
          <w:sz w:val="20"/>
          <w:szCs w:val="20"/>
        </w:rPr>
        <w:t xml:space="preserve"> between the system’s components.</w:t>
      </w:r>
    </w:p>
    <w:p w14:paraId="2E86C54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Figure X - System Architecture Diagram </w:t>
      </w:r>
    </w:p>
    <w:p w14:paraId="7800638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4.2.1 Back End</w:t>
      </w:r>
    </w:p>
    <w:p w14:paraId="41F68C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ASP.NET Core on .NET 8 was selected due to its cross platform compatibility and ability to support both API and application development within a single ecosystem [27]. As a long term support release, it benefits from ongoing security updates, making it suitable for a security critical system such as an e-voting platform.</w:t>
      </w:r>
    </w:p>
    <w:p w14:paraId="2A7EE16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Methods for communication between the server and clients were evaluated next. Initially, HTTP polling was considered due to its simplicity. However, it introduced latency and unnecessary network overhead.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was selected instead, as it enables persistent, two way communication, allowing the server to push updates to clients in real time [28].</w:t>
      </w:r>
    </w:p>
    <w:p w14:paraId="6098D94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These status messages were found to arrive 30 seconds after the status change had occurred, making warning statuses outdated.</w:t>
      </w:r>
    </w:p>
    <w:p w14:paraId="62D40B2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 key design feature of the server is its channels.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channels are organised firstly by county and then by constituency. This channel structure is designed to speed up finding a channel, making connections faster. This organisation also can be used to assign more server power to certain counties with a high number of connections, as a higher population a county might need more polling stations than others. This supports scalability, as system load can be distributed geographically without requiring architectural changes.</w:t>
      </w:r>
    </w:p>
    <w:p w14:paraId="7BBC9DE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4.2.2 Front End</w:t>
      </w:r>
    </w:p>
    <w:p w14:paraId="0E04876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Several front end frameworks were evaluated for this system. WPF was rejected due to it only being compatible with Windows, and MAUI was discounted as its Linux desktop support was not production ready at the time of development. Avalonia was elected as the framework in this project. Avalonia is a cross platform User Interface (UI) framework for .NET that supports multiple operating systems from a single codebase, reducing development complexity and ensuring compatibility with the chosen backend technologies [29].</w:t>
      </w:r>
    </w:p>
    <w:p w14:paraId="5ECB3CCE"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Alongside Avalonia, the researcher adopted the Model-View-</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(MVVM) architectural pattern to structure the front end codebase. MVVM enforces a clear separation between the user interface (View), the application logic (</w:t>
      </w:r>
      <w:proofErr w:type="spellStart"/>
      <w:r w:rsidRPr="001A0B18">
        <w:rPr>
          <w:rFonts w:ascii="Calibri" w:hAnsi="Calibri" w:cs="Calibri"/>
          <w:color w:val="000000" w:themeColor="text1"/>
          <w:sz w:val="20"/>
          <w:szCs w:val="20"/>
        </w:rPr>
        <w:t>ViewModel</w:t>
      </w:r>
      <w:proofErr w:type="spellEnd"/>
      <w:r w:rsidRPr="001A0B18">
        <w:rPr>
          <w:rFonts w:ascii="Calibri" w:hAnsi="Calibri" w:cs="Calibri"/>
          <w:color w:val="000000" w:themeColor="text1"/>
          <w:sz w:val="20"/>
          <w:szCs w:val="20"/>
        </w:rPr>
        <w:t xml:space="preserve">), and the underlying data (Model). This separation was particularly beneficial in this project as it allowed the UI to be developed and modified independently of the logic, which proved valuable during the redesign phases driven by user feedback. Avalonia's native support for data binding made MVVM a natural fit, as </w:t>
      </w:r>
      <w:proofErr w:type="spellStart"/>
      <w:r w:rsidRPr="001A0B18">
        <w:rPr>
          <w:rFonts w:ascii="Calibri" w:hAnsi="Calibri" w:cs="Calibri"/>
          <w:color w:val="000000" w:themeColor="text1"/>
          <w:sz w:val="20"/>
          <w:szCs w:val="20"/>
        </w:rPr>
        <w:t>ViewModels</w:t>
      </w:r>
      <w:proofErr w:type="spellEnd"/>
      <w:r w:rsidRPr="001A0B18">
        <w:rPr>
          <w:rFonts w:ascii="Calibri" w:hAnsi="Calibri" w:cs="Calibri"/>
          <w:color w:val="000000" w:themeColor="text1"/>
          <w:sz w:val="20"/>
          <w:szCs w:val="20"/>
        </w:rPr>
        <w:t xml:space="preserve"> could expose properties and commands that the View binds to directly, reducing the need for code behind and keeping the interface logic clean and testable.</w:t>
      </w:r>
    </w:p>
    <w:p w14:paraId="35E88221"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design of the mock ups followed the defined user stories (Appendix B), ensuring that the researcher remained focused on the system’s intended functionality while developing a user friendly interface. However, the first round of user surveys revealed several usability issues within the UI. In particular, the interface shown in Figure X was consistently identified by participants as complex, unclear, and visually cluttered. Based on this feedback, the researcher simplified this view.</w:t>
      </w:r>
    </w:p>
    <w:p w14:paraId="11D3541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Although the initial revisions focused primarily on improving Figure X,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A0B18" w:rsidRDefault="00D44760" w:rsidP="00D44760">
      <w:pPr>
        <w:jc w:val="center"/>
        <w:rPr>
          <w:rFonts w:ascii="Calibri" w:hAnsi="Calibri" w:cs="Calibri"/>
          <w:color w:val="000000" w:themeColor="text1"/>
          <w:sz w:val="20"/>
          <w:szCs w:val="20"/>
        </w:rPr>
      </w:pPr>
      <w:r w:rsidRPr="001A0B18">
        <w:rPr>
          <w:noProof/>
          <w:sz w:val="20"/>
          <w:szCs w:val="20"/>
        </w:rPr>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Figure X Official Polling Station Management Screen</w:t>
      </w:r>
    </w:p>
    <w:p w14:paraId="4C7407E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4.2.3 Database</w:t>
      </w:r>
    </w:p>
    <w:p w14:paraId="1A5F7B3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Entity Framework Core (EF Core) was used as the Object Relational Mapper, allowing interaction with the database through object oriented code rather than raw SQL queries [30]. This improves development efficiency and supports parameterised queries, reducing the risk of SQL injection. [30]</w:t>
      </w:r>
    </w:p>
    <w:p w14:paraId="066BACF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type w:val="continuous"/>
          <w:pgSz w:w="11906" w:h="16838"/>
          <w:pgMar w:top="1440" w:right="1440" w:bottom="1440" w:left="1440" w:header="708" w:footer="708" w:gutter="0"/>
          <w:cols w:space="708"/>
          <w:docGrid w:linePitch="360"/>
        </w:sectPr>
      </w:pPr>
    </w:p>
    <w:p w14:paraId="51823101" w14:textId="77777777" w:rsidR="00D44760" w:rsidRPr="001A0B18" w:rsidRDefault="00D44760" w:rsidP="00D44760">
      <w:pPr>
        <w:spacing w:after="0" w:line="240" w:lineRule="auto"/>
        <w:rPr>
          <w:rFonts w:ascii="Calibri" w:hAnsi="Calibri" w:cs="Calibri"/>
          <w:i/>
          <w:iCs/>
          <w:color w:val="000000" w:themeColor="text1"/>
          <w:sz w:val="20"/>
          <w:szCs w:val="20"/>
        </w:rPr>
      </w:pPr>
      <w:r w:rsidRPr="001A0B18">
        <w:rPr>
          <w:rFonts w:ascii="Calibri" w:hAnsi="Calibri" w:cs="Calibri"/>
          <w:color w:val="000000" w:themeColor="text1"/>
          <w:sz w:val="20"/>
          <w:szCs w:val="20"/>
        </w:rPr>
        <w:lastRenderedPageBreak/>
        <w:br/>
      </w:r>
      <w:r w:rsidRPr="001A0B18">
        <w:rPr>
          <w:rFonts w:ascii="Calibri" w:hAnsi="Calibri" w:cs="Calibri"/>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77777777" w:rsidR="00D44760" w:rsidRPr="001A0B18" w:rsidRDefault="00D44760" w:rsidP="00D44760">
      <w:pPr>
        <w:spacing w:after="0" w:line="240" w:lineRule="auto"/>
        <w:jc w:val="center"/>
        <w:rPr>
          <w:rFonts w:ascii="Calibri" w:hAnsi="Calibri" w:cs="Calibri"/>
          <w:i/>
          <w:iCs/>
          <w:color w:val="000000" w:themeColor="text1"/>
          <w:sz w:val="20"/>
          <w:szCs w:val="20"/>
        </w:rPr>
      </w:pPr>
      <w:r w:rsidRPr="001A0B18">
        <w:rPr>
          <w:rFonts w:ascii="Calibri" w:hAnsi="Calibri" w:cs="Calibri"/>
          <w:i/>
          <w:iCs/>
          <w:color w:val="000000" w:themeColor="text1"/>
          <w:sz w:val="20"/>
          <w:szCs w:val="20"/>
        </w:rPr>
        <w:t>Figure X Entity Relationship Diagram showing structure and connections of tables in the systems database</w:t>
      </w:r>
    </w:p>
    <w:p w14:paraId="0A722736" w14:textId="77777777" w:rsidR="00D44760" w:rsidRPr="001A0B18" w:rsidRDefault="00D44760" w:rsidP="00D44760">
      <w:pPr>
        <w:spacing w:after="0" w:line="240" w:lineRule="auto"/>
        <w:jc w:val="center"/>
        <w:rPr>
          <w:rFonts w:ascii="Calibri" w:hAnsi="Calibri" w:cs="Calibri"/>
          <w:color w:val="000000" w:themeColor="text1"/>
          <w:sz w:val="20"/>
          <w:szCs w:val="20"/>
        </w:rPr>
      </w:pPr>
    </w:p>
    <w:p w14:paraId="5856F890" w14:textId="77777777" w:rsidR="00D44760" w:rsidRPr="001A0B18" w:rsidRDefault="00D44760" w:rsidP="00D44760">
      <w:pPr>
        <w:spacing w:after="0" w:line="240" w:lineRule="auto"/>
        <w:rPr>
          <w:rFonts w:ascii="Calibri" w:hAnsi="Calibri" w:cs="Calibri"/>
          <w:color w:val="000000" w:themeColor="text1"/>
          <w:sz w:val="20"/>
          <w:szCs w:val="20"/>
        </w:rPr>
      </w:pPr>
    </w:p>
    <w:p w14:paraId="1B8AA420" w14:textId="77777777" w:rsidR="00D44760" w:rsidRPr="001A0B18" w:rsidRDefault="00D44760" w:rsidP="00D44760">
      <w:pPr>
        <w:spacing w:after="0" w:line="240" w:lineRule="auto"/>
        <w:rPr>
          <w:rFonts w:ascii="Calibri" w:hAnsi="Calibri" w:cs="Calibri"/>
          <w:color w:val="000000" w:themeColor="text1"/>
          <w:sz w:val="20"/>
          <w:szCs w:val="20"/>
        </w:rPr>
      </w:pPr>
    </w:p>
    <w:p w14:paraId="30C7241C" w14:textId="77777777" w:rsidR="00D44760" w:rsidRPr="001A0B18" w:rsidRDefault="00D44760" w:rsidP="00D44760">
      <w:pPr>
        <w:spacing w:after="0" w:line="240" w:lineRule="auto"/>
        <w:rPr>
          <w:rFonts w:ascii="Calibri" w:hAnsi="Calibri" w:cs="Calibri"/>
          <w:color w:val="000000" w:themeColor="text1"/>
          <w:sz w:val="20"/>
          <w:szCs w:val="20"/>
        </w:rPr>
      </w:pPr>
    </w:p>
    <w:p w14:paraId="62C120C2" w14:textId="77777777" w:rsidR="00D44760" w:rsidRPr="001A0B18" w:rsidRDefault="00D44760" w:rsidP="00D44760">
      <w:pPr>
        <w:spacing w:after="0" w:line="240" w:lineRule="auto"/>
        <w:rPr>
          <w:rFonts w:ascii="Calibri" w:hAnsi="Calibri" w:cs="Calibri"/>
          <w:color w:val="000000" w:themeColor="text1"/>
          <w:sz w:val="20"/>
          <w:szCs w:val="20"/>
        </w:rPr>
      </w:pPr>
    </w:p>
    <w:p w14:paraId="2612A378" w14:textId="77777777" w:rsidR="00D44760" w:rsidRPr="001A0B18" w:rsidRDefault="00D44760" w:rsidP="00D44760">
      <w:pPr>
        <w:spacing w:after="0" w:line="240" w:lineRule="auto"/>
        <w:rPr>
          <w:rFonts w:ascii="Calibri" w:hAnsi="Calibri" w:cs="Calibri"/>
          <w:color w:val="000000" w:themeColor="text1"/>
          <w:sz w:val="20"/>
          <w:szCs w:val="20"/>
        </w:rPr>
        <w:sectPr w:rsidR="00D44760" w:rsidRPr="001A0B18" w:rsidSect="00D44760">
          <w:pgSz w:w="16838" w:h="11906" w:orient="landscape"/>
          <w:pgMar w:top="1440" w:right="1440" w:bottom="1440" w:left="1440" w:header="709" w:footer="709" w:gutter="0"/>
          <w:cols w:space="708"/>
          <w:docGrid w:linePitch="360"/>
        </w:sectPr>
      </w:pPr>
    </w:p>
    <w:p w14:paraId="34160923" w14:textId="77777777" w:rsidR="00D44760" w:rsidRPr="001A0B18" w:rsidRDefault="00D44760" w:rsidP="00D44760">
      <w:pPr>
        <w:spacing w:after="0" w:line="240" w:lineRule="auto"/>
        <w:rPr>
          <w:rFonts w:ascii="Calibri" w:hAnsi="Calibri" w:cs="Calibri"/>
          <w:color w:val="000000" w:themeColor="text1"/>
          <w:sz w:val="20"/>
          <w:szCs w:val="20"/>
        </w:rPr>
      </w:pPr>
    </w:p>
    <w:p w14:paraId="4C6955B0" w14:textId="59D7F092" w:rsidR="00D44760" w:rsidRPr="001A0B18" w:rsidRDefault="00D44760" w:rsidP="00D44760">
      <w:pPr>
        <w:spacing w:after="0" w:line="240" w:lineRule="auto"/>
        <w:rPr>
          <w:rFonts w:ascii="Calibri" w:hAnsi="Calibri" w:cs="Calibri"/>
          <w:color w:val="000000" w:themeColor="text1"/>
          <w:sz w:val="20"/>
          <w:szCs w:val="20"/>
        </w:rPr>
      </w:pPr>
      <w:r w:rsidRPr="001A0B18">
        <w:rPr>
          <w:rFonts w:ascii="Calibri" w:hAnsi="Calibri" w:cs="Calibri"/>
          <w:color w:val="000000" w:themeColor="text1"/>
          <w:sz w:val="20"/>
          <w:szCs w:val="20"/>
        </w:rPr>
        <w:t>A key data design choice for this system is the reduction of information, as shown in figure X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Pr>
          <w:rFonts w:ascii="Calibri" w:hAnsi="Calibri" w:cs="Calibri"/>
          <w:color w:val="000000" w:themeColor="text1"/>
          <w:sz w:val="20"/>
          <w:szCs w:val="20"/>
        </w:rPr>
        <w:t xml:space="preserve"> using the National Insurance Number or if a voter does not have one, the Searchable Deterministic Record [50]. </w:t>
      </w:r>
      <w:r w:rsidRPr="001A0B18">
        <w:rPr>
          <w:rFonts w:ascii="Calibri" w:hAnsi="Calibri" w:cs="Calibri"/>
          <w:color w:val="000000" w:themeColor="text1"/>
          <w:sz w:val="20"/>
          <w:szCs w:val="20"/>
        </w:rPr>
        <w:t xml:space="preserve">This would allow for a smooth combination of databases and start to combine records into the UK’s electoral system. </w:t>
      </w:r>
    </w:p>
    <w:p w14:paraId="00090FD7" w14:textId="77777777" w:rsidR="00D44760" w:rsidRPr="001A0B18" w:rsidRDefault="00D44760" w:rsidP="00D44760">
      <w:pPr>
        <w:spacing w:after="0" w:line="240" w:lineRule="auto"/>
        <w:rPr>
          <w:rFonts w:ascii="Calibri" w:hAnsi="Calibri" w:cs="Calibri"/>
          <w:color w:val="000000" w:themeColor="text1"/>
          <w:sz w:val="20"/>
          <w:szCs w:val="20"/>
        </w:rPr>
      </w:pPr>
    </w:p>
    <w:p w14:paraId="76B168D8"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4.2.4 Hosting Platform</w:t>
      </w:r>
    </w:p>
    <w:p w14:paraId="0F101A16"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Elastic IP addresses are assigned to both instances to ensure consistent addressing, which is required for DNS mapping using nip.io [36].</w:t>
      </w:r>
    </w:p>
    <w:p w14:paraId="59B96CE3" w14:textId="77777777" w:rsidR="00D44760" w:rsidRDefault="00D44760" w:rsidP="00D44760">
      <w:pPr>
        <w:rPr>
          <w:rFonts w:ascii="Calibri" w:hAnsi="Calibri" w:cs="Calibri"/>
          <w:b/>
          <w:bCs/>
          <w:color w:val="000000" w:themeColor="text1"/>
          <w:sz w:val="20"/>
          <w:szCs w:val="20"/>
        </w:rPr>
      </w:pPr>
      <w:r w:rsidRPr="001A0B18">
        <w:rPr>
          <w:rFonts w:ascii="Calibri" w:hAnsi="Calibri" w:cs="Calibri"/>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4.2.5 Biometric Hardware and Matching</w:t>
      </w:r>
    </w:p>
    <w:p w14:paraId="5A7EFE5A"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A0B18" w:rsidRDefault="00D44760" w:rsidP="00D44760">
      <w:pPr>
        <w:tabs>
          <w:tab w:val="left" w:pos="6379"/>
          <w:tab w:val="left" w:pos="8647"/>
        </w:tabs>
        <w:rPr>
          <w:rFonts w:ascii="Calibri" w:hAnsi="Calibri" w:cs="Calibri"/>
          <w:sz w:val="20"/>
          <w:szCs w:val="20"/>
        </w:rPr>
      </w:pPr>
      <w:proofErr w:type="spellStart"/>
      <w:r w:rsidRPr="001A0B18">
        <w:rPr>
          <w:rFonts w:ascii="Calibri" w:hAnsi="Calibri" w:cs="Calibri"/>
          <w:sz w:val="20"/>
          <w:szCs w:val="20"/>
        </w:rPr>
        <w:t>SourceAFIS</w:t>
      </w:r>
      <w:proofErr w:type="spellEnd"/>
      <w:r w:rsidRPr="001A0B18">
        <w:rPr>
          <w:rFonts w:ascii="Calibri" w:hAnsi="Calibri" w:cs="Calibri"/>
          <w:sz w:val="20"/>
          <w:szCs w:val="20"/>
        </w:rPr>
        <w:t xml:space="preserve">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A0B18">
        <w:rPr>
          <w:rFonts w:ascii="Calibri" w:hAnsi="Calibri" w:cs="Calibri"/>
          <w:noProof/>
          <w:color w:val="000000" w:themeColor="text1"/>
          <w:sz w:val="20"/>
          <w:szCs w:val="20"/>
          <w:u w:val="single"/>
        </w:rPr>
        <w:t xml:space="preserve"> </w:t>
      </w:r>
    </w:p>
    <w:p w14:paraId="7F7EDCDB" w14:textId="77777777" w:rsidR="00D44760" w:rsidRPr="001A0B18" w:rsidRDefault="00D44760" w:rsidP="00D44760">
      <w:pPr>
        <w:tabs>
          <w:tab w:val="left" w:pos="6379"/>
          <w:tab w:val="left" w:pos="8647"/>
        </w:tabs>
        <w:jc w:val="center"/>
        <w:rPr>
          <w:rFonts w:ascii="Calibri" w:hAnsi="Calibri" w:cs="Calibri"/>
          <w:sz w:val="20"/>
          <w:szCs w:val="20"/>
        </w:rPr>
      </w:pPr>
      <w:r w:rsidRPr="001A0B18">
        <w:rPr>
          <w:rFonts w:ascii="Calibri" w:hAnsi="Calibri" w:cs="Calibri"/>
          <w:noProof/>
          <w:color w:val="000000" w:themeColor="text1"/>
          <w:sz w:val="20"/>
          <w:szCs w:val="20"/>
        </w:rPr>
        <w:lastRenderedPageBreak/>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77777777" w:rsidR="00D44760" w:rsidRPr="001A0B18" w:rsidRDefault="00D44760" w:rsidP="00D44760">
      <w:pPr>
        <w:jc w:val="center"/>
        <w:rPr>
          <w:rFonts w:ascii="Calibri" w:hAnsi="Calibri" w:cs="Calibri"/>
          <w:color w:val="000000" w:themeColor="text1"/>
          <w:sz w:val="20"/>
          <w:szCs w:val="20"/>
        </w:rPr>
      </w:pPr>
      <w:r w:rsidRPr="001A0B18">
        <w:rPr>
          <w:rFonts w:ascii="Calibri" w:hAnsi="Calibri" w:cs="Calibri"/>
          <w:color w:val="000000" w:themeColor="text1"/>
          <w:sz w:val="20"/>
          <w:szCs w:val="20"/>
        </w:rPr>
        <w:t>Figure X. Diagram illustrating features of fingerprints [55].</w:t>
      </w:r>
    </w:p>
    <w:p w14:paraId="2C99EDA8"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1A0B18"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 xml:space="preserve">4.3 Integration and Accessibility </w:t>
      </w:r>
    </w:p>
    <w:p w14:paraId="18632370"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976FD13" w14:textId="77777777" w:rsidR="00D44760" w:rsidRPr="0069023C" w:rsidRDefault="00D44760" w:rsidP="00D44760">
      <w:pPr>
        <w:rPr>
          <w:rFonts w:ascii="Calibri" w:hAnsi="Calibri" w:cs="Calibri"/>
          <w:b/>
          <w:bCs/>
          <w:color w:val="000000" w:themeColor="text1"/>
          <w:sz w:val="20"/>
          <w:szCs w:val="20"/>
        </w:rPr>
      </w:pPr>
      <w:r w:rsidRPr="0069023C">
        <w:rPr>
          <w:rFonts w:ascii="Calibri" w:hAnsi="Calibri" w:cs="Calibri"/>
          <w:b/>
          <w:bCs/>
          <w:color w:val="000000" w:themeColor="text1"/>
          <w:sz w:val="20"/>
          <w:szCs w:val="20"/>
        </w:rPr>
        <w:t xml:space="preserve">5.0 Legal, Social, Ethical And Professional Issues </w:t>
      </w:r>
    </w:p>
    <w:p w14:paraId="74D7A70D"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5.1 Legal</w:t>
      </w:r>
    </w:p>
    <w:p w14:paraId="1030A62C"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most significant legal framework this system has to follow is the UK General Data Protection Regulation (UK GDPR) and the Data Protection Act 2018. Processing of biometric data under these </w:t>
      </w:r>
      <w:r>
        <w:rPr>
          <w:rFonts w:ascii="Calibri" w:hAnsi="Calibri" w:cs="Calibri"/>
          <w:color w:val="000000" w:themeColor="text1"/>
          <w:sz w:val="20"/>
          <w:szCs w:val="20"/>
        </w:rPr>
        <w:t xml:space="preserve">regulations used for the purpose of uniquely identifying a person is classified as special category data, requiring the highest standard of legal protection and explicit justification for its processing. </w:t>
      </w:r>
    </w:p>
    <w:p w14:paraId="3563909F"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To comply with this standard of protection, the researcher implemented a range of technical safeguards, including AES-256-GCM encryption of voter data at rest, envelope encryption during transmission, and strict data minimisation principles. The system stores only the information 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Default="00D44760" w:rsidP="00D44760">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5.2 Socia</w:t>
      </w:r>
      <w:r>
        <w:rPr>
          <w:rFonts w:ascii="Calibri" w:hAnsi="Calibri" w:cs="Calibri"/>
          <w:b/>
          <w:bCs/>
          <w:color w:val="000000" w:themeColor="text1"/>
          <w:sz w:val="20"/>
          <w:szCs w:val="20"/>
        </w:rPr>
        <w:t>l</w:t>
      </w:r>
    </w:p>
    <w:p w14:paraId="41E9596D"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introduction of biometric authentication has the potential to discriminate certain groups within the electorate, particularly elderly voters or those in manual occupations, where fingerprint quality degrades </w:t>
      </w:r>
      <w:r w:rsidRPr="001A0B18">
        <w:rPr>
          <w:rFonts w:ascii="Calibri" w:hAnsi="Calibri" w:cs="Calibri"/>
          <w:color w:val="000000" w:themeColor="text1"/>
          <w:sz w:val="20"/>
          <w:szCs w:val="20"/>
        </w:rPr>
        <w:lastRenderedPageBreak/>
        <w:t>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development before the system could be considered a complete replacement.</w:t>
      </w:r>
    </w:p>
    <w:p w14:paraId="301872FB"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5.3 Ethical</w:t>
      </w:r>
    </w:p>
    <w:p w14:paraId="34FFCC7E" w14:textId="77777777" w:rsidR="00D44760" w:rsidRDefault="00D44760" w:rsidP="00D44760">
      <w:pPr>
        <w:rPr>
          <w:rFonts w:ascii="Calibri" w:hAnsi="Calibri" w:cs="Calibri"/>
          <w:color w:val="000000" w:themeColor="text1"/>
          <w:sz w:val="20"/>
          <w:szCs w:val="20"/>
        </w:rPr>
      </w:pPr>
      <w:r w:rsidRPr="001A0B18">
        <w:rPr>
          <w:rFonts w:ascii="Calibri" w:hAnsi="Calibri" w:cs="Calibri"/>
          <w:color w:val="000000" w:themeColor="text1"/>
          <w:sz w:val="20"/>
          <w:szCs w:val="20"/>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real world deployment.</w:t>
      </w:r>
    </w:p>
    <w:p w14:paraId="5454D849" w14:textId="77777777" w:rsidR="00D44760" w:rsidRPr="001A0B18" w:rsidRDefault="00D44760" w:rsidP="00D44760">
      <w:pPr>
        <w:rPr>
          <w:rFonts w:ascii="Calibri" w:hAnsi="Calibri" w:cs="Calibri"/>
          <w:color w:val="000000" w:themeColor="text1"/>
          <w:sz w:val="20"/>
          <w:szCs w:val="20"/>
        </w:rPr>
      </w:pPr>
      <w:r w:rsidRPr="001A0B18">
        <w:rPr>
          <w:rFonts w:ascii="Calibri" w:hAnsi="Calibri" w:cs="Calibri"/>
          <w:b/>
          <w:bCs/>
          <w:color w:val="000000" w:themeColor="text1"/>
          <w:sz w:val="20"/>
          <w:szCs w:val="20"/>
        </w:rPr>
        <w:t>5.4 Professional</w:t>
      </w:r>
    </w:p>
    <w:p w14:paraId="4EB97D7F" w14:textId="55FA528B" w:rsidR="00E50A1A" w:rsidRPr="001A0B18" w:rsidRDefault="00D44760" w:rsidP="00D44760">
      <w:pPr>
        <w:rPr>
          <w:rFonts w:ascii="Calibri" w:hAnsi="Calibri" w:cs="Calibri"/>
          <w:color w:val="000000" w:themeColor="text1"/>
          <w:sz w:val="20"/>
          <w:szCs w:val="20"/>
        </w:rPr>
        <w:sectPr w:rsidR="00E50A1A" w:rsidRPr="001A0B18" w:rsidSect="00EE2AEC">
          <w:type w:val="continuous"/>
          <w:pgSz w:w="11906" w:h="16838"/>
          <w:pgMar w:top="1440" w:right="1440" w:bottom="1440" w:left="1440" w:header="708" w:footer="708" w:gutter="0"/>
          <w:cols w:space="708"/>
          <w:docGrid w:linePitch="360"/>
        </w:sectPr>
      </w:pPr>
      <w:r w:rsidRPr="001A0B18">
        <w:rPr>
          <w:rFonts w:ascii="Calibri" w:hAnsi="Calibri" w:cs="Calibri"/>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A0B18" w:rsidRDefault="000C03D0" w:rsidP="00EC6F59">
      <w:pPr>
        <w:rPr>
          <w:sz w:val="20"/>
          <w:szCs w:val="20"/>
        </w:rPr>
      </w:pPr>
    </w:p>
    <w:p w14:paraId="47F47A58" w14:textId="77777777" w:rsidR="00366FA1" w:rsidRPr="001A0B18" w:rsidRDefault="00366FA1" w:rsidP="00EC6F59">
      <w:pPr>
        <w:rPr>
          <w:sz w:val="20"/>
          <w:szCs w:val="20"/>
        </w:rPr>
      </w:pPr>
    </w:p>
    <w:p w14:paraId="4A7EC5BD" w14:textId="77777777" w:rsidR="00EC2DF1" w:rsidRDefault="00EC2DF1" w:rsidP="00EC2DF1">
      <w:pPr>
        <w:rPr>
          <w:rFonts w:ascii="Calibri" w:hAnsi="Calibri" w:cs="Calibri"/>
          <w:b/>
          <w:bCs/>
          <w:color w:val="000000" w:themeColor="text1"/>
          <w:sz w:val="20"/>
          <w:szCs w:val="20"/>
        </w:rPr>
      </w:pPr>
      <w:r w:rsidRPr="001A0B18">
        <w:rPr>
          <w:rFonts w:ascii="Calibri" w:hAnsi="Calibri" w:cs="Calibri"/>
          <w:b/>
          <w:bCs/>
          <w:color w:val="000000" w:themeColor="text1"/>
          <w:sz w:val="20"/>
          <w:szCs w:val="20"/>
        </w:rPr>
        <w:t>6. Implementatio</w:t>
      </w:r>
      <w:r>
        <w:rPr>
          <w:rFonts w:ascii="Calibri" w:hAnsi="Calibri" w:cs="Calibri"/>
          <w:b/>
          <w:bCs/>
          <w:color w:val="000000" w:themeColor="text1"/>
          <w:sz w:val="20"/>
          <w:szCs w:val="20"/>
        </w:rPr>
        <w:t>n</w:t>
      </w:r>
    </w:p>
    <w:p w14:paraId="7C74B82D" w14:textId="77777777" w:rsidR="00EC2DF1" w:rsidRDefault="00EC2DF1" w:rsidP="00EC2DF1">
      <w:pPr>
        <w:rPr>
          <w:rFonts w:ascii="Calibri" w:hAnsi="Calibri" w:cs="Calibri"/>
          <w:b/>
          <w:bCs/>
          <w:color w:val="000000" w:themeColor="text1"/>
          <w:sz w:val="20"/>
          <w:szCs w:val="20"/>
        </w:rPr>
      </w:pPr>
      <w:r>
        <w:rPr>
          <w:rFonts w:ascii="Calibri" w:hAnsi="Calibri" w:cs="Calibri"/>
          <w:b/>
          <w:bCs/>
          <w:color w:val="000000" w:themeColor="text1"/>
          <w:sz w:val="20"/>
          <w:szCs w:val="20"/>
        </w:rPr>
        <w:t>6.1 Database Implementation</w:t>
      </w:r>
    </w:p>
    <w:p w14:paraId="24CA925B"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Voter table is the most security critical component of the schema. All fields containing Personally Identifiable information (PII) are stored as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mapping directly to PostgreSQL’s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type. This decision was necessary because AES-256-GCM encryption produces raw binary ciphertext, and </w:t>
      </w:r>
      <w:proofErr w:type="spellStart"/>
      <w:r w:rsidRPr="001A0B18">
        <w:rPr>
          <w:rFonts w:ascii="Calibri" w:hAnsi="Calibri" w:cs="Calibri"/>
          <w:color w:val="000000" w:themeColor="text1"/>
          <w:sz w:val="20"/>
          <w:szCs w:val="20"/>
        </w:rPr>
        <w:t>bytea</w:t>
      </w:r>
      <w:proofErr w:type="spellEnd"/>
      <w:r w:rsidRPr="001A0B18">
        <w:rPr>
          <w:rFonts w:ascii="Calibri" w:hAnsi="Calibri" w:cs="Calibri"/>
          <w:color w:val="000000" w:themeColor="text1"/>
          <w:sz w:val="20"/>
          <w:szCs w:val="20"/>
        </w:rPr>
        <w:t xml:space="preserve"> ensures this data is stored without loss or transformation.</w:t>
      </w:r>
    </w:p>
    <w:p w14:paraId="3ED99093"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 xml:space="preserve">Each voter’s data is encrypted using a unique Data Encryption Key (DEK). This DEK is then encrypted (wrapped) using RSA-OAEP with the server’s public key and stored alongside the ciphertext as </w:t>
      </w:r>
      <w:proofErr w:type="spellStart"/>
      <w:r w:rsidRPr="001A0B18">
        <w:rPr>
          <w:rFonts w:ascii="Calibri" w:hAnsi="Calibri" w:cs="Calibri"/>
          <w:color w:val="000000" w:themeColor="text1"/>
          <w:sz w:val="20"/>
          <w:szCs w:val="20"/>
        </w:rPr>
        <w:t>WrappedDEK</w:t>
      </w:r>
      <w:proofErr w:type="spellEnd"/>
      <w:r w:rsidRPr="001A0B18">
        <w:rPr>
          <w:rFonts w:ascii="Calibri" w:hAnsi="Calibri" w:cs="Calibri"/>
          <w:color w:val="000000" w:themeColor="text1"/>
          <w:sz w:val="20"/>
          <w:szCs w:val="20"/>
        </w:rPr>
        <w:t>. This envelop</w:t>
      </w:r>
      <w:r>
        <w:rPr>
          <w:rFonts w:ascii="Calibri" w:hAnsi="Calibri" w:cs="Calibri"/>
          <w:color w:val="000000" w:themeColor="text1"/>
          <w:sz w:val="20"/>
          <w:szCs w:val="20"/>
        </w:rPr>
        <w:t xml:space="preserve">e encryption </w:t>
      </w:r>
      <w:r w:rsidRPr="001A0B18">
        <w:rPr>
          <w:rFonts w:ascii="Calibri" w:hAnsi="Calibri" w:cs="Calibri"/>
          <w:color w:val="000000" w:themeColor="text1"/>
          <w:sz w:val="20"/>
          <w:szCs w:val="20"/>
        </w:rPr>
        <w:t>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A0B18" w:rsidRDefault="00EC2DF1" w:rsidP="00EC2DF1">
      <w:pPr>
        <w:spacing w:after="0"/>
        <w:rPr>
          <w:rFonts w:ascii="Calibri" w:hAnsi="Calibri" w:cs="Calibri"/>
          <w:color w:val="000000" w:themeColor="text1"/>
          <w:sz w:val="20"/>
          <w:szCs w:val="20"/>
        </w:rPr>
      </w:pPr>
    </w:p>
    <w:p w14:paraId="0C89265B" w14:textId="77777777" w:rsidR="00EC2DF1" w:rsidRPr="00223572" w:rsidRDefault="00EC2DF1" w:rsidP="00EC2DF1">
      <w:pPr>
        <w:rPr>
          <w:rFonts w:ascii="Calibri" w:hAnsi="Calibri" w:cs="Calibri"/>
          <w:color w:val="000000" w:themeColor="text1"/>
          <w:sz w:val="20"/>
          <w:szCs w:val="20"/>
        </w:rPr>
      </w:pPr>
      <w:r w:rsidRPr="00223572">
        <w:rPr>
          <w:rFonts w:ascii="Calibri" w:hAnsi="Calibri" w:cs="Calibri"/>
          <w:color w:val="000000" w:themeColor="text1"/>
          <w:sz w:val="20"/>
          <w:szCs w:val="20"/>
        </w:rPr>
        <w:t>One of the primary challenges encountered was achieving efficient voter validation.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Performing a full scan of encrypted biometric data (e.g. fingerprints) would be computationally expensive and impractical </w:t>
      </w:r>
      <w:r>
        <w:rPr>
          <w:rFonts w:ascii="Calibri" w:hAnsi="Calibri" w:cs="Calibri"/>
          <w:color w:val="000000" w:themeColor="text1"/>
          <w:sz w:val="20"/>
          <w:szCs w:val="20"/>
        </w:rPr>
        <w:t>on a large</w:t>
      </w:r>
      <w:r w:rsidRPr="001A0B18">
        <w:rPr>
          <w:rFonts w:ascii="Calibri" w:hAnsi="Calibri" w:cs="Calibri"/>
          <w:color w:val="000000" w:themeColor="text1"/>
          <w:sz w:val="20"/>
          <w:szCs w:val="20"/>
        </w:rPr>
        <w:t xml:space="preserve"> scale. To address this, the system implements Searchable Deterministic Indexing (SDI). The SDI is derived from a normalised combination of First Name, Last Name, Date of Birth, Postcode, and Town of Birth. This combination was selected due to its extremely low probability of collision</w:t>
      </w:r>
      <w:r>
        <w:rPr>
          <w:rFonts w:ascii="Calibri" w:hAnsi="Calibri" w:cs="Calibri"/>
          <w:color w:val="000000" w:themeColor="text1"/>
          <w:sz w:val="20"/>
          <w:szCs w:val="20"/>
        </w:rPr>
        <w:t xml:space="preserve">, </w:t>
      </w:r>
      <w:r w:rsidRPr="001A0B18">
        <w:rPr>
          <w:rFonts w:ascii="Calibri" w:hAnsi="Calibri" w:cs="Calibri"/>
          <w:color w:val="000000" w:themeColor="text1"/>
          <w:sz w:val="20"/>
          <w:szCs w:val="20"/>
        </w:rPr>
        <w:t xml:space="preserve">making duplicate identities highly unlikely. </w:t>
      </w:r>
      <w:r w:rsidRPr="00223572">
        <w:rPr>
          <w:rFonts w:ascii="Calibri" w:hAnsi="Calibri" w:cs="Calibri"/>
          <w:color w:val="000000" w:themeColor="text1"/>
          <w:sz w:val="20"/>
          <w:szCs w:val="20"/>
        </w:rPr>
        <w:t xml:space="preserve">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Default="00EC2DF1" w:rsidP="00EC2DF1">
      <w:pPr>
        <w:spacing w:after="0"/>
        <w:rPr>
          <w:rFonts w:ascii="Calibri" w:hAnsi="Calibri" w:cs="Calibri"/>
          <w:color w:val="000000" w:themeColor="text1"/>
          <w:sz w:val="20"/>
          <w:szCs w:val="20"/>
        </w:rPr>
      </w:pPr>
    </w:p>
    <w:p w14:paraId="4D0B8645"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lastRenderedPageBreak/>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C240473" w:rsidR="00EC2DF1" w:rsidRDefault="00EC2DF1" w:rsidP="00EC2DF1">
      <w:pPr>
        <w:spacing w:after="0"/>
        <w:rPr>
          <w:rFonts w:ascii="Calibri" w:hAnsi="Calibri" w:cs="Calibri"/>
          <w:color w:val="000000" w:themeColor="text1"/>
          <w:sz w:val="20"/>
          <w:szCs w:val="20"/>
        </w:rPr>
      </w:pPr>
      <w:r>
        <w:rPr>
          <w:rFonts w:ascii="Calibri" w:hAnsi="Calibri" w:cs="Calibri"/>
          <w:color w:val="000000" w:themeColor="text1"/>
          <w:sz w:val="20"/>
          <w:szCs w:val="20"/>
        </w:rPr>
        <w:t>Figure X</w:t>
      </w:r>
      <w:r w:rsidR="00634CF8">
        <w:rPr>
          <w:rFonts w:ascii="Calibri" w:hAnsi="Calibri" w:cs="Calibri"/>
          <w:color w:val="000000" w:themeColor="text1"/>
          <w:sz w:val="20"/>
          <w:szCs w:val="20"/>
        </w:rPr>
        <w:t xml:space="preserve"> Voter Table including Demonstration Data</w:t>
      </w:r>
    </w:p>
    <w:p w14:paraId="613CD358" w14:textId="77777777" w:rsidR="00EC2DF1" w:rsidRDefault="00EC2DF1" w:rsidP="00EC2DF1">
      <w:pPr>
        <w:spacing w:after="0"/>
        <w:rPr>
          <w:rFonts w:ascii="Calibri" w:hAnsi="Calibri" w:cs="Calibri"/>
          <w:color w:val="000000" w:themeColor="text1"/>
          <w:sz w:val="20"/>
          <w:szCs w:val="20"/>
        </w:rPr>
      </w:pPr>
    </w:p>
    <w:p w14:paraId="7584BAB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 support proxy voting, a </w:t>
      </w:r>
      <w:proofErr w:type="spellStart"/>
      <w:r w:rsidRPr="001A0B18">
        <w:rPr>
          <w:rFonts w:ascii="Calibri" w:hAnsi="Calibri" w:cs="Calibri"/>
          <w:color w:val="000000" w:themeColor="text1"/>
          <w:sz w:val="20"/>
          <w:szCs w:val="20"/>
        </w:rPr>
        <w:t>ProxySDI</w:t>
      </w:r>
      <w:proofErr w:type="spellEnd"/>
      <w:r w:rsidRPr="001A0B18">
        <w:rPr>
          <w:rFonts w:ascii="Calibri" w:hAnsi="Calibri" w:cs="Calibri"/>
          <w:color w:val="000000" w:themeColor="text1"/>
          <w:sz w:val="20"/>
          <w:szCs w:val="20"/>
        </w:rPr>
        <w:t xml:space="preserve"> field is included in the Voter table. This allows a proxy voter record to be securely associated with a primary voter, in accordance with current proxy voting regulations.</w:t>
      </w:r>
    </w:p>
    <w:p w14:paraId="634BCC1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Ballot anonymity is enforced structurally within the </w:t>
      </w:r>
      <w:proofErr w:type="spellStart"/>
      <w:r w:rsidRPr="001A0B18">
        <w:rPr>
          <w:rFonts w:ascii="Calibri" w:hAnsi="Calibri" w:cs="Calibri"/>
          <w:b/>
          <w:bCs/>
          <w:color w:val="000000" w:themeColor="text1"/>
          <w:sz w:val="20"/>
          <w:szCs w:val="20"/>
        </w:rPr>
        <w:t>VoteRecord</w:t>
      </w:r>
      <w:proofErr w:type="spellEnd"/>
      <w:r w:rsidRPr="001A0B18">
        <w:rPr>
          <w:rFonts w:ascii="Calibri" w:hAnsi="Calibri" w:cs="Calibri"/>
          <w:color w:val="000000" w:themeColor="text1"/>
          <w:sz w:val="20"/>
          <w:szCs w:val="20"/>
        </w:rPr>
        <w:t xml:space="preserve"> table, which contains no reference to the Voter table. Instead, it only links to election-related entities such as </w:t>
      </w:r>
      <w:proofErr w:type="spellStart"/>
      <w:r w:rsidRPr="001A0B18">
        <w:rPr>
          <w:rFonts w:ascii="Calibri" w:hAnsi="Calibri" w:cs="Calibri"/>
          <w:color w:val="000000" w:themeColor="text1"/>
          <w:sz w:val="20"/>
          <w:szCs w:val="20"/>
        </w:rPr>
        <w:t>CandidateI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ConstituencyI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xml:space="preserve">, and </w:t>
      </w:r>
      <w:proofErr w:type="spellStart"/>
      <w:r w:rsidRPr="001A0B18">
        <w:rPr>
          <w:rFonts w:ascii="Calibri" w:hAnsi="Calibri" w:cs="Calibri"/>
          <w:color w:val="000000" w:themeColor="text1"/>
          <w:sz w:val="20"/>
          <w:szCs w:val="20"/>
        </w:rPr>
        <w:t>PollingStationI</w:t>
      </w:r>
      <w:r>
        <w:rPr>
          <w:rFonts w:ascii="Calibri" w:hAnsi="Calibri" w:cs="Calibri"/>
          <w:color w:val="000000" w:themeColor="text1"/>
          <w:sz w:val="20"/>
          <w:szCs w:val="20"/>
        </w:rPr>
        <w:t>D</w:t>
      </w:r>
      <w:proofErr w:type="spellEnd"/>
      <w:r w:rsidRPr="001A0B18">
        <w:rPr>
          <w:rFonts w:ascii="Calibri" w:hAnsi="Calibri" w:cs="Calibri"/>
          <w:color w:val="000000" w:themeColor="text1"/>
          <w:sz w:val="20"/>
          <w:szCs w:val="20"/>
        </w:rPr>
        <w:t>. As a result, even with full database access, it is not possible to associate a cast ballot with a specific voter.</w:t>
      </w:r>
    </w:p>
    <w:p w14:paraId="25AAB10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Voter participation is tracked using a </w:t>
      </w:r>
      <w:proofErr w:type="spellStart"/>
      <w:r w:rsidRPr="001A0B18">
        <w:rPr>
          <w:rFonts w:ascii="Calibri" w:hAnsi="Calibri" w:cs="Calibri"/>
          <w:color w:val="000000" w:themeColor="text1"/>
          <w:sz w:val="20"/>
          <w:szCs w:val="20"/>
        </w:rPr>
        <w:t>HasVoted</w:t>
      </w:r>
      <w:proofErr w:type="spellEnd"/>
      <w:r w:rsidRPr="001A0B18">
        <w:rPr>
          <w:rFonts w:ascii="Calibri" w:hAnsi="Calibri" w:cs="Calibri"/>
          <w:color w:val="000000" w:themeColor="text1"/>
          <w:sz w:val="20"/>
          <w:szCs w:val="20"/>
        </w:rPr>
        <w:t xml:space="preserve"> </w:t>
      </w:r>
      <w:proofErr w:type="spellStart"/>
      <w:r w:rsidRPr="001A0B18">
        <w:rPr>
          <w:rFonts w:ascii="Calibri" w:hAnsi="Calibri" w:cs="Calibri"/>
          <w:color w:val="000000" w:themeColor="text1"/>
          <w:sz w:val="20"/>
          <w:szCs w:val="20"/>
        </w:rPr>
        <w:t>boolean</w:t>
      </w:r>
      <w:proofErr w:type="spellEnd"/>
      <w:r w:rsidRPr="001A0B18">
        <w:rPr>
          <w:rFonts w:ascii="Calibri" w:hAnsi="Calibri" w:cs="Calibri"/>
          <w:color w:val="000000" w:themeColor="text1"/>
          <w:sz w:val="20"/>
          <w:szCs w:val="20"/>
        </w:rPr>
        <w:t xml:space="preserve"> field in the Voter table. This field is updated within the same Entity Framework Core transaction as the insertion of a corresponding </w:t>
      </w:r>
      <w:proofErr w:type="spellStart"/>
      <w:r w:rsidRPr="001A0B18">
        <w:rPr>
          <w:rFonts w:ascii="Calibri" w:hAnsi="Calibri" w:cs="Calibri"/>
          <w:color w:val="000000" w:themeColor="text1"/>
          <w:sz w:val="20"/>
          <w:szCs w:val="20"/>
        </w:rPr>
        <w:t>VoteRecord</w:t>
      </w:r>
      <w:proofErr w:type="spellEnd"/>
      <w:r w:rsidRPr="001A0B18">
        <w:rPr>
          <w:rFonts w:ascii="Calibri" w:hAnsi="Calibri" w:cs="Calibri"/>
          <w:color w:val="000000" w:themeColor="text1"/>
          <w:sz w:val="20"/>
          <w:szCs w:val="20"/>
        </w:rPr>
        <w:t xml:space="preserve">, ensuring </w:t>
      </w:r>
      <w:r>
        <w:rPr>
          <w:rFonts w:ascii="Calibri" w:hAnsi="Calibri" w:cs="Calibri"/>
          <w:color w:val="000000" w:themeColor="text1"/>
          <w:sz w:val="20"/>
          <w:szCs w:val="20"/>
        </w:rPr>
        <w:t>anonymity</w:t>
      </w:r>
      <w:r w:rsidRPr="001A0B18">
        <w:rPr>
          <w:rFonts w:ascii="Calibri" w:hAnsi="Calibri" w:cs="Calibri"/>
          <w:color w:val="000000" w:themeColor="text1"/>
          <w:sz w:val="20"/>
          <w:szCs w:val="20"/>
        </w:rPr>
        <w:t xml:space="preserve"> and preventing race conditions.</w:t>
      </w:r>
    </w:p>
    <w:p w14:paraId="205732BD"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77777777" w:rsidR="00EC2DF1" w:rsidRPr="001A0B18"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w:t>
      </w:r>
      <w:proofErr w:type="spellStart"/>
      <w:r w:rsidRPr="001A0B18">
        <w:rPr>
          <w:rFonts w:ascii="Calibri" w:hAnsi="Calibri" w:cs="Calibri"/>
          <w:i/>
          <w:iCs/>
          <w:color w:val="000000" w:themeColor="text1"/>
          <w:sz w:val="20"/>
          <w:szCs w:val="20"/>
        </w:rPr>
        <w:t>VoteRecord</w:t>
      </w:r>
      <w:proofErr w:type="spellEnd"/>
      <w:r w:rsidRPr="001A0B18">
        <w:rPr>
          <w:rFonts w:ascii="Calibri" w:hAnsi="Calibri" w:cs="Calibri"/>
          <w:i/>
          <w:iCs/>
          <w:color w:val="000000" w:themeColor="text1"/>
          <w:sz w:val="20"/>
          <w:szCs w:val="20"/>
        </w:rPr>
        <w:t xml:space="preserve"> Table </w:t>
      </w:r>
    </w:p>
    <w:p w14:paraId="26F1EA3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6.2 Https and Transport Security </w:t>
      </w:r>
    </w:p>
    <w:p w14:paraId="29B27F8B" w14:textId="77777777" w:rsidR="00EC2DF1" w:rsidRPr="001A0B18" w:rsidRDefault="00EC2DF1" w:rsidP="00EC2DF1">
      <w:pPr>
        <w:rPr>
          <w:rFonts w:ascii="Calibri" w:hAnsi="Calibri" w:cs="Calibri"/>
          <w:color w:val="000000" w:themeColor="text1"/>
          <w:sz w:val="20"/>
          <w:szCs w:val="20"/>
        </w:rPr>
      </w:pPr>
      <w:r w:rsidRPr="008D2E81">
        <w:rPr>
          <w:rFonts w:ascii="Calibri" w:hAnsi="Calibri" w:cs="Calibri"/>
          <w:color w:val="000000" w:themeColor="text1"/>
          <w:sz w:val="20"/>
          <w:szCs w:val="20"/>
        </w:rPr>
        <w:t>At an early point in the server’s development, a deployment challenge emerged due to issues with implementing HTTPS</w:t>
      </w:r>
      <w:r w:rsidRPr="001A0B18">
        <w:rPr>
          <w:rFonts w:ascii="Calibri" w:hAnsi="Calibri" w:cs="Calibri"/>
          <w:color w:val="000000" w:themeColor="text1"/>
          <w:sz w:val="20"/>
          <w:szCs w:val="20"/>
        </w:rPr>
        <w:t>. HTTPS requires a valid hostname for issuing a certificate via Let’s Encrypt, but the EC2 instance doesn’t have one, it only has an elastic IP address. To resolve this problem</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nip.io was used</w:t>
      </w:r>
      <w:r>
        <w:rPr>
          <w:rFonts w:ascii="Calibri" w:hAnsi="Calibri" w:cs="Calibri"/>
          <w:color w:val="000000" w:themeColor="text1"/>
          <w:sz w:val="20"/>
          <w:szCs w:val="20"/>
        </w:rPr>
        <w:t>. N</w:t>
      </w:r>
      <w:r w:rsidRPr="001A0B18">
        <w:rPr>
          <w:rFonts w:ascii="Calibri" w:hAnsi="Calibri" w:cs="Calibri"/>
          <w:color w:val="000000" w:themeColor="text1"/>
          <w:sz w:val="20"/>
          <w:szCs w:val="20"/>
        </w:rPr>
        <w:t xml:space="preserve">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TLS termination is handled entirely by Nginx reverse proxy which runs on the same EC2 instance the server does. Nginx listens on port 443, performs the TLS handshake and forwards decrypted requests over HTTP to Kestrel on localhost: 50</w:t>
      </w:r>
      <w:r>
        <w:rPr>
          <w:rFonts w:ascii="Calibri" w:hAnsi="Calibri" w:cs="Calibri"/>
          <w:color w:val="000000" w:themeColor="text1"/>
          <w:sz w:val="20"/>
          <w:szCs w:val="20"/>
        </w:rPr>
        <w:t>0</w:t>
      </w:r>
      <w:r w:rsidRPr="001A0B18">
        <w:rPr>
          <w:rFonts w:ascii="Calibri" w:hAnsi="Calibri" w:cs="Calibri"/>
          <w:color w:val="000000" w:themeColor="text1"/>
          <w:sz w:val="20"/>
          <w:szCs w:val="20"/>
        </w:rPr>
        <w:t xml:space="preserve">0. The kestrel binding is restricted to the loopback interface which means the application is not able to be contacted from the internet, all traffic must pass through Nginx. </w:t>
      </w:r>
    </w:p>
    <w:p w14:paraId="3ADC2FE2"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0D394566" w:rsidR="00EC2DF1" w:rsidRPr="00465CB8" w:rsidRDefault="00EC2DF1" w:rsidP="00EC2DF1">
      <w:pPr>
        <w:rPr>
          <w:rFonts w:ascii="Calibri" w:hAnsi="Calibri" w:cs="Calibri"/>
          <w:color w:val="000000" w:themeColor="text1"/>
          <w:sz w:val="20"/>
          <w:szCs w:val="20"/>
        </w:rPr>
      </w:pPr>
      <w:r>
        <w:rPr>
          <w:rFonts w:ascii="Calibri" w:hAnsi="Calibri" w:cs="Calibri"/>
          <w:color w:val="000000" w:themeColor="text1"/>
          <w:sz w:val="20"/>
          <w:szCs w:val="20"/>
        </w:rPr>
        <w:t>Figure X</w:t>
      </w:r>
      <w:r w:rsidR="00465CB8">
        <w:rPr>
          <w:rFonts w:ascii="Calibri" w:hAnsi="Calibri" w:cs="Calibri"/>
          <w:color w:val="000000" w:themeColor="text1"/>
          <w:sz w:val="20"/>
          <w:szCs w:val="20"/>
        </w:rPr>
        <w:t xml:space="preserve"> -</w:t>
      </w:r>
      <w:r w:rsidR="00634CF8">
        <w:rPr>
          <w:rFonts w:ascii="Calibri" w:hAnsi="Calibri" w:cs="Calibri"/>
          <w:color w:val="000000" w:themeColor="text1"/>
          <w:sz w:val="20"/>
          <w:szCs w:val="20"/>
        </w:rPr>
        <w:t xml:space="preserve"> </w:t>
      </w:r>
      <w:r w:rsidR="00465CB8" w:rsidRPr="00465CB8">
        <w:rPr>
          <w:rFonts w:ascii="Calibri" w:hAnsi="Calibri" w:cs="Calibri"/>
          <w:color w:val="000000" w:themeColor="text1"/>
          <w:sz w:val="20"/>
          <w:szCs w:val="20"/>
        </w:rPr>
        <w:t>Kestrel local port binding for Nginx reverse proxy</w:t>
      </w:r>
    </w:p>
    <w:p w14:paraId="3E8BAC62"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6.3.1 API Endpoint Structure </w:t>
      </w:r>
    </w:p>
    <w:p w14:paraId="0F60F40F"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server is built using ASP.NET Core's minimal API pattern, where each route is registered as a lambda directly in </w:t>
      </w:r>
      <w:proofErr w:type="spellStart"/>
      <w:r w:rsidRPr="001A0B18">
        <w:rPr>
          <w:rFonts w:ascii="Calibri" w:hAnsi="Calibri" w:cs="Calibri"/>
          <w:color w:val="000000" w:themeColor="text1"/>
          <w:sz w:val="20"/>
          <w:szCs w:val="20"/>
        </w:rPr>
        <w:t>Program.cs</w:t>
      </w:r>
      <w:proofErr w:type="spellEnd"/>
      <w:r w:rsidRPr="001A0B18">
        <w:rPr>
          <w:rFonts w:ascii="Calibri" w:hAnsi="Calibri" w:cs="Calibri"/>
          <w:color w:val="000000" w:themeColor="text1"/>
          <w:sz w:val="20"/>
          <w:szCs w:val="20"/>
        </w:rPr>
        <w:t xml:space="preserve"> rather than through controller classes. This keeps endpoint logic explicit and co-located, which was well suited to a project of this scale. The endpoints are organised into three logical route groups: /auth/ for session management,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/official/ for Official App operations, and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/voter/ for Secure Vote App operations. An /</w:t>
      </w:r>
      <w:proofErr w:type="spellStart"/>
      <w:r w:rsidRPr="001A0B18">
        <w:rPr>
          <w:rFonts w:ascii="Calibri" w:hAnsi="Calibri" w:cs="Calibri"/>
          <w:color w:val="000000" w:themeColor="text1"/>
          <w:sz w:val="20"/>
          <w:szCs w:val="20"/>
        </w:rPr>
        <w:t>api</w:t>
      </w:r>
      <w:proofErr w:type="spellEnd"/>
      <w:r w:rsidRPr="001A0B18">
        <w:rPr>
          <w:rFonts w:ascii="Calibri" w:hAnsi="Calibri" w:cs="Calibri"/>
          <w:color w:val="000000" w:themeColor="text1"/>
          <w:sz w:val="20"/>
          <w:szCs w:val="20"/>
        </w:rPr>
        <w:t xml:space="preserve">/crypto/ endpoint exposes the server's RSA public key to clients on request, and /hubs/voting hosts the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real-time hub.</w:t>
      </w:r>
    </w:p>
    <w:p w14:paraId="157FAFBB"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Access control is enforced uniformly through JWT role based authorisation. Every sensitive endpoint is decorated with a </w:t>
      </w:r>
      <w:proofErr w:type="spellStart"/>
      <w:r w:rsidRPr="001A0B18">
        <w:rPr>
          <w:rFonts w:ascii="Calibri" w:hAnsi="Calibri" w:cs="Calibri"/>
          <w:color w:val="000000" w:themeColor="text1"/>
          <w:sz w:val="20"/>
          <w:szCs w:val="20"/>
        </w:rPr>
        <w:t>RequireAuthori</w:t>
      </w:r>
      <w:r>
        <w:rPr>
          <w:rFonts w:ascii="Calibri" w:hAnsi="Calibri" w:cs="Calibri"/>
          <w:color w:val="000000" w:themeColor="text1"/>
          <w:sz w:val="20"/>
          <w:szCs w:val="20"/>
        </w:rPr>
        <w:t>s</w:t>
      </w:r>
      <w:r w:rsidRPr="001A0B18">
        <w:rPr>
          <w:rFonts w:ascii="Calibri" w:hAnsi="Calibri" w:cs="Calibri"/>
          <w:color w:val="000000" w:themeColor="text1"/>
          <w:sz w:val="20"/>
          <w:szCs w:val="20"/>
        </w:rPr>
        <w:t>ation</w:t>
      </w:r>
      <w:proofErr w:type="spellEnd"/>
      <w:r w:rsidRPr="001A0B18">
        <w:rPr>
          <w:rFonts w:ascii="Calibri" w:hAnsi="Calibri" w:cs="Calibri"/>
          <w:color w:val="000000" w:themeColor="text1"/>
          <w:sz w:val="20"/>
          <w:szCs w:val="20"/>
        </w:rPr>
        <w:t xml:space="preserve">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77777777" w:rsidR="00EC2DF1" w:rsidRDefault="00EC2DF1" w:rsidP="00EC2DF1">
      <w:pPr>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Polling stations vote count API end point </w:t>
      </w:r>
    </w:p>
    <w:p w14:paraId="34970959" w14:textId="77777777" w:rsidR="00EC2DF1" w:rsidRPr="00223572" w:rsidRDefault="00EC2DF1" w:rsidP="00EC2DF1">
      <w:pPr>
        <w:rPr>
          <w:rFonts w:ascii="Calibri" w:hAnsi="Calibri" w:cs="Calibri"/>
          <w:i/>
          <w:iCs/>
          <w:color w:val="000000" w:themeColor="text1"/>
          <w:sz w:val="20"/>
          <w:szCs w:val="20"/>
        </w:rPr>
      </w:pPr>
      <w:r w:rsidRPr="001A0B18">
        <w:rPr>
          <w:rFonts w:ascii="Calibri" w:hAnsi="Calibri" w:cs="Calibri"/>
          <w:color w:val="000000" w:themeColor="text1"/>
          <w:sz w:val="20"/>
          <w:szCs w:val="20"/>
        </w:rPr>
        <w:br/>
        <w:t xml:space="preserve">As demonstrated in Figure X, the polling station identity is extracted from the </w:t>
      </w:r>
      <w:proofErr w:type="spellStart"/>
      <w:r w:rsidRPr="001A0B18">
        <w:rPr>
          <w:rFonts w:ascii="Calibri" w:hAnsi="Calibri" w:cs="Calibri"/>
          <w:color w:val="000000" w:themeColor="text1"/>
          <w:sz w:val="20"/>
          <w:szCs w:val="20"/>
        </w:rPr>
        <w:t>ClaimsPrincipal</w:t>
      </w:r>
      <w:proofErr w:type="spellEnd"/>
      <w:r w:rsidRPr="001A0B18">
        <w:rPr>
          <w:rFonts w:ascii="Calibri" w:hAnsi="Calibri" w:cs="Calibri"/>
          <w:color w:val="000000" w:themeColor="text1"/>
          <w:sz w:val="20"/>
          <w:szCs w:val="20"/>
        </w:rPr>
        <w:t xml:space="preserve">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214E5853"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6.3.2 JWT Token Distribution </w:t>
      </w:r>
    </w:p>
    <w:p w14:paraId="559F3C72"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To limit access</w:t>
      </w:r>
      <w:r>
        <w:rPr>
          <w:rFonts w:ascii="Calibri" w:hAnsi="Calibri" w:cs="Calibri"/>
          <w:color w:val="000000" w:themeColor="text1"/>
          <w:sz w:val="20"/>
          <w:szCs w:val="20"/>
        </w:rPr>
        <w:t xml:space="preserve"> to both</w:t>
      </w:r>
      <w:r w:rsidRPr="001A0B18">
        <w:rPr>
          <w:rFonts w:ascii="Calibri" w:hAnsi="Calibri" w:cs="Calibri"/>
          <w:color w:val="000000" w:themeColor="text1"/>
          <w:sz w:val="20"/>
          <w:szCs w:val="20"/>
        </w:rPr>
        <w:t xml:space="preserve"> the voter and official apps</w:t>
      </w:r>
      <w:r>
        <w:rPr>
          <w:rFonts w:ascii="Calibri" w:hAnsi="Calibri" w:cs="Calibri"/>
          <w:color w:val="000000" w:themeColor="text1"/>
          <w:sz w:val="20"/>
          <w:szCs w:val="20"/>
        </w:rPr>
        <w:t>,</w:t>
      </w:r>
      <w:r w:rsidRPr="001A0B18">
        <w:rPr>
          <w:rFonts w:ascii="Calibri" w:hAnsi="Calibri" w:cs="Calibri"/>
          <w:color w:val="000000" w:themeColor="text1"/>
          <w:sz w:val="20"/>
          <w:szCs w:val="20"/>
        </w:rPr>
        <w:t xml:space="preserve"> access to API endpoints the assignment of JSON Web Tokens (JWT) was used. The JWT token is used as an identity that API endpoints can verify, making sure that a request is not coming from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wrong app or </w:t>
      </w:r>
      <w:r>
        <w:rPr>
          <w:rFonts w:ascii="Calibri" w:hAnsi="Calibri" w:cs="Calibri"/>
          <w:color w:val="000000" w:themeColor="text1"/>
          <w:sz w:val="20"/>
          <w:szCs w:val="20"/>
        </w:rPr>
        <w:t>an outside attacker</w:t>
      </w:r>
      <w:r w:rsidRPr="001A0B18">
        <w:rPr>
          <w:rFonts w:ascii="Calibri" w:hAnsi="Calibri" w:cs="Calibri"/>
          <w:color w:val="000000" w:themeColor="text1"/>
          <w:sz w:val="20"/>
          <w:szCs w:val="20"/>
        </w:rPr>
        <w:t xml:space="preserve">. The signing secret for the JWT is not stored in configuration files nor environment variables but is retrieved at startup from AWS secrets manager under the </w:t>
      </w:r>
      <w:proofErr w:type="spellStart"/>
      <w:r w:rsidRPr="001A0B18">
        <w:rPr>
          <w:rFonts w:ascii="Calibri" w:hAnsi="Calibri" w:cs="Calibri"/>
          <w:color w:val="000000" w:themeColor="text1"/>
          <w:sz w:val="20"/>
          <w:szCs w:val="20"/>
        </w:rPr>
        <w:t>jwt</w:t>
      </w:r>
      <w:proofErr w:type="spellEnd"/>
      <w:r w:rsidRPr="001A0B18">
        <w:rPr>
          <w:rFonts w:ascii="Calibri" w:hAnsi="Calibri" w:cs="Calibri"/>
          <w:color w:val="000000" w:themeColor="text1"/>
          <w:sz w:val="20"/>
          <w:szCs w:val="20"/>
        </w:rPr>
        <w:t xml:space="preserve">-secret and cached in memory for the lifetime of the process. The </w:t>
      </w:r>
      <w:proofErr w:type="spellStart"/>
      <w:r w:rsidRPr="001A0B18">
        <w:rPr>
          <w:rFonts w:ascii="Calibri" w:hAnsi="Calibri" w:cs="Calibri"/>
          <w:color w:val="000000" w:themeColor="text1"/>
          <w:sz w:val="20"/>
          <w:szCs w:val="20"/>
        </w:rPr>
        <w:t>SecretsHelper</w:t>
      </w:r>
      <w:proofErr w:type="spellEnd"/>
      <w:r w:rsidRPr="001A0B18">
        <w:rPr>
          <w:rFonts w:ascii="Calibri" w:hAnsi="Calibri" w:cs="Calibri"/>
          <w:color w:val="000000" w:themeColor="text1"/>
          <w:sz w:val="20"/>
          <w:szCs w:val="20"/>
        </w:rPr>
        <w:t xml:space="preserve"> enforces a minimum length of 32 bytes on the retrieved secret, failing fast if the value is absent or short. This prevents the server from starting in a misconfigured state. </w:t>
      </w:r>
    </w:p>
    <w:p w14:paraId="58DEC88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validation parameters are configured with zero tolerance. </w:t>
      </w:r>
      <w:proofErr w:type="spellStart"/>
      <w:r w:rsidRPr="001A0B18">
        <w:rPr>
          <w:rFonts w:ascii="Calibri" w:hAnsi="Calibri" w:cs="Calibri"/>
          <w:color w:val="000000" w:themeColor="text1"/>
          <w:sz w:val="20"/>
          <w:szCs w:val="20"/>
        </w:rPr>
        <w:t>ClockSkew</w:t>
      </w:r>
      <w:proofErr w:type="spellEnd"/>
      <w:r w:rsidRPr="001A0B18">
        <w:rPr>
          <w:rFonts w:ascii="Calibri" w:hAnsi="Calibri" w:cs="Calibri"/>
          <w:color w:val="000000" w:themeColor="text1"/>
          <w:sz w:val="20"/>
          <w:szCs w:val="20"/>
        </w:rPr>
        <w:t xml:space="preserve"> is set to </w:t>
      </w:r>
      <w:proofErr w:type="spellStart"/>
      <w:r w:rsidRPr="001A0B18">
        <w:rPr>
          <w:rFonts w:ascii="Calibri" w:hAnsi="Calibri" w:cs="Calibri"/>
          <w:color w:val="000000" w:themeColor="text1"/>
          <w:sz w:val="20"/>
          <w:szCs w:val="20"/>
        </w:rPr>
        <w:t>TimeSpan.Zero</w:t>
      </w:r>
      <w:proofErr w:type="spellEnd"/>
      <w:r w:rsidRPr="001A0B18">
        <w:rPr>
          <w:rFonts w:ascii="Calibri" w:hAnsi="Calibri" w:cs="Calibri"/>
          <w:color w:val="000000" w:themeColor="text1"/>
          <w:sz w:val="20"/>
          <w:szCs w:val="20"/>
        </w:rPr>
        <w:t xml:space="preserve">, meaning a token that has expired by even </w:t>
      </w:r>
      <w:r>
        <w:rPr>
          <w:rFonts w:ascii="Calibri" w:hAnsi="Calibri" w:cs="Calibri"/>
          <w:color w:val="000000" w:themeColor="text1"/>
          <w:sz w:val="20"/>
          <w:szCs w:val="20"/>
        </w:rPr>
        <w:t>a</w:t>
      </w:r>
      <w:r w:rsidRPr="001A0B18">
        <w:rPr>
          <w:rFonts w:ascii="Calibri" w:hAnsi="Calibri" w:cs="Calibri"/>
          <w:color w:val="000000" w:themeColor="text1"/>
          <w:sz w:val="20"/>
          <w:szCs w:val="20"/>
        </w:rPr>
        <w:t xml:space="preserve">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Default="00EC2DF1" w:rsidP="00EC2DF1">
      <w:pPr>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4C152D57" w:rsidR="00634CF8" w:rsidRPr="001A0B18" w:rsidRDefault="00634CF8" w:rsidP="00EC2DF1">
      <w:pPr>
        <w:rPr>
          <w:rFonts w:ascii="Calibri" w:hAnsi="Calibri" w:cs="Calibri"/>
          <w:color w:val="000000" w:themeColor="text1"/>
          <w:sz w:val="20"/>
          <w:szCs w:val="20"/>
        </w:rPr>
      </w:pPr>
      <w:r>
        <w:rPr>
          <w:rFonts w:ascii="Calibri" w:hAnsi="Calibri" w:cs="Calibri"/>
          <w:color w:val="000000" w:themeColor="text1"/>
          <w:sz w:val="20"/>
          <w:szCs w:val="20"/>
        </w:rPr>
        <w:t xml:space="preserve">Figure X JWT Token Validation Parameters </w:t>
      </w:r>
    </w:p>
    <w:p w14:paraId="4622C68E"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Tokens carry a rich claim payload beyond the standard subject and role fields. At official login, claims for polling station, county, constituency, </w:t>
      </w:r>
      <w:proofErr w:type="spellStart"/>
      <w:r w:rsidRPr="001A0B18">
        <w:rPr>
          <w:rFonts w:ascii="Calibri" w:hAnsi="Calibri" w:cs="Calibri"/>
          <w:color w:val="000000" w:themeColor="text1"/>
          <w:sz w:val="20"/>
          <w:szCs w:val="20"/>
        </w:rPr>
        <w:t>systemCode</w:t>
      </w:r>
      <w:proofErr w:type="spellEnd"/>
      <w:r w:rsidRPr="001A0B18">
        <w:rPr>
          <w:rFonts w:ascii="Calibri" w:hAnsi="Calibri" w:cs="Calibri"/>
          <w:color w:val="000000" w:themeColor="text1"/>
          <w:sz w:val="20"/>
          <w:szCs w:val="20"/>
        </w:rPr>
        <w:t xml:space="preserve"> and a monotonically incrementing </w:t>
      </w:r>
      <w:proofErr w:type="spellStart"/>
      <w:r w:rsidRPr="001A0B18">
        <w:rPr>
          <w:rFonts w:ascii="Calibri" w:hAnsi="Calibri" w:cs="Calibri"/>
          <w:color w:val="000000" w:themeColor="text1"/>
          <w:sz w:val="20"/>
          <w:szCs w:val="20"/>
        </w:rPr>
        <w:t>tokenId</w:t>
      </w:r>
      <w:proofErr w:type="spellEnd"/>
      <w:r w:rsidRPr="001A0B18">
        <w:rPr>
          <w:rFonts w:ascii="Calibri" w:hAnsi="Calibri" w:cs="Calibri"/>
          <w:color w:val="000000" w:themeColor="text1"/>
          <w:sz w:val="20"/>
          <w:szCs w:val="20"/>
        </w:rPr>
        <w:t xml:space="preserve"> are embedded. These claims are then read server side on every protected request. </w:t>
      </w:r>
      <w:proofErr w:type="spellStart"/>
      <w:r w:rsidRPr="001A0B18">
        <w:rPr>
          <w:rFonts w:ascii="Calibri" w:hAnsi="Calibri" w:cs="Calibri"/>
          <w:color w:val="000000" w:themeColor="text1"/>
          <w:sz w:val="20"/>
          <w:szCs w:val="20"/>
        </w:rPr>
        <w:t>StationId</w:t>
      </w:r>
      <w:proofErr w:type="spellEnd"/>
      <w:r w:rsidRPr="001A0B18">
        <w:rPr>
          <w:rFonts w:ascii="Calibri" w:hAnsi="Calibri" w:cs="Calibri"/>
          <w:color w:val="000000" w:themeColor="text1"/>
          <w:sz w:val="20"/>
          <w:szCs w:val="20"/>
        </w:rPr>
        <w:t xml:space="preserve"> is never trusted from the request body, only from the JWT. </w:t>
      </w:r>
      <w:r w:rsidRPr="008D2E81">
        <w:rPr>
          <w:rFonts w:ascii="Calibri" w:hAnsi="Calibri" w:cs="Calibri"/>
          <w:color w:val="000000" w:themeColor="text1"/>
          <w:sz w:val="20"/>
          <w:szCs w:val="20"/>
        </w:rPr>
        <w:t xml:space="preserve">Tokens also expire after eight hours, which aligns with the voting period and prevents any requests from being submitted once official voting hours have ended. </w:t>
      </w:r>
      <w:r w:rsidRPr="001A0B18">
        <w:rPr>
          <w:rFonts w:ascii="Calibri" w:hAnsi="Calibri" w:cs="Calibri"/>
          <w:color w:val="000000" w:themeColor="text1"/>
          <w:sz w:val="20"/>
          <w:szCs w:val="20"/>
        </w:rPr>
        <w:t xml:space="preserve">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6.3.3</w:t>
      </w:r>
      <w:r w:rsidR="00AD173E">
        <w:rPr>
          <w:rFonts w:ascii="Calibri" w:hAnsi="Calibri" w:cs="Calibri"/>
          <w:color w:val="000000" w:themeColor="text1"/>
          <w:sz w:val="20"/>
          <w:szCs w:val="20"/>
        </w:rPr>
        <w:t>.1</w:t>
      </w:r>
      <w:r w:rsidRPr="001A0B18">
        <w:rPr>
          <w:rFonts w:ascii="Calibri" w:hAnsi="Calibri" w:cs="Calibri"/>
          <w:color w:val="000000" w:themeColor="text1"/>
          <w:sz w:val="20"/>
          <w:szCs w:val="20"/>
        </w:rPr>
        <w:t xml:space="preserve"> Organisation of channels</w:t>
      </w:r>
    </w:p>
    <w:p w14:paraId="015CFDD2"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color w:val="000000" w:themeColor="text1"/>
          <w:sz w:val="20"/>
          <w:szCs w:val="20"/>
        </w:rPr>
        <w:t>Britain has 650 constituencies, each with a varying number of voters and multiple polling stations per constituency. In an electronic voting system, each polling station creates a new server connection, and without proper organisation, communication between vo</w:t>
      </w:r>
      <w:r>
        <w:rPr>
          <w:rFonts w:ascii="Calibri" w:hAnsi="Calibri" w:cs="Calibri"/>
          <w:color w:val="000000" w:themeColor="text1"/>
          <w:sz w:val="20"/>
          <w:szCs w:val="20"/>
        </w:rPr>
        <w:t xml:space="preserve">ter devices and the Official App could become slow and disorderly. The following implementation was designed to address this directly. </w:t>
      </w:r>
    </w:p>
    <w:p w14:paraId="67822266" w14:textId="77777777" w:rsidR="00EC2DF1" w:rsidRDefault="00EC2DF1" w:rsidP="00EC2DF1">
      <w:pPr>
        <w:rPr>
          <w:rFonts w:ascii="Calibri" w:hAnsi="Calibri" w:cs="Calibri"/>
          <w:color w:val="000000" w:themeColor="text1"/>
          <w:sz w:val="20"/>
          <w:szCs w:val="20"/>
        </w:rPr>
      </w:pPr>
    </w:p>
    <w:p w14:paraId="066E9D58" w14:textId="517CA6E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which maintains a persistent WebSocket connection and allows the server to push events to clients the moment they occur. </w:t>
      </w:r>
      <w:r w:rsidRPr="008D2E81">
        <w:rPr>
          <w:rFonts w:ascii="Calibri" w:hAnsi="Calibri" w:cs="Calibri"/>
          <w:color w:val="000000" w:themeColor="text1"/>
          <w:sz w:val="20"/>
          <w:szCs w:val="20"/>
        </w:rPr>
        <w:t xml:space="preserve">This decision was made midway through the </w:t>
      </w:r>
      <w:r w:rsidR="0021437D">
        <w:rPr>
          <w:rFonts w:ascii="Calibri" w:hAnsi="Calibri" w:cs="Calibri"/>
          <w:color w:val="000000" w:themeColor="text1"/>
          <w:sz w:val="20"/>
          <w:szCs w:val="20"/>
        </w:rPr>
        <w:t>app</w:t>
      </w:r>
      <w:r w:rsidRPr="008D2E81">
        <w:rPr>
          <w:rFonts w:ascii="Calibri" w:hAnsi="Calibri" w:cs="Calibri"/>
          <w:color w:val="000000" w:themeColor="text1"/>
          <w:sz w:val="20"/>
          <w:szCs w:val="20"/>
        </w:rPr>
        <w:t xml:space="preserve"> development in March and required considerable time to correct</w:t>
      </w:r>
      <w:r>
        <w:rPr>
          <w:rFonts w:ascii="Calibri" w:hAnsi="Calibri" w:cs="Calibri"/>
          <w:color w:val="000000" w:themeColor="text1"/>
          <w:sz w:val="20"/>
          <w:szCs w:val="20"/>
        </w:rPr>
        <w:t>.</w:t>
      </w:r>
    </w:p>
    <w:p w14:paraId="5C96E254"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The channel structure is organised first by county and then by constituency. All stateful in memory dictionaries follow the same nested pattern, keyed by county, then constituency, then connection. Vote notifications, device statuses, device commands, and voter access codes are all structured this way using thread safe </w:t>
      </w:r>
      <w:proofErr w:type="spellStart"/>
      <w:r w:rsidRPr="001A0B18">
        <w:rPr>
          <w:rFonts w:ascii="Calibri" w:hAnsi="Calibri" w:cs="Calibri"/>
          <w:color w:val="000000" w:themeColor="text1"/>
          <w:sz w:val="20"/>
          <w:szCs w:val="20"/>
        </w:rPr>
        <w:t>ConcurrentDictionary</w:t>
      </w:r>
      <w:proofErr w:type="spellEnd"/>
      <w:r w:rsidRPr="001A0B18">
        <w:rPr>
          <w:rFonts w:ascii="Calibri" w:hAnsi="Calibri" w:cs="Calibri"/>
          <w:color w:val="000000" w:themeColor="text1"/>
          <w:sz w:val="20"/>
          <w:szCs w:val="20"/>
        </w:rPr>
        <w:t xml:space="preserve"> collections, ensuring no official ever receives events intended for another constituency.</w:t>
      </w:r>
    </w:p>
    <w:p w14:paraId="2375948C" w14:textId="77777777" w:rsidR="00EC2DF1" w:rsidRPr="001A0B18"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lastRenderedPageBreak/>
        <w:t xml:space="preserve">On connection to the </w:t>
      </w:r>
      <w:proofErr w:type="spellStart"/>
      <w:r w:rsidRPr="001A0B18">
        <w:rPr>
          <w:rFonts w:ascii="Calibri" w:hAnsi="Calibri" w:cs="Calibri"/>
          <w:color w:val="000000" w:themeColor="text1"/>
          <w:sz w:val="20"/>
          <w:szCs w:val="20"/>
        </w:rPr>
        <w:t>VotingHub</w:t>
      </w:r>
      <w:proofErr w:type="spellEnd"/>
      <w:r w:rsidRPr="001A0B18">
        <w:rPr>
          <w:rFonts w:ascii="Calibri" w:hAnsi="Calibri" w:cs="Calibri"/>
          <w:color w:val="000000" w:themeColor="text1"/>
          <w:sz w:val="20"/>
          <w:szCs w:val="20"/>
        </w:rPr>
        <w:t xml:space="preserve">, every client is assigned to a set of named </w:t>
      </w:r>
      <w:proofErr w:type="spellStart"/>
      <w:r w:rsidRPr="001A0B18">
        <w:rPr>
          <w:rFonts w:ascii="Calibri" w:hAnsi="Calibri" w:cs="Calibri"/>
          <w:color w:val="000000" w:themeColor="text1"/>
          <w:sz w:val="20"/>
          <w:szCs w:val="20"/>
        </w:rPr>
        <w:t>SignalR</w:t>
      </w:r>
      <w:proofErr w:type="spellEnd"/>
      <w:r w:rsidRPr="001A0B18">
        <w:rPr>
          <w:rFonts w:ascii="Calibri" w:hAnsi="Calibri" w:cs="Calibri"/>
          <w:color w:val="000000" w:themeColor="text1"/>
          <w:sz w:val="20"/>
          <w:szCs w:val="20"/>
        </w:rPr>
        <w:t xml:space="preserve"> groups derived directly from their JWT claims, as shown in Figure X. </w:t>
      </w:r>
    </w:p>
    <w:p w14:paraId="70D08524" w14:textId="77777777" w:rsidR="00EC2DF1" w:rsidRDefault="00EC2DF1" w:rsidP="00EC2DF1">
      <w:pPr>
        <w:spacing w:after="0"/>
        <w:rPr>
          <w:rFonts w:ascii="Calibri" w:hAnsi="Calibri" w:cs="Calibri"/>
          <w:color w:val="000000" w:themeColor="text1"/>
          <w:sz w:val="20"/>
          <w:szCs w:val="20"/>
        </w:rPr>
      </w:pPr>
      <w:r w:rsidRPr="001A0B18">
        <w:rPr>
          <w:rFonts w:ascii="Calibri" w:hAnsi="Calibri" w:cs="Calibri"/>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0A909E75" w14:textId="77777777" w:rsidR="00EC2DF1" w:rsidRDefault="00EC2DF1" w:rsidP="00EC2DF1">
      <w:pPr>
        <w:spacing w:after="0"/>
        <w:rPr>
          <w:rFonts w:ascii="Calibri" w:hAnsi="Calibri" w:cs="Calibri"/>
          <w:color w:val="000000" w:themeColor="text1"/>
          <w:sz w:val="20"/>
          <w:szCs w:val="20"/>
        </w:rPr>
      </w:pPr>
    </w:p>
    <w:p w14:paraId="691BA307" w14:textId="77777777" w:rsidR="00EC2DF1" w:rsidRDefault="00EC2DF1" w:rsidP="00EC2DF1">
      <w:pPr>
        <w:spacing w:after="0"/>
        <w:rPr>
          <w:rFonts w:ascii="Calibri" w:hAnsi="Calibri" w:cs="Calibri"/>
          <w:i/>
          <w:iCs/>
          <w:color w:val="000000" w:themeColor="text1"/>
          <w:sz w:val="20"/>
          <w:szCs w:val="20"/>
        </w:rPr>
      </w:pPr>
      <w:r w:rsidRPr="001A0B18">
        <w:rPr>
          <w:rFonts w:ascii="Calibri" w:hAnsi="Calibri" w:cs="Calibri"/>
          <w:i/>
          <w:iCs/>
          <w:color w:val="000000" w:themeColor="text1"/>
          <w:sz w:val="20"/>
          <w:szCs w:val="20"/>
        </w:rPr>
        <w:t xml:space="preserve">Figure X – </w:t>
      </w:r>
      <w:proofErr w:type="spellStart"/>
      <w:r w:rsidRPr="001A0B18">
        <w:rPr>
          <w:rFonts w:ascii="Calibri" w:hAnsi="Calibri" w:cs="Calibri"/>
          <w:i/>
          <w:iCs/>
          <w:color w:val="000000" w:themeColor="text1"/>
          <w:sz w:val="20"/>
          <w:szCs w:val="20"/>
        </w:rPr>
        <w:t>SignalR</w:t>
      </w:r>
      <w:proofErr w:type="spellEnd"/>
      <w:r w:rsidRPr="001A0B18">
        <w:rPr>
          <w:rFonts w:ascii="Calibri" w:hAnsi="Calibri" w:cs="Calibri"/>
          <w:i/>
          <w:iCs/>
          <w:color w:val="000000" w:themeColor="text1"/>
          <w:sz w:val="20"/>
          <w:szCs w:val="20"/>
        </w:rPr>
        <w:t xml:space="preserve"> group assignments made on client connection to </w:t>
      </w:r>
      <w:proofErr w:type="spellStart"/>
      <w:r w:rsidRPr="001A0B18">
        <w:rPr>
          <w:rFonts w:ascii="Calibri" w:hAnsi="Calibri" w:cs="Calibri"/>
          <w:i/>
          <w:iCs/>
          <w:color w:val="000000" w:themeColor="text1"/>
          <w:sz w:val="20"/>
          <w:szCs w:val="20"/>
        </w:rPr>
        <w:t>VotingHu</w:t>
      </w:r>
      <w:r>
        <w:rPr>
          <w:rFonts w:ascii="Calibri" w:hAnsi="Calibri" w:cs="Calibri"/>
          <w:i/>
          <w:iCs/>
          <w:color w:val="000000" w:themeColor="text1"/>
          <w:sz w:val="20"/>
          <w:szCs w:val="20"/>
        </w:rPr>
        <w:t>b</w:t>
      </w:r>
      <w:proofErr w:type="spellEnd"/>
    </w:p>
    <w:p w14:paraId="644A2A0B" w14:textId="77777777" w:rsidR="00EC2DF1" w:rsidRDefault="00EC2DF1" w:rsidP="00EC2DF1">
      <w:pPr>
        <w:rPr>
          <w:rFonts w:ascii="Calibri" w:hAnsi="Calibri" w:cs="Calibri"/>
          <w:color w:val="000000" w:themeColor="text1"/>
          <w:sz w:val="20"/>
          <w:szCs w:val="20"/>
        </w:rPr>
      </w:pPr>
    </w:p>
    <w:p w14:paraId="0C3BD46C" w14:textId="77777777" w:rsidR="00EC2DF1" w:rsidRDefault="00EC2DF1" w:rsidP="00EC2DF1">
      <w:pPr>
        <w:rPr>
          <w:rFonts w:ascii="Calibri" w:hAnsi="Calibri" w:cs="Calibri"/>
          <w:color w:val="000000" w:themeColor="text1"/>
          <w:sz w:val="20"/>
          <w:szCs w:val="20"/>
        </w:rPr>
      </w:pPr>
      <w:r w:rsidRPr="001A0B18">
        <w:rPr>
          <w:rFonts w:ascii="Calibri" w:hAnsi="Calibri" w:cs="Calibri"/>
          <w:color w:val="000000" w:themeColor="text1"/>
          <w:sz w:val="20"/>
          <w:szCs w:val="20"/>
        </w:rPr>
        <w:t xml:space="preserve">Group names are generated by the </w:t>
      </w:r>
      <w:proofErr w:type="spellStart"/>
      <w:r w:rsidRPr="001A0B18">
        <w:rPr>
          <w:rFonts w:ascii="Calibri" w:hAnsi="Calibri" w:cs="Calibri"/>
          <w:color w:val="000000" w:themeColor="text1"/>
          <w:sz w:val="20"/>
          <w:szCs w:val="20"/>
        </w:rPr>
        <w:t>RealTimeGroups</w:t>
      </w:r>
      <w:proofErr w:type="spellEnd"/>
      <w:r w:rsidRPr="001A0B18">
        <w:rPr>
          <w:rFonts w:ascii="Calibri" w:hAnsi="Calibri" w:cs="Calibri"/>
          <w:color w:val="000000" w:themeColor="text1"/>
          <w:sz w:val="20"/>
          <w:szCs w:val="20"/>
        </w:rPr>
        <w:t xml:space="preserve"> static class, producing deterministic keys such as </w:t>
      </w:r>
      <w:proofErr w:type="spellStart"/>
      <w:r w:rsidRPr="001A0B18">
        <w:rPr>
          <w:rFonts w:ascii="Calibri" w:hAnsi="Calibri" w:cs="Calibri"/>
          <w:color w:val="000000" w:themeColor="text1"/>
          <w:sz w:val="20"/>
          <w:szCs w:val="20"/>
        </w:rPr>
        <w:t>County:Kent:Constituency:Ashford</w:t>
      </w:r>
      <w:proofErr w:type="spellEnd"/>
      <w:r w:rsidRPr="001A0B18">
        <w:rPr>
          <w:rFonts w:ascii="Calibri" w:hAnsi="Calibri" w:cs="Calibri"/>
          <w:color w:val="000000" w:themeColor="text1"/>
          <w:sz w:val="20"/>
          <w:szCs w:val="20"/>
        </w:rPr>
        <w:t>. A vote cast in Ashford is pushed only to the official:{</w:t>
      </w:r>
      <w:proofErr w:type="spellStart"/>
      <w:r w:rsidRPr="001A0B18">
        <w:rPr>
          <w:rFonts w:ascii="Calibri" w:hAnsi="Calibri" w:cs="Calibri"/>
          <w:color w:val="000000" w:themeColor="text1"/>
          <w:sz w:val="20"/>
          <w:szCs w:val="20"/>
        </w:rPr>
        <w:t>officialId</w:t>
      </w:r>
      <w:proofErr w:type="spellEnd"/>
      <w:r w:rsidRPr="001A0B18">
        <w:rPr>
          <w:rFonts w:ascii="Calibri" w:hAnsi="Calibri" w:cs="Calibri"/>
          <w:color w:val="000000" w:themeColor="text1"/>
          <w:sz w:val="20"/>
          <w:szCs w:val="20"/>
        </w:rPr>
        <w:t>} group of the linked official rather than being broadcast county wide. Device lock commands target voter:{</w:t>
      </w:r>
      <w:proofErr w:type="spellStart"/>
      <w:r w:rsidRPr="001A0B18">
        <w:rPr>
          <w:rFonts w:ascii="Calibri" w:hAnsi="Calibri" w:cs="Calibri"/>
          <w:color w:val="000000" w:themeColor="text1"/>
          <w:sz w:val="20"/>
          <w:szCs w:val="20"/>
        </w:rPr>
        <w:t>voterId</w:t>
      </w:r>
      <w:proofErr w:type="spellEnd"/>
      <w:r w:rsidRPr="001A0B18">
        <w:rPr>
          <w:rFonts w:ascii="Calibri" w:hAnsi="Calibri" w:cs="Calibri"/>
          <w:color w:val="000000" w:themeColor="text1"/>
          <w:sz w:val="20"/>
          <w:szCs w:val="20"/>
        </w:rPr>
        <w:t>}:device:{</w:t>
      </w:r>
      <w:proofErr w:type="spellStart"/>
      <w:r w:rsidRPr="001A0B18">
        <w:rPr>
          <w:rFonts w:ascii="Calibri" w:hAnsi="Calibri" w:cs="Calibri"/>
          <w:color w:val="000000" w:themeColor="text1"/>
          <w:sz w:val="20"/>
          <w:szCs w:val="20"/>
        </w:rPr>
        <w:t>deviceId</w:t>
      </w:r>
      <w:proofErr w:type="spellEnd"/>
      <w:r w:rsidRPr="001A0B18">
        <w:rPr>
          <w:rFonts w:ascii="Calibri" w:hAnsi="Calibri" w:cs="Calibri"/>
          <w:color w:val="000000" w:themeColor="text1"/>
          <w:sz w:val="20"/>
          <w:szCs w:val="20"/>
        </w:rPr>
        <w:t>} directly. If county or constituency claims are absent from the token, the connection is aborted server side, preventing any misconfigured client from entering the channel hierarchy</w:t>
      </w:r>
      <w:r>
        <w:rPr>
          <w:rFonts w:ascii="Calibri" w:hAnsi="Calibri" w:cs="Calibri"/>
          <w:color w:val="000000" w:themeColor="text1"/>
          <w:sz w:val="20"/>
          <w:szCs w:val="20"/>
        </w:rPr>
        <w:t>.</w:t>
      </w:r>
    </w:p>
    <w:p w14:paraId="5C5FFA70" w14:textId="0C66E3FE" w:rsidR="00AD173E" w:rsidRDefault="00AD173E" w:rsidP="00EC2DF1">
      <w:pPr>
        <w:rPr>
          <w:rFonts w:ascii="Calibri" w:hAnsi="Calibri" w:cs="Calibri"/>
          <w:color w:val="000000" w:themeColor="text1"/>
          <w:sz w:val="20"/>
          <w:szCs w:val="20"/>
        </w:rPr>
      </w:pPr>
      <w:r>
        <w:rPr>
          <w:rFonts w:ascii="Calibri" w:hAnsi="Calibri" w:cs="Calibri"/>
          <w:color w:val="000000" w:themeColor="text1"/>
          <w:sz w:val="20"/>
          <w:szCs w:val="20"/>
        </w:rPr>
        <w:t>6.3.3.2 Load Testing</w:t>
      </w:r>
    </w:p>
    <w:p w14:paraId="6DD1FE69" w14:textId="74095A9D" w:rsidR="00AD173E" w:rsidRDefault="00AD173E" w:rsidP="00EC2DF1">
      <w:pPr>
        <w:rPr>
          <w:rFonts w:ascii="Calibri" w:hAnsi="Calibri" w:cs="Calibri"/>
          <w:color w:val="000000" w:themeColor="text1"/>
          <w:sz w:val="20"/>
          <w:szCs w:val="20"/>
        </w:rPr>
      </w:pPr>
      <w:r w:rsidRPr="00AD173E">
        <w:rPr>
          <w:rFonts w:ascii="Calibri" w:hAnsi="Calibri" w:cs="Calibri"/>
          <w:color w:val="000000" w:themeColor="text1"/>
          <w:sz w:val="20"/>
          <w:szCs w:val="20"/>
        </w:rPr>
        <w:t xml:space="preserve">To evaluate the scalability of the </w:t>
      </w:r>
      <w:proofErr w:type="spellStart"/>
      <w:r w:rsidRPr="00AD173E">
        <w:rPr>
          <w:rFonts w:ascii="Calibri" w:hAnsi="Calibri" w:cs="Calibri"/>
          <w:color w:val="000000" w:themeColor="text1"/>
          <w:sz w:val="20"/>
          <w:szCs w:val="20"/>
        </w:rPr>
        <w:t>SignalR</w:t>
      </w:r>
      <w:proofErr w:type="spellEnd"/>
      <w:r w:rsidRPr="00AD173E">
        <w:rPr>
          <w:rFonts w:ascii="Calibri" w:hAnsi="Calibri" w:cs="Calibri"/>
          <w:color w:val="000000" w:themeColor="text1"/>
          <w:sz w:val="20"/>
          <w:szCs w:val="20"/>
        </w:rPr>
        <w:t xml:space="preserve"> hub, a concurrent connection load test was conducted against the live EC2</w:t>
      </w:r>
      <w:r>
        <w:rPr>
          <w:rFonts w:ascii="Calibri" w:hAnsi="Calibri" w:cs="Calibri"/>
          <w:color w:val="000000" w:themeColor="text1"/>
          <w:sz w:val="20"/>
          <w:szCs w:val="20"/>
        </w:rPr>
        <w:t xml:space="preserve"> </w:t>
      </w:r>
      <w:r w:rsidRPr="00AD173E">
        <w:rPr>
          <w:rFonts w:ascii="Calibri" w:hAnsi="Calibri" w:cs="Calibri"/>
          <w:color w:val="000000" w:themeColor="text1"/>
          <w:sz w:val="20"/>
          <w:szCs w:val="20"/>
        </w:rPr>
        <w:t xml:space="preserve">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xml:space="preserve">.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w:t>
      </w:r>
      <w:proofErr w:type="spellStart"/>
      <w:r w:rsidRPr="00AD173E">
        <w:rPr>
          <w:rFonts w:ascii="Calibri" w:hAnsi="Calibri" w:cs="Calibri"/>
          <w:color w:val="000000" w:themeColor="text1"/>
          <w:sz w:val="20"/>
          <w:szCs w:val="20"/>
        </w:rPr>
        <w:t>ms</w:t>
      </w:r>
      <w:proofErr w:type="spellEnd"/>
      <w:r w:rsidRPr="00AD173E">
        <w:rPr>
          <w:rFonts w:ascii="Calibri" w:hAnsi="Calibri" w:cs="Calibri"/>
          <w:color w:val="000000" w:themeColor="text1"/>
          <w:sz w:val="20"/>
          <w:szCs w:val="20"/>
        </w:rPr>
        <w:t>, indicating that latency degradation was not the bottleneck</w:t>
      </w:r>
      <w:r>
        <w:rPr>
          <w:rFonts w:ascii="Calibri" w:hAnsi="Calibri" w:cs="Calibri"/>
          <w:color w:val="000000" w:themeColor="text1"/>
          <w:sz w:val="20"/>
          <w:szCs w:val="20"/>
        </w:rPr>
        <w:t xml:space="preserve">. </w:t>
      </w:r>
    </w:p>
    <w:p w14:paraId="7C5A67C4" w14:textId="77777777" w:rsidR="00AD173E" w:rsidRPr="001A0B18" w:rsidRDefault="00AD173E" w:rsidP="00EC2DF1">
      <w:pPr>
        <w:rPr>
          <w:rFonts w:ascii="Calibri" w:hAnsi="Calibri" w:cs="Calibri"/>
          <w:color w:val="000000" w:themeColor="text1"/>
          <w:sz w:val="20"/>
          <w:szCs w:val="20"/>
        </w:rPr>
      </w:pPr>
    </w:p>
    <w:p w14:paraId="6E50E057" w14:textId="77777777" w:rsidR="00EC2DF1" w:rsidRPr="001A0B18" w:rsidRDefault="00EC2DF1" w:rsidP="00EC2DF1">
      <w:pPr>
        <w:rPr>
          <w:sz w:val="20"/>
          <w:szCs w:val="20"/>
        </w:rPr>
      </w:pPr>
      <w:r w:rsidRPr="001A0B18">
        <w:rPr>
          <w:sz w:val="20"/>
          <w:szCs w:val="20"/>
        </w:rPr>
        <w:t xml:space="preserve">6.3.4 </w:t>
      </w:r>
      <w:proofErr w:type="spellStart"/>
      <w:r w:rsidRPr="001A0B18">
        <w:rPr>
          <w:sz w:val="20"/>
          <w:szCs w:val="20"/>
        </w:rPr>
        <w:t>SourceAFIS</w:t>
      </w:r>
      <w:proofErr w:type="spellEnd"/>
      <w:r w:rsidRPr="001A0B18">
        <w:rPr>
          <w:sz w:val="20"/>
          <w:szCs w:val="20"/>
        </w:rPr>
        <w:t xml:space="preserve"> – Fingerprint Matching </w:t>
      </w:r>
    </w:p>
    <w:p w14:paraId="2FBB50C8" w14:textId="77777777" w:rsidR="00EC2DF1" w:rsidRPr="001A0B18" w:rsidRDefault="00EC2DF1" w:rsidP="00EC2DF1">
      <w:pPr>
        <w:rPr>
          <w:sz w:val="20"/>
          <w:szCs w:val="20"/>
        </w:rPr>
      </w:pPr>
      <w:proofErr w:type="spellStart"/>
      <w:r w:rsidRPr="001A0B18">
        <w:rPr>
          <w:sz w:val="20"/>
          <w:szCs w:val="20"/>
        </w:rPr>
        <w:t>SourceAFIS</w:t>
      </w:r>
      <w:proofErr w:type="spellEnd"/>
      <w:r w:rsidRPr="001A0B18">
        <w:rPr>
          <w:sz w:val="20"/>
          <w:szCs w:val="20"/>
        </w:rPr>
        <w:t xml:space="preserve"> 3.1</w:t>
      </w:r>
      <w:r>
        <w:rPr>
          <w:sz w:val="20"/>
          <w:szCs w:val="20"/>
        </w:rPr>
        <w:t>4</w:t>
      </w:r>
      <w:r w:rsidRPr="001A0B18">
        <w:rPr>
          <w:sz w:val="20"/>
          <w:szCs w:val="20"/>
        </w:rPr>
        <w:t>.0 is the fingerprint matching library integrated into the server. It uses a minutiae based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floating point similarity score. This score is compared against a predefined threshold to determine whether a match has occurred, as illustrated in Figure X.</w:t>
      </w:r>
      <w:r w:rsidRPr="001A0B18">
        <w:rPr>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1A0B18">
        <w:rPr>
          <w:sz w:val="20"/>
          <w:szCs w:val="20"/>
        </w:rPr>
        <w:t>Figure x – Fingerprint Matching Pipeline from the Server</w:t>
      </w:r>
    </w:p>
    <w:p w14:paraId="4016E724" w14:textId="77777777" w:rsidR="00EC2DF1" w:rsidRPr="001A0B18" w:rsidRDefault="00EC2DF1" w:rsidP="00EC2DF1">
      <w:pPr>
        <w:rPr>
          <w:sz w:val="20"/>
          <w:szCs w:val="20"/>
        </w:rPr>
      </w:pPr>
      <w:r w:rsidRPr="001A0B18">
        <w:rPr>
          <w:sz w:val="20"/>
          <w:szCs w:val="20"/>
        </w:rPr>
        <w:t xml:space="preserve">Both probe and candidate images are accepted as raw PNG byte arrays, which was a key factor in selecting </w:t>
      </w:r>
      <w:proofErr w:type="spellStart"/>
      <w:r w:rsidRPr="001A0B18">
        <w:rPr>
          <w:sz w:val="20"/>
          <w:szCs w:val="20"/>
        </w:rPr>
        <w:t>SourceAFIS</w:t>
      </w:r>
      <w:proofErr w:type="spellEnd"/>
      <w:r w:rsidRPr="001A0B18">
        <w:rPr>
          <w:sz w:val="20"/>
          <w:szCs w:val="20"/>
        </w:rPr>
        <w:t xml:space="preserve"> given the hardware constraints of the Columbo scanner. The matching threshold was set to 40.0, a value verified against two open source fingerprint datasets, each testing a distinc</w:t>
      </w:r>
      <w:r>
        <w:rPr>
          <w:sz w:val="20"/>
          <w:szCs w:val="20"/>
        </w:rPr>
        <w:t xml:space="preserve">t </w:t>
      </w:r>
      <w:r w:rsidRPr="0071538E">
        <w:rPr>
          <w:sz w:val="20"/>
          <w:szCs w:val="20"/>
        </w:rPr>
        <w:t>aspect of the algorithm's performance.</w:t>
      </w:r>
    </w:p>
    <w:p w14:paraId="49AE2BCA" w14:textId="77777777" w:rsidR="00EC2DF1" w:rsidRPr="001A0B18" w:rsidRDefault="00EC2DF1" w:rsidP="00EC2DF1">
      <w:pPr>
        <w:rPr>
          <w:sz w:val="20"/>
          <w:szCs w:val="20"/>
        </w:rPr>
      </w:pPr>
      <w:r w:rsidRPr="001A0B18">
        <w:rPr>
          <w:sz w:val="20"/>
          <w:szCs w:val="20"/>
        </w:rPr>
        <w:lastRenderedPageBreak/>
        <w:t xml:space="preserve">To validate the chosen threshold, a dedicated test program was developed. The program references </w:t>
      </w:r>
      <w:proofErr w:type="spellStart"/>
      <w:r w:rsidRPr="001A0B18">
        <w:rPr>
          <w:sz w:val="20"/>
          <w:szCs w:val="20"/>
        </w:rPr>
        <w:t>SourceAFIS</w:t>
      </w:r>
      <w:proofErr w:type="spellEnd"/>
      <w:r w:rsidRPr="001A0B18">
        <w:rPr>
          <w:sz w:val="20"/>
          <w:szCs w:val="20"/>
        </w:rPr>
        <w:t xml:space="preserve">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w:t>
      </w:r>
      <w:proofErr w:type="spellStart"/>
      <w:r w:rsidRPr="001A0B18">
        <w:rPr>
          <w:sz w:val="20"/>
          <w:szCs w:val="20"/>
        </w:rPr>
        <w:t>SourceAFIS</w:t>
      </w:r>
      <w:proofErr w:type="spellEnd"/>
      <w:r w:rsidRPr="001A0B18">
        <w:rPr>
          <w:sz w:val="20"/>
          <w:szCs w:val="20"/>
        </w:rPr>
        <w:t>.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A0B18" w14:paraId="3AF71CC7" w14:textId="77777777" w:rsidTr="00846F35">
        <w:trPr>
          <w:trHeight w:val="244"/>
        </w:trPr>
        <w:tc>
          <w:tcPr>
            <w:tcW w:w="1547" w:type="dxa"/>
            <w:vAlign w:val="center"/>
          </w:tcPr>
          <w:p w14:paraId="39D2CACF"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Metric</w:t>
            </w:r>
          </w:p>
        </w:tc>
        <w:tc>
          <w:tcPr>
            <w:tcW w:w="1271" w:type="dxa"/>
            <w:vAlign w:val="center"/>
          </w:tcPr>
          <w:p w14:paraId="66BB4CA6" w14:textId="77777777" w:rsidR="00EC2DF1" w:rsidRPr="001A0B18" w:rsidRDefault="00EC2DF1" w:rsidP="00846F35">
            <w:pPr>
              <w:rPr>
                <w:color w:val="000000" w:themeColor="text1"/>
                <w:sz w:val="20"/>
                <w:szCs w:val="20"/>
              </w:rPr>
            </w:pPr>
            <w:r w:rsidRPr="001A0B18">
              <w:rPr>
                <w:rFonts w:ascii="Segoe UI" w:eastAsia="Times New Roman" w:hAnsi="Segoe UI" w:cs="Segoe UI"/>
                <w:b/>
                <w:bCs/>
                <w:color w:val="000000" w:themeColor="text1"/>
                <w:kern w:val="0"/>
                <w:sz w:val="20"/>
                <w:szCs w:val="20"/>
                <w:lang w:eastAsia="en-GB"/>
                <w14:ligatures w14:val="none"/>
              </w:rPr>
              <w:t>FVC2002</w:t>
            </w:r>
          </w:p>
        </w:tc>
        <w:tc>
          <w:tcPr>
            <w:tcW w:w="1432" w:type="dxa"/>
            <w:vAlign w:val="center"/>
          </w:tcPr>
          <w:p w14:paraId="3A787A43" w14:textId="77777777" w:rsidR="00EC2DF1" w:rsidRPr="001A0B18" w:rsidRDefault="00EC2DF1" w:rsidP="00846F35">
            <w:pPr>
              <w:rPr>
                <w:color w:val="000000" w:themeColor="text1"/>
                <w:sz w:val="20"/>
                <w:szCs w:val="20"/>
              </w:rPr>
            </w:pPr>
            <w:proofErr w:type="spellStart"/>
            <w:r w:rsidRPr="001A0B18">
              <w:rPr>
                <w:rFonts w:ascii="Segoe UI" w:eastAsia="Times New Roman" w:hAnsi="Segoe UI" w:cs="Segoe UI"/>
                <w:b/>
                <w:bCs/>
                <w:color w:val="000000" w:themeColor="text1"/>
                <w:kern w:val="0"/>
                <w:sz w:val="20"/>
                <w:szCs w:val="20"/>
                <w:lang w:eastAsia="en-GB"/>
                <w14:ligatures w14:val="none"/>
              </w:rPr>
              <w:t>SOCOFing</w:t>
            </w:r>
            <w:proofErr w:type="spellEnd"/>
          </w:p>
        </w:tc>
      </w:tr>
      <w:tr w:rsidR="00EC2DF1" w:rsidRPr="001A0B18" w14:paraId="20B6DA3D" w14:textId="77777777" w:rsidTr="00846F35">
        <w:trPr>
          <w:trHeight w:val="520"/>
        </w:trPr>
        <w:tc>
          <w:tcPr>
            <w:tcW w:w="1547" w:type="dxa"/>
            <w:vAlign w:val="center"/>
          </w:tcPr>
          <w:p w14:paraId="3517E03A"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Equal Error Rate (EER)</w:t>
            </w:r>
          </w:p>
        </w:tc>
        <w:tc>
          <w:tcPr>
            <w:tcW w:w="1271" w:type="dxa"/>
            <w:vAlign w:val="center"/>
          </w:tcPr>
          <w:p w14:paraId="7001D40E"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5.11%</w:t>
            </w:r>
          </w:p>
        </w:tc>
        <w:tc>
          <w:tcPr>
            <w:tcW w:w="1432" w:type="dxa"/>
            <w:vAlign w:val="center"/>
          </w:tcPr>
          <w:p w14:paraId="113105C4" w14:textId="77777777" w:rsidR="00EC2DF1" w:rsidRPr="001A0B18" w:rsidRDefault="00EC2DF1" w:rsidP="00846F35">
            <w:pPr>
              <w:rPr>
                <w:color w:val="000000" w:themeColor="text1"/>
                <w:sz w:val="20"/>
                <w:szCs w:val="20"/>
              </w:rPr>
            </w:pPr>
            <w:r w:rsidRPr="001A0B18">
              <w:rPr>
                <w:rFonts w:ascii="Segoe UI" w:eastAsia="Times New Roman" w:hAnsi="Segoe UI" w:cs="Segoe UI"/>
                <w:color w:val="000000" w:themeColor="text1"/>
                <w:kern w:val="0"/>
                <w:sz w:val="20"/>
                <w:szCs w:val="20"/>
                <w:lang w:eastAsia="en-GB"/>
                <w14:ligatures w14:val="none"/>
              </w:rPr>
              <w:t>36.66%</w:t>
            </w:r>
          </w:p>
        </w:tc>
      </w:tr>
      <w:tr w:rsidR="00EC2DF1" w:rsidRPr="001A0B18" w14:paraId="44D53142" w14:textId="77777777" w:rsidTr="00846F35">
        <w:trPr>
          <w:trHeight w:val="844"/>
        </w:trPr>
        <w:tc>
          <w:tcPr>
            <w:tcW w:w="1547" w:type="dxa"/>
            <w:vAlign w:val="center"/>
          </w:tcPr>
          <w:p w14:paraId="21DF2C2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FAR at threshold 40</w:t>
            </w:r>
          </w:p>
        </w:tc>
        <w:tc>
          <w:tcPr>
            <w:tcW w:w="1271" w:type="dxa"/>
            <w:vAlign w:val="center"/>
          </w:tcPr>
          <w:p w14:paraId="09AEA845"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c>
          <w:tcPr>
            <w:tcW w:w="1432" w:type="dxa"/>
            <w:vAlign w:val="center"/>
          </w:tcPr>
          <w:p w14:paraId="0C7A2474"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0.00%</w:t>
            </w:r>
          </w:p>
        </w:tc>
      </w:tr>
      <w:tr w:rsidR="00EC2DF1" w:rsidRPr="001A0B18" w14:paraId="0CEFAA55" w14:textId="77777777" w:rsidTr="00846F35">
        <w:trPr>
          <w:trHeight w:val="856"/>
        </w:trPr>
        <w:tc>
          <w:tcPr>
            <w:tcW w:w="1547" w:type="dxa"/>
            <w:vAlign w:val="center"/>
          </w:tcPr>
          <w:p w14:paraId="41CF96E1"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FRR at threshold 40</w:t>
            </w:r>
          </w:p>
        </w:tc>
        <w:tc>
          <w:tcPr>
            <w:tcW w:w="1271" w:type="dxa"/>
            <w:vAlign w:val="center"/>
          </w:tcPr>
          <w:p w14:paraId="53DC10C6"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18.21%</w:t>
            </w:r>
          </w:p>
        </w:tc>
        <w:tc>
          <w:tcPr>
            <w:tcW w:w="1432" w:type="dxa"/>
            <w:vAlign w:val="center"/>
          </w:tcPr>
          <w:p w14:paraId="3C7C705E" w14:textId="77777777" w:rsidR="00EC2DF1" w:rsidRPr="001A0B18" w:rsidRDefault="00EC2DF1" w:rsidP="00846F35">
            <w:pPr>
              <w:rPr>
                <w:rFonts w:ascii="Segoe UI" w:eastAsia="Times New Roman" w:hAnsi="Segoe UI" w:cs="Segoe UI"/>
                <w:color w:val="000000" w:themeColor="text1"/>
                <w:kern w:val="0"/>
                <w:sz w:val="20"/>
                <w:szCs w:val="20"/>
                <w:lang w:eastAsia="en-GB"/>
                <w14:ligatures w14:val="none"/>
              </w:rPr>
            </w:pPr>
            <w:r w:rsidRPr="001A0B18">
              <w:rPr>
                <w:rFonts w:ascii="Segoe UI" w:eastAsia="Times New Roman" w:hAnsi="Segoe UI" w:cs="Segoe UI"/>
                <w:color w:val="000000" w:themeColor="text1"/>
                <w:kern w:val="0"/>
                <w:sz w:val="20"/>
                <w:szCs w:val="20"/>
                <w:lang w:eastAsia="en-GB"/>
                <w14:ligatures w14:val="none"/>
              </w:rPr>
              <w:t>94.64%</w:t>
            </w:r>
          </w:p>
        </w:tc>
      </w:tr>
    </w:tbl>
    <w:p w14:paraId="61662CBC" w14:textId="77777777" w:rsidR="00EC2DF1" w:rsidRDefault="00EC2DF1" w:rsidP="00EC2DF1">
      <w:pPr>
        <w:jc w:val="center"/>
        <w:rPr>
          <w:sz w:val="20"/>
          <w:szCs w:val="20"/>
        </w:rPr>
      </w:pPr>
      <w:r w:rsidRPr="001A0B18">
        <w:rPr>
          <w:sz w:val="20"/>
          <w:szCs w:val="20"/>
        </w:rPr>
        <w:t xml:space="preserve">Table X – Performance table of </w:t>
      </w:r>
      <w:proofErr w:type="spellStart"/>
      <w:r w:rsidRPr="001A0B18">
        <w:rPr>
          <w:sz w:val="20"/>
          <w:szCs w:val="20"/>
        </w:rPr>
        <w:t>SourceAFIS</w:t>
      </w:r>
      <w:proofErr w:type="spellEnd"/>
      <w:r w:rsidRPr="001A0B18">
        <w:rPr>
          <w:sz w:val="20"/>
          <w:szCs w:val="20"/>
        </w:rPr>
        <w:t xml:space="preserve"> on Different Datasets</w:t>
      </w:r>
    </w:p>
    <w:p w14:paraId="27CF086F" w14:textId="77777777" w:rsidR="00EC2DF1" w:rsidRPr="001A0B18" w:rsidRDefault="00EC2DF1" w:rsidP="00EC2DF1">
      <w:pPr>
        <w:rPr>
          <w:sz w:val="20"/>
          <w:szCs w:val="20"/>
        </w:rPr>
      </w:pPr>
      <w:r w:rsidRPr="001A0B18">
        <w:rPr>
          <w:sz w:val="20"/>
          <w:szCs w:val="20"/>
        </w:rPr>
        <w:t xml:space="preserve">As shown in Table X, FVC2002 consists of repeated scans of the same fingers captured on real hardware and provides the primary performance benchmark for the system [61]. The 5.11% Equal Error Rate sits within </w:t>
      </w:r>
      <w:proofErr w:type="spellStart"/>
      <w:r w:rsidRPr="001A0B18">
        <w:rPr>
          <w:sz w:val="20"/>
          <w:szCs w:val="20"/>
        </w:rPr>
        <w:t>SourceAFIS's</w:t>
      </w:r>
      <w:proofErr w:type="spellEnd"/>
      <w:r w:rsidRPr="001A0B18">
        <w:rPr>
          <w:sz w:val="20"/>
          <w:szCs w:val="20"/>
        </w:rPr>
        <w:t xml:space="preserve"> published range for that dataset, and the large separation between genuine and impostor score averages confirms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three attempt policy and the accessible fallback mechanism described in the specification.</w:t>
      </w:r>
    </w:p>
    <w:p w14:paraId="4C833F86" w14:textId="77777777" w:rsidR="00EC2DF1" w:rsidRPr="001A0B18" w:rsidRDefault="00EC2DF1" w:rsidP="00EC2DF1">
      <w:pPr>
        <w:rPr>
          <w:sz w:val="20"/>
          <w:szCs w:val="20"/>
        </w:rPr>
      </w:pPr>
      <w:proofErr w:type="spellStart"/>
      <w:r w:rsidRPr="001A0B18">
        <w:rPr>
          <w:sz w:val="20"/>
          <w:szCs w:val="20"/>
        </w:rPr>
        <w:t>SOCOFing</w:t>
      </w:r>
      <w:proofErr w:type="spellEnd"/>
      <w:r w:rsidRPr="001A0B18">
        <w:rPr>
          <w:sz w:val="20"/>
          <w:szCs w:val="20"/>
        </w:rPr>
        <w:t xml:space="preserve"> tests a different scenario. Its altered images simulate physical attack on the fingerprint itself, with cuts and deliberate damage applied to a significant proportion of subjects [60]. This 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486087" w:rsidRDefault="00EC2DF1" w:rsidP="00EC2DF1">
      <w:pPr>
        <w:rPr>
          <w:b/>
          <w:bCs/>
          <w:sz w:val="20"/>
          <w:szCs w:val="20"/>
        </w:rPr>
      </w:pPr>
      <w:r w:rsidRPr="00486087">
        <w:rPr>
          <w:b/>
          <w:bCs/>
          <w:sz w:val="20"/>
          <w:szCs w:val="20"/>
        </w:rPr>
        <w:t xml:space="preserve">6.3.5 The Twin Problem </w:t>
      </w:r>
    </w:p>
    <w:p w14:paraId="52C6EF51" w14:textId="77777777" w:rsidR="00EC2DF1" w:rsidRDefault="00EC2DF1" w:rsidP="00EC2DF1">
      <w:pPr>
        <w:rPr>
          <w:sz w:val="20"/>
          <w:szCs w:val="20"/>
        </w:rPr>
      </w:pPr>
      <w:r w:rsidRPr="001A0B18">
        <w:rPr>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w:t>
      </w:r>
      <w:r>
        <w:rPr>
          <w:sz w:val="20"/>
          <w:szCs w:val="20"/>
        </w:rPr>
        <w:t xml:space="preserve">e candidate record, the server sets </w:t>
      </w:r>
      <w:proofErr w:type="spellStart"/>
      <w:r>
        <w:rPr>
          <w:sz w:val="20"/>
          <w:szCs w:val="20"/>
        </w:rPr>
        <w:t>RequiresDisambiguation</w:t>
      </w:r>
      <w:proofErr w:type="spellEnd"/>
      <w:r>
        <w:rPr>
          <w:sz w:val="20"/>
          <w:szCs w:val="20"/>
        </w:rPr>
        <w:t xml:space="preserve"> to true in the response and returns the list of candidate voter IDs to the client. The client presents the voter with a fingerprint scan prompt as usual, then resubmits the authentication request with </w:t>
      </w:r>
      <w:proofErr w:type="spellStart"/>
      <w:r>
        <w:rPr>
          <w:sz w:val="20"/>
          <w:szCs w:val="20"/>
        </w:rPr>
        <w:t>CandiateVoterIds</w:t>
      </w:r>
      <w:proofErr w:type="spellEnd"/>
      <w:r>
        <w:rPr>
          <w:sz w:val="20"/>
          <w:szCs w:val="20"/>
        </w:rPr>
        <w:t xml:space="preserve"> populated.</w:t>
      </w:r>
    </w:p>
    <w:p w14:paraId="34D7CD45" w14:textId="77777777" w:rsidR="00EC2DF1" w:rsidRPr="001A0B18" w:rsidRDefault="00EC2DF1" w:rsidP="00EC2DF1">
      <w:pPr>
        <w:rPr>
          <w:sz w:val="20"/>
          <w:szCs w:val="20"/>
        </w:rPr>
      </w:pPr>
      <w:r w:rsidRPr="001A0B18">
        <w:rPr>
          <w:noProof/>
          <w:sz w:val="20"/>
          <w:szCs w:val="20"/>
        </w:rPr>
        <w:lastRenderedPageBreak/>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77777777" w:rsidR="00EC2DF1" w:rsidRPr="001A0B18" w:rsidRDefault="00EC2DF1" w:rsidP="00EC2DF1">
      <w:pPr>
        <w:rPr>
          <w:i/>
          <w:iCs/>
          <w:sz w:val="20"/>
          <w:szCs w:val="20"/>
        </w:rPr>
      </w:pPr>
      <w:r w:rsidRPr="001A0B18">
        <w:rPr>
          <w:i/>
          <w:iCs/>
          <w:sz w:val="20"/>
          <w:szCs w:val="20"/>
        </w:rPr>
        <w:t>Figure X – SDI collision disambiguation loop</w:t>
      </w:r>
    </w:p>
    <w:p w14:paraId="23C4BAA4" w14:textId="77777777" w:rsidR="00EC2DF1" w:rsidRDefault="00EC2DF1" w:rsidP="00EC2DF1">
      <w:pPr>
        <w:rPr>
          <w:sz w:val="20"/>
          <w:szCs w:val="20"/>
        </w:rPr>
      </w:pPr>
      <w:r w:rsidRPr="001A0B18">
        <w:rPr>
          <w:sz w:val="20"/>
          <w:szCs w:val="20"/>
        </w:rPr>
        <w:t>As shown in Figure X,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Official App is notified of the repeated attempt, the voter device is locked, and a status changed for the device, alerting the official to potential electoral fraud.</w:t>
      </w:r>
    </w:p>
    <w:p w14:paraId="4D38E4D1" w14:textId="77777777" w:rsidR="00EC2DF1" w:rsidRPr="001A0B18" w:rsidRDefault="00EC2DF1" w:rsidP="00EC2DF1">
      <w:pPr>
        <w:rPr>
          <w:sz w:val="20"/>
          <w:szCs w:val="20"/>
        </w:rPr>
      </w:pPr>
      <w:r w:rsidRPr="001A0B18">
        <w:rPr>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Default="00EC2DF1" w:rsidP="00EC2DF1">
      <w:pPr>
        <w:rPr>
          <w:sz w:val="20"/>
          <w:szCs w:val="20"/>
        </w:rPr>
      </w:pPr>
      <w:r w:rsidRPr="00E1398F">
        <w:rPr>
          <w:sz w:val="20"/>
          <w:szCs w:val="20"/>
        </w:rPr>
        <w:t xml:space="preserve">An operational challenge also remains, requiring a duplicate fingerprint scan across all registered voters in the two weeks leading up to polling day. </w:t>
      </w:r>
      <w:r w:rsidRPr="001A0B18">
        <w:rPr>
          <w:sz w:val="20"/>
          <w:szCs w:val="20"/>
        </w:rPr>
        <w:t xml:space="preserve">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w:t>
      </w:r>
      <w:r>
        <w:rPr>
          <w:sz w:val="20"/>
          <w:szCs w:val="20"/>
        </w:rPr>
        <w:t>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1A0B18" w:rsidRDefault="00EC2DF1" w:rsidP="00EC2DF1">
      <w:pPr>
        <w:rPr>
          <w:sz w:val="20"/>
          <w:szCs w:val="20"/>
        </w:rPr>
      </w:pPr>
      <w:r>
        <w:rPr>
          <w:sz w:val="20"/>
          <w:szCs w:val="20"/>
        </w:rPr>
        <w:t xml:space="preserve"> </w:t>
      </w:r>
      <w:r w:rsidRPr="001A0B18">
        <w:rPr>
          <w:sz w:val="20"/>
          <w:szCs w:val="20"/>
        </w:rPr>
        <w:t>6.3.5.1 SDI Hash Verification Test</w:t>
      </w:r>
    </w:p>
    <w:p w14:paraId="563398B5" w14:textId="77777777" w:rsidR="00EC2DF1" w:rsidRPr="001A0B18" w:rsidRDefault="00EC2DF1" w:rsidP="00EC2DF1">
      <w:pPr>
        <w:rPr>
          <w:sz w:val="20"/>
          <w:szCs w:val="20"/>
        </w:rPr>
      </w:pPr>
      <w:r w:rsidRPr="001A0B18">
        <w:rPr>
          <w:sz w:val="20"/>
          <w:szCs w:val="20"/>
        </w:rPr>
        <w:t>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X and the console output confirming both assertions passed is shown in Figure Y. These two properties are essential to the correctness of the system as determinism of the SDI is essential for finding records of a voter.</w:t>
      </w:r>
    </w:p>
    <w:p w14:paraId="14763A10" w14:textId="77777777" w:rsidR="00EC2DF1" w:rsidRPr="001A0B18" w:rsidRDefault="00EC2DF1" w:rsidP="00EC2DF1">
      <w:pPr>
        <w:rPr>
          <w:i/>
          <w:iCs/>
          <w:sz w:val="20"/>
          <w:szCs w:val="20"/>
        </w:rPr>
      </w:pPr>
      <w:r w:rsidRPr="001A0B18">
        <w:rPr>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4B66DA26" w:rsidR="00EC2DF1" w:rsidRPr="001A0B18" w:rsidRDefault="00EC2DF1" w:rsidP="00EC2DF1">
      <w:pPr>
        <w:rPr>
          <w:i/>
          <w:iCs/>
          <w:sz w:val="20"/>
          <w:szCs w:val="20"/>
        </w:rPr>
      </w:pPr>
      <w:r w:rsidRPr="001A0B18">
        <w:rPr>
          <w:i/>
          <w:iCs/>
          <w:sz w:val="20"/>
          <w:szCs w:val="20"/>
        </w:rPr>
        <w:t>Figure X</w:t>
      </w:r>
      <w:r w:rsidR="00634CF8">
        <w:rPr>
          <w:i/>
          <w:iCs/>
          <w:sz w:val="20"/>
          <w:szCs w:val="20"/>
        </w:rPr>
        <w:t xml:space="preserve"> – SDI Hash Determinism Test Code</w:t>
      </w:r>
    </w:p>
    <w:p w14:paraId="4EBB72DD" w14:textId="77777777" w:rsidR="00EC2DF1" w:rsidRPr="001A0B18" w:rsidRDefault="00EC2DF1" w:rsidP="00EC2DF1">
      <w:pPr>
        <w:rPr>
          <w:i/>
          <w:iCs/>
          <w:sz w:val="20"/>
          <w:szCs w:val="20"/>
        </w:rPr>
      </w:pPr>
      <w:r w:rsidRPr="001A0B18">
        <w:rPr>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75F1363E" w:rsidR="00EC2DF1" w:rsidRPr="00173FD1" w:rsidRDefault="00EC2DF1" w:rsidP="00EC2DF1">
      <w:pPr>
        <w:rPr>
          <w:i/>
          <w:iCs/>
          <w:sz w:val="20"/>
          <w:szCs w:val="20"/>
        </w:rPr>
      </w:pPr>
      <w:r w:rsidRPr="001A0B18">
        <w:rPr>
          <w:i/>
          <w:iCs/>
          <w:sz w:val="20"/>
          <w:szCs w:val="20"/>
        </w:rPr>
        <w:t xml:space="preserve">Figure Y </w:t>
      </w:r>
      <w:r w:rsidR="00634CF8">
        <w:rPr>
          <w:i/>
          <w:iCs/>
          <w:sz w:val="20"/>
          <w:szCs w:val="20"/>
        </w:rPr>
        <w:t xml:space="preserve">– SDI Hash Determinism Test Output </w:t>
      </w:r>
    </w:p>
    <w:p w14:paraId="0EC6047E" w14:textId="77777777" w:rsidR="00EC2DF1" w:rsidRPr="001A0B18" w:rsidRDefault="00EC2DF1" w:rsidP="00EC2DF1">
      <w:pPr>
        <w:rPr>
          <w:sz w:val="20"/>
          <w:szCs w:val="20"/>
        </w:rPr>
      </w:pPr>
      <w:r w:rsidRPr="001A0B18">
        <w:rPr>
          <w:sz w:val="20"/>
          <w:szCs w:val="20"/>
        </w:rPr>
        <w:t>6.3.6 Duplicate Fingerprint Detection</w:t>
      </w:r>
    </w:p>
    <w:p w14:paraId="5DA70726" w14:textId="77777777" w:rsidR="00EC2DF1" w:rsidRPr="001A0B18" w:rsidRDefault="00EC2DF1" w:rsidP="00EC2DF1">
      <w:pPr>
        <w:rPr>
          <w:sz w:val="20"/>
          <w:szCs w:val="20"/>
        </w:rPr>
      </w:pPr>
      <w:r w:rsidRPr="001A0B18">
        <w:rPr>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Default="00EC2DF1" w:rsidP="00EC2DF1">
      <w:pPr>
        <w:rPr>
          <w:sz w:val="20"/>
          <w:szCs w:val="20"/>
        </w:rPr>
      </w:pPr>
      <w:r w:rsidRPr="001A0B18">
        <w:rPr>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38C3170F" w:rsidR="00634CF8" w:rsidRPr="001A0B18" w:rsidRDefault="00634CF8" w:rsidP="00EC2DF1">
      <w:pPr>
        <w:rPr>
          <w:sz w:val="20"/>
          <w:szCs w:val="20"/>
        </w:rPr>
      </w:pPr>
      <w:r>
        <w:rPr>
          <w:sz w:val="20"/>
          <w:szCs w:val="20"/>
        </w:rPr>
        <w:t xml:space="preserve">Figure X – Duplicate Fingerprint detection Algorithm </w:t>
      </w:r>
    </w:p>
    <w:p w14:paraId="46DB7B2F" w14:textId="77777777" w:rsidR="00EC2DF1" w:rsidRPr="001A0B18" w:rsidRDefault="00EC2DF1" w:rsidP="00EC2DF1">
      <w:pPr>
        <w:rPr>
          <w:sz w:val="20"/>
          <w:szCs w:val="20"/>
        </w:rPr>
      </w:pPr>
      <w:r w:rsidRPr="001A0B18">
        <w:rPr>
          <w:sz w:val="20"/>
          <w:szCs w:val="20"/>
        </w:rPr>
        <w:t xml:space="preserve">Every template is compared against every other using </w:t>
      </w:r>
      <w:proofErr w:type="spellStart"/>
      <w:r w:rsidRPr="001A0B18">
        <w:rPr>
          <w:sz w:val="20"/>
          <w:szCs w:val="20"/>
        </w:rPr>
        <w:t>SourceAFIS</w:t>
      </w:r>
      <w:proofErr w:type="spellEnd"/>
      <w:r w:rsidRPr="001A0B18">
        <w:rPr>
          <w:sz w:val="20"/>
          <w:szCs w:val="20"/>
        </w:rPr>
        <w:t xml:space="preserve">. When a duplicate is detected, the corresponding voters are grouped together and the </w:t>
      </w:r>
      <w:proofErr w:type="spellStart"/>
      <w:r w:rsidRPr="001A0B18">
        <w:rPr>
          <w:sz w:val="20"/>
          <w:szCs w:val="20"/>
        </w:rPr>
        <w:t>UnderSuspicion</w:t>
      </w:r>
      <w:proofErr w:type="spellEnd"/>
      <w:r w:rsidRPr="001A0B18">
        <w:rPr>
          <w:sz w:val="20"/>
          <w:szCs w:val="20"/>
        </w:rPr>
        <w:t xml:space="preserve"> field for all affected records is set to true within the database. Once all comparisons are complete, the groups of suspected duplicates are returned to the Official App. The information returned includes the names and National Insurance </w:t>
      </w:r>
      <w:r w:rsidRPr="001A0B18">
        <w:rPr>
          <w:sz w:val="20"/>
          <w:szCs w:val="20"/>
        </w:rPr>
        <w:lastRenderedPageBreak/>
        <w:t>numbers of the flagged voters, allowing the official to investigate and resolve each case before polling day.</w:t>
      </w:r>
    </w:p>
    <w:p w14:paraId="6D11A43F" w14:textId="77777777" w:rsidR="00EC2DF1" w:rsidRPr="001A0B18" w:rsidRDefault="00EC2DF1" w:rsidP="00EC2DF1">
      <w:pPr>
        <w:rPr>
          <w:sz w:val="20"/>
          <w:szCs w:val="20"/>
        </w:rPr>
      </w:pPr>
      <w:r w:rsidRPr="001A0B18">
        <w:rPr>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1A0B18" w:rsidRDefault="00EC2DF1" w:rsidP="00EC2DF1">
      <w:pPr>
        <w:rPr>
          <w:sz w:val="20"/>
          <w:szCs w:val="20"/>
        </w:rPr>
      </w:pPr>
      <w:r w:rsidRPr="001A0B18">
        <w:rPr>
          <w:sz w:val="20"/>
          <w:szCs w:val="20"/>
        </w:rPr>
        <w:t>6.4 Official app</w:t>
      </w:r>
    </w:p>
    <w:p w14:paraId="48619DC4" w14:textId="77777777" w:rsidR="00EC2DF1" w:rsidRPr="001A0B18" w:rsidRDefault="00EC2DF1" w:rsidP="00EC2DF1">
      <w:pPr>
        <w:rPr>
          <w:sz w:val="20"/>
          <w:szCs w:val="20"/>
        </w:rPr>
      </w:pPr>
      <w:r w:rsidRPr="001A0B18">
        <w:rPr>
          <w:sz w:val="20"/>
          <w:szCs w:val="20"/>
        </w:rPr>
        <w:t>6.4.1 Avalonia and MVVM Architecture</w:t>
      </w:r>
    </w:p>
    <w:p w14:paraId="63EE3B5F" w14:textId="77777777" w:rsidR="00EC2DF1" w:rsidRPr="001A0B18" w:rsidRDefault="00EC2DF1" w:rsidP="00EC2DF1">
      <w:pPr>
        <w:rPr>
          <w:sz w:val="20"/>
          <w:szCs w:val="20"/>
        </w:rPr>
      </w:pPr>
      <w:r w:rsidRPr="001A0B18">
        <w:rPr>
          <w:sz w:val="20"/>
          <w:szCs w:val="20"/>
        </w:rPr>
        <w:t xml:space="preserve">The official application is a desktop system built using Avalonia UI, a cross platform .NET framework, and follows the Model View </w:t>
      </w:r>
      <w:proofErr w:type="spellStart"/>
      <w:r w:rsidRPr="001A0B18">
        <w:rPr>
          <w:sz w:val="20"/>
          <w:szCs w:val="20"/>
        </w:rPr>
        <w:t>ViewModel</w:t>
      </w:r>
      <w:proofErr w:type="spellEnd"/>
      <w:r w:rsidRPr="001A0B18">
        <w:rPr>
          <w:sz w:val="20"/>
          <w:szCs w:val="20"/>
        </w:rPr>
        <w:t xml:space="preserve"> (MVVM) architectural pattern implemented via the </w:t>
      </w:r>
      <w:proofErr w:type="spellStart"/>
      <w:r w:rsidRPr="001A0B18">
        <w:rPr>
          <w:sz w:val="20"/>
          <w:szCs w:val="20"/>
        </w:rPr>
        <w:t>CommunityToolkit.Mvvm</w:t>
      </w:r>
      <w:proofErr w:type="spellEnd"/>
      <w:r w:rsidRPr="001A0B18">
        <w:rPr>
          <w:sz w:val="20"/>
          <w:szCs w:val="20"/>
        </w:rPr>
        <w:t xml:space="preserve">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w:t>
      </w:r>
      <w:proofErr w:type="spellStart"/>
      <w:r w:rsidRPr="001A0B18">
        <w:rPr>
          <w:sz w:val="20"/>
          <w:szCs w:val="20"/>
        </w:rPr>
        <w:t>ViewModel</w:t>
      </w:r>
      <w:proofErr w:type="spellEnd"/>
      <w:r w:rsidRPr="001A0B18">
        <w:rPr>
          <w:sz w:val="20"/>
          <w:szCs w:val="20"/>
        </w:rPr>
        <w:t>, which handles the underlying logic.</w:t>
      </w:r>
    </w:p>
    <w:p w14:paraId="45689D2E" w14:textId="77777777" w:rsidR="00EC2DF1" w:rsidRPr="001A0B18" w:rsidRDefault="00EC2DF1" w:rsidP="00EC2DF1">
      <w:pPr>
        <w:rPr>
          <w:sz w:val="20"/>
          <w:szCs w:val="20"/>
        </w:rPr>
      </w:pPr>
      <w:r w:rsidRPr="001A0B18">
        <w:rPr>
          <w:sz w:val="20"/>
          <w:szCs w:val="20"/>
        </w:rPr>
        <w:t xml:space="preserve">6.4.2 Official app redesign </w:t>
      </w:r>
    </w:p>
    <w:p w14:paraId="5962B63E" w14:textId="77777777" w:rsidR="00EC2DF1" w:rsidRPr="001A0B18" w:rsidRDefault="00EC2DF1" w:rsidP="00EC2DF1">
      <w:pPr>
        <w:rPr>
          <w:sz w:val="20"/>
          <w:szCs w:val="20"/>
        </w:rPr>
      </w:pPr>
      <w:r w:rsidRPr="001A0B18">
        <w:rPr>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A0B18" w:rsidRDefault="00EC2DF1" w:rsidP="00EC2DF1">
      <w:pPr>
        <w:rPr>
          <w:sz w:val="20"/>
          <w:szCs w:val="20"/>
        </w:rPr>
      </w:pPr>
      <w:r w:rsidRPr="001A0B18">
        <w:rPr>
          <w:noProof/>
          <w:sz w:val="20"/>
          <w:szCs w:val="20"/>
        </w:rPr>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77777777" w:rsidR="00EC2DF1" w:rsidRPr="001A0B18" w:rsidRDefault="00EC2DF1" w:rsidP="00EC2DF1">
      <w:pPr>
        <w:rPr>
          <w:sz w:val="20"/>
          <w:szCs w:val="20"/>
        </w:rPr>
      </w:pPr>
      <w:r w:rsidRPr="001A0B18">
        <w:rPr>
          <w:sz w:val="20"/>
          <w:szCs w:val="20"/>
        </w:rPr>
        <w:t>Figure X</w:t>
      </w:r>
    </w:p>
    <w:p w14:paraId="5C5BEA83" w14:textId="77777777" w:rsidR="00EC2DF1" w:rsidRPr="001A0B18" w:rsidRDefault="00EC2DF1" w:rsidP="00EC2DF1">
      <w:pPr>
        <w:rPr>
          <w:sz w:val="20"/>
          <w:szCs w:val="20"/>
        </w:rPr>
      </w:pPr>
      <w:r w:rsidRPr="001A0B18">
        <w:rPr>
          <w:noProof/>
          <w:sz w:val="20"/>
          <w:szCs w:val="20"/>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4D409D93" w14:textId="77777777" w:rsidR="00EC2DF1" w:rsidRPr="001A0B18" w:rsidRDefault="00EC2DF1" w:rsidP="00EC2DF1">
      <w:pPr>
        <w:rPr>
          <w:sz w:val="20"/>
          <w:szCs w:val="20"/>
        </w:rPr>
      </w:pPr>
      <w:r w:rsidRPr="001A0B18">
        <w:rPr>
          <w:sz w:val="20"/>
          <w:szCs w:val="20"/>
        </w:rPr>
        <w:t>Figure XX</w:t>
      </w:r>
    </w:p>
    <w:p w14:paraId="42E9DF27" w14:textId="77777777" w:rsidR="00EC2DF1" w:rsidRDefault="00EC2DF1" w:rsidP="00EC2DF1">
      <w:pPr>
        <w:rPr>
          <w:sz w:val="20"/>
          <w:szCs w:val="20"/>
        </w:rPr>
      </w:pPr>
      <w:r w:rsidRPr="001A0B18">
        <w:rPr>
          <w:sz w:val="20"/>
          <w:szCs w:val="20"/>
        </w:rPr>
        <w:t>The initial design, shown in Figure X,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r>
        <w:rPr>
          <w:sz w:val="20"/>
          <w:szCs w:val="20"/>
        </w:rPr>
        <w:t>.</w:t>
      </w:r>
    </w:p>
    <w:p w14:paraId="2122B156" w14:textId="77777777" w:rsidR="00EC2DF1" w:rsidRPr="001A0B18" w:rsidRDefault="00EC2DF1" w:rsidP="00EC2DF1">
      <w:pPr>
        <w:rPr>
          <w:sz w:val="20"/>
          <w:szCs w:val="20"/>
        </w:rPr>
      </w:pPr>
      <w:r w:rsidRPr="001A0B18">
        <w:rPr>
          <w:sz w:val="20"/>
          <w:szCs w:val="20"/>
        </w:rPr>
        <w:t xml:space="preserve">The final design, shown in Figure XX, incorporates feedback from both surveys. The layout was simplified into two distinct sections with connected devices on the left and polling station statistics on the right. The </w:t>
      </w:r>
      <w:r w:rsidRPr="001A0B18">
        <w:rPr>
          <w:sz w:val="20"/>
          <w:szCs w:val="20"/>
        </w:rPr>
        <w:lastRenderedPageBreak/>
        <w:t xml:space="preserve">device interface was redesigned, replacing the previous colour based health indicators with clearly labelled status text. Additionally, explicit lock and unlock buttons were added to each device template, making these controls immediately visible and accessible. </w:t>
      </w:r>
    </w:p>
    <w:p w14:paraId="4AFA05BC" w14:textId="77777777" w:rsidR="00EC2DF1" w:rsidRPr="001A0B18" w:rsidRDefault="00EC2DF1" w:rsidP="00EC2DF1">
      <w:pPr>
        <w:rPr>
          <w:sz w:val="20"/>
          <w:szCs w:val="20"/>
        </w:rPr>
      </w:pPr>
      <w:r w:rsidRPr="001A0B18">
        <w:rPr>
          <w:sz w:val="20"/>
          <w:szCs w:val="20"/>
        </w:rPr>
        <w:t xml:space="preserve">6.4.3 Device Status and Locking </w:t>
      </w:r>
    </w:p>
    <w:p w14:paraId="74BAE0CC" w14:textId="77777777" w:rsidR="00EC2DF1" w:rsidRPr="001A0B18" w:rsidRDefault="00EC2DF1" w:rsidP="00EC2DF1">
      <w:pPr>
        <w:rPr>
          <w:sz w:val="20"/>
          <w:szCs w:val="20"/>
        </w:rPr>
      </w:pPr>
      <w:r w:rsidRPr="001A0B18">
        <w:rPr>
          <w:sz w:val="20"/>
          <w:szCs w:val="20"/>
        </w:rPr>
        <w:t xml:space="preserve">Each voter device connects to the server via </w:t>
      </w:r>
      <w:proofErr w:type="spellStart"/>
      <w:r w:rsidRPr="001A0B18">
        <w:rPr>
          <w:sz w:val="20"/>
          <w:szCs w:val="20"/>
        </w:rPr>
        <w:t>SignalR</w:t>
      </w:r>
      <w:proofErr w:type="spellEnd"/>
      <w:r w:rsidRPr="001A0B18">
        <w:rPr>
          <w:sz w:val="20"/>
          <w:szCs w:val="20"/>
        </w:rPr>
        <w:t xml:space="preserve"> and joins a group scoped to the voter's identity. When the connection is established or its status changes the server pushes a presence event to the official's client. This was not always the mechanism used</w:t>
      </w:r>
      <w:r>
        <w:rPr>
          <w:sz w:val="20"/>
          <w:szCs w:val="20"/>
        </w:rPr>
        <w:t>; t</w:t>
      </w:r>
      <w:r w:rsidRPr="001A0B18">
        <w:rPr>
          <w:sz w:val="20"/>
          <w:szCs w:val="20"/>
        </w:rPr>
        <w:t xml:space="preserve">he original implementation relied on HTTP polling where the official app requested device statuses on a fixed interval. When tested, the intervals created a gap between status updates of up to 20–30 seconds, which was unacceptable for a lock command when an official needed immediate action against an attacker. The migration to </w:t>
      </w:r>
      <w:proofErr w:type="spellStart"/>
      <w:r w:rsidRPr="001A0B18">
        <w:rPr>
          <w:sz w:val="20"/>
          <w:szCs w:val="20"/>
        </w:rPr>
        <w:t>SignalR</w:t>
      </w:r>
      <w:proofErr w:type="spellEnd"/>
      <w:r w:rsidRPr="001A0B18">
        <w:rPr>
          <w:sz w:val="20"/>
          <w:szCs w:val="20"/>
        </w:rPr>
        <w:t xml:space="preserve"> reduced this to near instant delivery and was the primary driver for adopting the persistent connection architecture.</w:t>
      </w:r>
    </w:p>
    <w:p w14:paraId="404EFAB4" w14:textId="77777777" w:rsidR="00EC2DF1" w:rsidRPr="001A0B18" w:rsidRDefault="00EC2DF1" w:rsidP="00EC2DF1">
      <w:pPr>
        <w:rPr>
          <w:sz w:val="20"/>
          <w:szCs w:val="20"/>
        </w:rPr>
      </w:pPr>
      <w:r w:rsidRPr="001A0B18">
        <w:rPr>
          <w:sz w:val="20"/>
          <w:szCs w:val="20"/>
        </w:rPr>
        <w:t xml:space="preserve">The lock command itself follows a three step flow, the officials </w:t>
      </w:r>
      <w:proofErr w:type="spellStart"/>
      <w:r w:rsidRPr="001A0B18">
        <w:rPr>
          <w:sz w:val="20"/>
          <w:szCs w:val="20"/>
        </w:rPr>
        <w:t>viewmodel</w:t>
      </w:r>
      <w:proofErr w:type="spellEnd"/>
      <w:r w:rsidRPr="001A0B18">
        <w:rPr>
          <w:sz w:val="20"/>
          <w:szCs w:val="20"/>
        </w:rPr>
        <w:t xml:space="preserve"> sends a </w:t>
      </w:r>
      <w:proofErr w:type="spellStart"/>
      <w:r w:rsidRPr="001A0B18">
        <w:rPr>
          <w:sz w:val="20"/>
          <w:szCs w:val="20"/>
        </w:rPr>
        <w:t>lock_device</w:t>
      </w:r>
      <w:proofErr w:type="spellEnd"/>
      <w:r w:rsidRPr="001A0B18">
        <w:rPr>
          <w:sz w:val="20"/>
          <w:szCs w:val="20"/>
        </w:rPr>
        <w:t xml:space="preserve"> command to the server via the API, the server then forwards it through </w:t>
      </w:r>
      <w:proofErr w:type="spellStart"/>
      <w:r w:rsidRPr="001A0B18">
        <w:rPr>
          <w:sz w:val="20"/>
          <w:szCs w:val="20"/>
        </w:rPr>
        <w:t>signalR</w:t>
      </w:r>
      <w:proofErr w:type="spellEnd"/>
      <w:r w:rsidRPr="001A0B18">
        <w:rPr>
          <w:sz w:val="20"/>
          <w:szCs w:val="20"/>
        </w:rPr>
        <w:t xml:space="preserve"> directly to the target device’s group. Then the devices status is reflected back to all subscribers including the official’s screen. The </w:t>
      </w:r>
      <w:proofErr w:type="spellStart"/>
      <w:r w:rsidRPr="001A0B18">
        <w:rPr>
          <w:sz w:val="20"/>
          <w:szCs w:val="20"/>
        </w:rPr>
        <w:t>viewmodel</w:t>
      </w:r>
      <w:proofErr w:type="spellEnd"/>
      <w:r w:rsidRPr="001A0B18">
        <w:rPr>
          <w:sz w:val="20"/>
          <w:szCs w:val="20"/>
        </w:rPr>
        <w:t xml:space="preserve"> then updates the device status to locked before any confirmation is sent. </w:t>
      </w:r>
    </w:p>
    <w:p w14:paraId="30F4AA53" w14:textId="77777777" w:rsidR="00EC2DF1" w:rsidRDefault="00EC2DF1" w:rsidP="00EC2DF1">
      <w:pPr>
        <w:rPr>
          <w:sz w:val="20"/>
          <w:szCs w:val="20"/>
        </w:rPr>
      </w:pPr>
      <w:r w:rsidRPr="001A0B18">
        <w:rPr>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66B5C55F" w:rsidR="00634CF8" w:rsidRPr="001A0B18" w:rsidRDefault="00634CF8" w:rsidP="00EC2DF1">
      <w:pPr>
        <w:rPr>
          <w:sz w:val="20"/>
          <w:szCs w:val="20"/>
        </w:rPr>
      </w:pPr>
      <w:r>
        <w:rPr>
          <w:sz w:val="20"/>
          <w:szCs w:val="20"/>
        </w:rPr>
        <w:t>Figure X – Device Lock Command Handler</w:t>
      </w:r>
    </w:p>
    <w:p w14:paraId="35371150" w14:textId="77777777" w:rsidR="00EC2DF1" w:rsidRDefault="00EC2DF1" w:rsidP="00EC2DF1">
      <w:pPr>
        <w:rPr>
          <w:sz w:val="20"/>
          <w:szCs w:val="20"/>
        </w:rPr>
      </w:pPr>
      <w:r w:rsidRPr="001A0B18">
        <w:rPr>
          <w:sz w:val="20"/>
          <w:szCs w:val="20"/>
        </w:rPr>
        <w:t>If the command to lock fails the status rolls back to its previous value on the official’s screen, this is so the official is not misled into thinking that the device is secured. When the lock is sent</w:t>
      </w:r>
      <w:r>
        <w:rPr>
          <w:sz w:val="20"/>
          <w:szCs w:val="20"/>
        </w:rPr>
        <w:t xml:space="preserve"> </w:t>
      </w:r>
      <w:r w:rsidRPr="001A0B18">
        <w:rPr>
          <w:sz w:val="20"/>
          <w:szCs w:val="20"/>
        </w:rPr>
        <w:t xml:space="preserve">successfully the voter device receives it via its own </w:t>
      </w:r>
      <w:proofErr w:type="spellStart"/>
      <w:r w:rsidRPr="001A0B18">
        <w:rPr>
          <w:sz w:val="20"/>
          <w:szCs w:val="20"/>
        </w:rPr>
        <w:t>SignalR</w:t>
      </w:r>
      <w:proofErr w:type="spellEnd"/>
      <w:r w:rsidRPr="001A0B18">
        <w:rPr>
          <w:sz w:val="20"/>
          <w:szCs w:val="20"/>
        </w:rPr>
        <w:t xml:space="preserve"> subscription and disables the voter interface, preventing further interaction until the unlock command is sent</w:t>
      </w:r>
      <w:r>
        <w:rPr>
          <w:sz w:val="20"/>
          <w:szCs w:val="20"/>
        </w:rPr>
        <w:t>.</w:t>
      </w:r>
    </w:p>
    <w:p w14:paraId="1C9FF7C4" w14:textId="77777777" w:rsidR="00EC2DF1" w:rsidRDefault="00EC2DF1" w:rsidP="00EC2DF1">
      <w:pPr>
        <w:rPr>
          <w:b/>
          <w:bCs/>
          <w:sz w:val="20"/>
          <w:szCs w:val="20"/>
        </w:rPr>
      </w:pPr>
      <w:r w:rsidRPr="00262534">
        <w:rPr>
          <w:b/>
          <w:bCs/>
          <w:sz w:val="20"/>
          <w:szCs w:val="20"/>
        </w:rPr>
        <w:t>6.5. Secure Vote App</w:t>
      </w:r>
    </w:p>
    <w:p w14:paraId="3FF0DB8A" w14:textId="77777777" w:rsidR="00EC2DF1" w:rsidRPr="00262534" w:rsidRDefault="00EC2DF1" w:rsidP="00EC2DF1">
      <w:pPr>
        <w:rPr>
          <w:b/>
          <w:bCs/>
          <w:sz w:val="20"/>
          <w:szCs w:val="20"/>
        </w:rPr>
      </w:pPr>
      <w:r w:rsidRPr="00262534">
        <w:rPr>
          <w:b/>
          <w:bCs/>
          <w:sz w:val="20"/>
          <w:szCs w:val="20"/>
        </w:rPr>
        <w:t>6.5.1 Design Choices</w:t>
      </w:r>
    </w:p>
    <w:p w14:paraId="162325F6" w14:textId="77777777" w:rsidR="00EC2DF1" w:rsidRPr="00366FA1" w:rsidRDefault="00EC2DF1" w:rsidP="00EC2DF1">
      <w:pPr>
        <w:rPr>
          <w:sz w:val="20"/>
          <w:szCs w:val="20"/>
        </w:rPr>
      </w:pPr>
      <w:r w:rsidRPr="00366FA1">
        <w:rPr>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w:t>
      </w:r>
      <w:r w:rsidRPr="001A0B18">
        <w:rPr>
          <w:sz w:val="20"/>
          <w:szCs w:val="20"/>
        </w:rPr>
        <w:t>showed</w:t>
      </w:r>
      <w:r w:rsidRPr="00366FA1">
        <w:rPr>
          <w:sz w:val="20"/>
          <w:szCs w:val="20"/>
        </w:rPr>
        <w:t xml:space="preserve"> a fundamental mismatch between user expectation and interface behaviour, requiring a redesign of how the scanner was activated.</w:t>
      </w:r>
    </w:p>
    <w:p w14:paraId="5D740643" w14:textId="77777777" w:rsidR="00EC2DF1" w:rsidRPr="00366FA1" w:rsidRDefault="00EC2DF1" w:rsidP="00EC2DF1">
      <w:pPr>
        <w:rPr>
          <w:sz w:val="20"/>
          <w:szCs w:val="20"/>
        </w:rPr>
      </w:pPr>
      <w:r w:rsidRPr="00366FA1">
        <w:rPr>
          <w:sz w:val="20"/>
          <w:szCs w:val="20"/>
        </w:rPr>
        <w:t xml:space="preserve">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w:t>
      </w:r>
      <w:r w:rsidRPr="00366FA1">
        <w:rPr>
          <w:sz w:val="20"/>
          <w:szCs w:val="20"/>
        </w:rPr>
        <w:lastRenderedPageBreak/>
        <w:t>five seconds before restarting automatically, giving the voter time to reposition their finger for a better placement. This cycle repeats up to three attempts before the session is ended. The cooldown period also serves a secondary purpose</w:t>
      </w:r>
      <w:r w:rsidRPr="001A0B18">
        <w:rPr>
          <w:sz w:val="20"/>
          <w:szCs w:val="20"/>
        </w:rPr>
        <w:t>,</w:t>
      </w:r>
      <w:r w:rsidRPr="00366FA1">
        <w:rPr>
          <w:sz w:val="20"/>
          <w:szCs w:val="20"/>
        </w:rPr>
        <w:t xml:space="preserve"> </w:t>
      </w:r>
      <w:r>
        <w:rPr>
          <w:sz w:val="20"/>
          <w:szCs w:val="20"/>
        </w:rPr>
        <w:t>preventing</w:t>
      </w:r>
      <w:r w:rsidRPr="00366FA1">
        <w:rPr>
          <w:sz w:val="20"/>
          <w:szCs w:val="20"/>
        </w:rPr>
        <w:t xml:space="preserve"> rapid repeated scan attempts that could </w:t>
      </w:r>
      <w:r w:rsidRPr="001A0B18">
        <w:rPr>
          <w:sz w:val="20"/>
          <w:szCs w:val="20"/>
        </w:rPr>
        <w:t>be used as</w:t>
      </w:r>
      <w:r w:rsidRPr="00366FA1">
        <w:rPr>
          <w:sz w:val="20"/>
          <w:szCs w:val="20"/>
        </w:rPr>
        <w:t xml:space="preserve"> a brute</w:t>
      </w:r>
      <w:r w:rsidRPr="001A0B18">
        <w:rPr>
          <w:sz w:val="20"/>
          <w:szCs w:val="20"/>
        </w:rPr>
        <w:t xml:space="preserve"> </w:t>
      </w:r>
      <w:r w:rsidRPr="00366FA1">
        <w:rPr>
          <w:sz w:val="20"/>
          <w:szCs w:val="20"/>
        </w:rPr>
        <w:t xml:space="preserve">force </w:t>
      </w:r>
      <w:r w:rsidRPr="001A0B18">
        <w:rPr>
          <w:sz w:val="20"/>
          <w:szCs w:val="20"/>
        </w:rPr>
        <w:t>attack</w:t>
      </w:r>
      <w:r w:rsidRPr="00366FA1">
        <w:rPr>
          <w:sz w:val="20"/>
          <w:szCs w:val="20"/>
        </w:rPr>
        <w:t>.</w:t>
      </w:r>
    </w:p>
    <w:p w14:paraId="47212583" w14:textId="77777777" w:rsidR="00EC2DF1" w:rsidRPr="001A0B18" w:rsidRDefault="00EC2DF1" w:rsidP="00EC2DF1">
      <w:pPr>
        <w:rPr>
          <w:sz w:val="20"/>
          <w:szCs w:val="20"/>
        </w:rPr>
      </w:pPr>
      <w:r w:rsidRPr="00366FA1">
        <w:rPr>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w:t>
      </w:r>
      <w:r>
        <w:rPr>
          <w:sz w:val="20"/>
          <w:szCs w:val="20"/>
        </w:rPr>
        <w:t xml:space="preserve">than only discovering a poor scan after a failed authentication attempt. </w:t>
      </w:r>
      <w:r w:rsidRPr="001A0B18">
        <w:rPr>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5DA8DF04" w14:textId="77777777" w:rsidR="00EC2DF1" w:rsidRDefault="00EC2DF1" w:rsidP="00EC2DF1">
      <w:pPr>
        <w:rPr>
          <w:sz w:val="20"/>
          <w:szCs w:val="20"/>
        </w:rPr>
      </w:pPr>
    </w:p>
    <w:p w14:paraId="328080C9" w14:textId="77777777" w:rsidR="00EC2DF1" w:rsidRPr="001A0B18" w:rsidRDefault="00EC2DF1" w:rsidP="00EC2DF1">
      <w:pPr>
        <w:rPr>
          <w:sz w:val="20"/>
          <w:szCs w:val="20"/>
        </w:rPr>
      </w:pPr>
      <w:r w:rsidRPr="001A0B18">
        <w:rPr>
          <w:sz w:val="20"/>
          <w:szCs w:val="20"/>
        </w:rPr>
        <w:t xml:space="preserve">6.5.2 scanner integration </w:t>
      </w:r>
    </w:p>
    <w:p w14:paraId="06D95AD1" w14:textId="77777777" w:rsidR="00EC2DF1" w:rsidRPr="001A0B18" w:rsidRDefault="00EC2DF1" w:rsidP="00EC2DF1">
      <w:pPr>
        <w:rPr>
          <w:sz w:val="20"/>
          <w:szCs w:val="20"/>
        </w:rPr>
      </w:pPr>
      <w:r w:rsidRPr="00EC6F59">
        <w:rPr>
          <w:sz w:val="20"/>
          <w:szCs w:val="20"/>
        </w:rPr>
        <w:t xml:space="preserve">Integrating the </w:t>
      </w:r>
      <w:proofErr w:type="spellStart"/>
      <w:r w:rsidRPr="00EC6F59">
        <w:rPr>
          <w:sz w:val="20"/>
          <w:szCs w:val="20"/>
        </w:rPr>
        <w:t>IBScanUltimate</w:t>
      </w:r>
      <w:proofErr w:type="spellEnd"/>
      <w:r w:rsidRPr="00EC6F59">
        <w:rPr>
          <w:sz w:val="20"/>
          <w:szCs w:val="20"/>
        </w:rPr>
        <w:t xml:space="preserv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development kit, after which a P/Invoke wrapper had to be written to allow the .NET applications to communicate with the scanner. </w:t>
      </w:r>
      <w:r>
        <w:rPr>
          <w:sz w:val="20"/>
          <w:szCs w:val="20"/>
        </w:rPr>
        <w:t>Artificial Intelligence (</w:t>
      </w:r>
      <w:r w:rsidRPr="00EC6F59">
        <w:rPr>
          <w:sz w:val="20"/>
          <w:szCs w:val="20"/>
        </w:rPr>
        <w:t>AI</w:t>
      </w:r>
      <w:r>
        <w:rPr>
          <w:sz w:val="20"/>
          <w:szCs w:val="20"/>
        </w:rPr>
        <w:t>)</w:t>
      </w:r>
      <w:r w:rsidRPr="00EC6F59">
        <w:rPr>
          <w:sz w:val="20"/>
          <w:szCs w:val="20"/>
        </w:rPr>
        <w:t xml:space="preserve"> assistance was used to help accelerate this process, working collaboratively to produce the wrapper and scanner service.</w:t>
      </w:r>
    </w:p>
    <w:p w14:paraId="5B7DB574" w14:textId="79F2A750" w:rsidR="00EC2DF1" w:rsidRPr="001A0B18" w:rsidRDefault="00EC2DF1" w:rsidP="00EC2DF1">
      <w:pPr>
        <w:rPr>
          <w:sz w:val="20"/>
          <w:szCs w:val="20"/>
        </w:rPr>
      </w:pPr>
      <w:r w:rsidRPr="00EC6F59">
        <w:rPr>
          <w:sz w:val="20"/>
          <w:szCs w:val="20"/>
        </w:rPr>
        <w:t xml:space="preserve">Once the scanner was connected the application still did not function correctly, producing an error indicating that a template could not be captured. Significant time was spent debugging the wrapper code looking for mistakes. </w:t>
      </w:r>
      <w:r w:rsidRPr="007F2314">
        <w:rPr>
          <w:sz w:val="20"/>
          <w:szCs w:val="20"/>
        </w:rPr>
        <w:t>The underlying problem was unrelated to the code itself. The SDK had been set to request a higher</w:t>
      </w:r>
      <w:r w:rsidRPr="007F2314">
        <w:rPr>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Pr>
          <w:sz w:val="20"/>
          <w:szCs w:val="20"/>
        </w:rPr>
        <w:t xml:space="preserve"> </w:t>
      </w:r>
      <w:r w:rsidR="001B21B4" w:rsidRPr="001B21B4">
        <w:rPr>
          <w:sz w:val="20"/>
          <w:szCs w:val="20"/>
        </w:rPr>
        <w:t xml:space="preserve">A further limitation of the </w:t>
      </w:r>
      <w:proofErr w:type="spellStart"/>
      <w:r w:rsidR="001B21B4" w:rsidRPr="001B21B4">
        <w:rPr>
          <w:sz w:val="20"/>
          <w:szCs w:val="20"/>
        </w:rPr>
        <w:t>IBScan</w:t>
      </w:r>
      <w:proofErr w:type="spellEnd"/>
      <w:r w:rsidR="001B21B4" w:rsidRPr="001B21B4">
        <w:rPr>
          <w:sz w:val="20"/>
          <w:szCs w:val="20"/>
        </w:rPr>
        <w:t xml:space="preserve"> SDK is that it only provides drivers for Windows</w:t>
      </w:r>
      <w:r w:rsidR="001B21B4">
        <w:rPr>
          <w:sz w:val="20"/>
          <w:szCs w:val="20"/>
        </w:rPr>
        <w:t>, Linux and Android</w:t>
      </w:r>
      <w:r w:rsidR="001B21B4" w:rsidRPr="001B21B4">
        <w:rPr>
          <w:sz w:val="20"/>
          <w:szCs w:val="20"/>
        </w:rPr>
        <w:t xml:space="preserve">, meaning the scanner integration is not functional on macOS despite both applications otherwise running cross-platform via Avalonia. This constrains the current deployment to Windows </w:t>
      </w:r>
      <w:r w:rsidR="001B21B4">
        <w:rPr>
          <w:sz w:val="20"/>
          <w:szCs w:val="20"/>
        </w:rPr>
        <w:t xml:space="preserve">devices only if users wish to progress past authentication. </w:t>
      </w:r>
    </w:p>
    <w:p w14:paraId="00A6FF75" w14:textId="77777777" w:rsidR="00EC2DF1" w:rsidRPr="001A0B18" w:rsidRDefault="00EC2DF1" w:rsidP="00EC2DF1">
      <w:pPr>
        <w:rPr>
          <w:sz w:val="20"/>
          <w:szCs w:val="20"/>
        </w:rPr>
      </w:pPr>
      <w:r w:rsidRPr="001A0B18">
        <w:rPr>
          <w:sz w:val="20"/>
          <w:szCs w:val="20"/>
        </w:rPr>
        <w:t xml:space="preserve">A second compatibility problem appeared between what the scanner produces and what </w:t>
      </w:r>
      <w:proofErr w:type="spellStart"/>
      <w:r w:rsidRPr="001A0B18">
        <w:rPr>
          <w:sz w:val="20"/>
          <w:szCs w:val="20"/>
        </w:rPr>
        <w:t>SourceAFIS</w:t>
      </w:r>
      <w:proofErr w:type="spellEnd"/>
      <w:r w:rsidRPr="001A0B18">
        <w:rPr>
          <w:sz w:val="20"/>
          <w:szCs w:val="20"/>
        </w:rPr>
        <w:t xml:space="preserve"> accepts. The SDK delivers a raw 8 bit grayscale pixel buffer with metadata attached. A conversion step was needed so that every scan returns a PNG. </w:t>
      </w:r>
    </w:p>
    <w:p w14:paraId="21A2D697" w14:textId="77777777" w:rsidR="00EC2DF1" w:rsidRDefault="00EC2DF1" w:rsidP="00EC2DF1">
      <w:pPr>
        <w:rPr>
          <w:sz w:val="20"/>
          <w:szCs w:val="20"/>
        </w:rPr>
      </w:pPr>
      <w:r w:rsidRPr="001A0B18">
        <w:rPr>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1F462D5A" w:rsidR="00634CF8" w:rsidRPr="001A0B18" w:rsidRDefault="00634CF8" w:rsidP="00EC2DF1">
      <w:pPr>
        <w:rPr>
          <w:sz w:val="20"/>
          <w:szCs w:val="20"/>
        </w:rPr>
      </w:pPr>
      <w:r>
        <w:rPr>
          <w:sz w:val="20"/>
          <w:szCs w:val="20"/>
        </w:rPr>
        <w:t xml:space="preserve">Figure X – Fingerprint Image Preprocessing Pipeline </w:t>
      </w:r>
    </w:p>
    <w:p w14:paraId="7F0F2356" w14:textId="77777777" w:rsidR="00EC2DF1" w:rsidRDefault="00EC2DF1" w:rsidP="00EC2DF1">
      <w:pPr>
        <w:rPr>
          <w:sz w:val="20"/>
          <w:szCs w:val="20"/>
        </w:rPr>
      </w:pPr>
      <w:r w:rsidRPr="001A0B18">
        <w:rPr>
          <w:sz w:val="20"/>
          <w:szCs w:val="20"/>
        </w:rPr>
        <w:t>This conversion runs at both registration and authentication, ensuring the stored and live fingerprint images are always in the same format</w:t>
      </w:r>
      <w:r>
        <w:rPr>
          <w:sz w:val="20"/>
          <w:szCs w:val="20"/>
        </w:rPr>
        <w:t>.</w:t>
      </w:r>
    </w:p>
    <w:p w14:paraId="67758629" w14:textId="77777777" w:rsidR="00324FC7" w:rsidRDefault="00324FC7" w:rsidP="00EC2DF1">
      <w:pPr>
        <w:rPr>
          <w:sz w:val="20"/>
          <w:szCs w:val="20"/>
        </w:rPr>
      </w:pPr>
    </w:p>
    <w:p w14:paraId="3F363498" w14:textId="77777777" w:rsidR="00324FC7" w:rsidRDefault="00324FC7" w:rsidP="00EC2DF1">
      <w:pPr>
        <w:rPr>
          <w:sz w:val="20"/>
          <w:szCs w:val="20"/>
        </w:rPr>
      </w:pPr>
    </w:p>
    <w:p w14:paraId="328605DF" w14:textId="77777777" w:rsidR="00324FC7" w:rsidRDefault="00324FC7" w:rsidP="00EC2DF1">
      <w:pPr>
        <w:rPr>
          <w:sz w:val="20"/>
          <w:szCs w:val="20"/>
        </w:rPr>
      </w:pPr>
    </w:p>
    <w:p w14:paraId="02CBA6B3" w14:textId="77777777" w:rsidR="00EC2DF1" w:rsidRPr="001A0B18" w:rsidRDefault="00EC2DF1" w:rsidP="00EC2DF1">
      <w:pPr>
        <w:rPr>
          <w:sz w:val="20"/>
          <w:szCs w:val="20"/>
        </w:rPr>
      </w:pPr>
      <w:r>
        <w:rPr>
          <w:sz w:val="20"/>
          <w:szCs w:val="20"/>
        </w:rPr>
        <w:t>6.6 AWS</w:t>
      </w:r>
    </w:p>
    <w:p w14:paraId="59C6D40D" w14:textId="77777777" w:rsidR="00EC2DF1" w:rsidRPr="001A0B18" w:rsidRDefault="00EC2DF1" w:rsidP="00EC2DF1">
      <w:pPr>
        <w:rPr>
          <w:sz w:val="20"/>
          <w:szCs w:val="20"/>
        </w:rPr>
      </w:pPr>
      <w:r w:rsidRPr="001A0B18">
        <w:rPr>
          <w:sz w:val="20"/>
          <w:szCs w:val="20"/>
        </w:rPr>
        <w:t>6.6.1 AWS Hosting</w:t>
      </w:r>
    </w:p>
    <w:p w14:paraId="3BC1EB50" w14:textId="77777777" w:rsidR="00EC2DF1" w:rsidRPr="001A0B18" w:rsidRDefault="00EC2DF1" w:rsidP="00EC2DF1">
      <w:pPr>
        <w:rPr>
          <w:sz w:val="20"/>
          <w:szCs w:val="20"/>
        </w:rPr>
      </w:pPr>
      <w:r w:rsidRPr="001A0B18">
        <w:rPr>
          <w:sz w:val="20"/>
          <w:szCs w:val="20"/>
        </w:rPr>
        <w:t>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an Nginx reverse proxy, and a second hosting the PostgreSQL database. Elastic IPs were assigned to both instances to provide stable addresses that persist across restarts. Security groups were configured to restrict inbound traffic to only the necessary ports ensuring the instances were not unnecessarily exposed.</w:t>
      </w:r>
    </w:p>
    <w:p w14:paraId="196D3ED2" w14:textId="77777777" w:rsidR="00EC2DF1" w:rsidRPr="001A0B18" w:rsidRDefault="00EC2DF1" w:rsidP="00EC2DF1">
      <w:pPr>
        <w:rPr>
          <w:sz w:val="20"/>
          <w:szCs w:val="20"/>
        </w:rPr>
      </w:pPr>
      <w:r w:rsidRPr="001A0B18">
        <w:rPr>
          <w:sz w:val="20"/>
          <w:szCs w:val="20"/>
        </w:rPr>
        <w:t xml:space="preserve">6.6.2 AWS Security </w:t>
      </w:r>
    </w:p>
    <w:p w14:paraId="0F0FC134" w14:textId="77777777" w:rsidR="00EC2DF1" w:rsidRPr="001A0B18" w:rsidRDefault="00EC2DF1" w:rsidP="00EC2DF1">
      <w:pPr>
        <w:rPr>
          <w:sz w:val="20"/>
          <w:szCs w:val="20"/>
        </w:rPr>
      </w:pPr>
      <w:r w:rsidRPr="001A0B18">
        <w:rPr>
          <w:sz w:val="20"/>
          <w:szCs w:val="20"/>
        </w:rPr>
        <w:t>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5478F338" w14:textId="77777777" w:rsidR="00366FA1" w:rsidRPr="001A0B18" w:rsidRDefault="00366FA1" w:rsidP="00EC6F59">
      <w:pPr>
        <w:rPr>
          <w:sz w:val="20"/>
          <w:szCs w:val="20"/>
        </w:rPr>
        <w:sectPr w:rsidR="00366FA1" w:rsidRPr="001A0B18" w:rsidSect="00EE2AEC">
          <w:type w:val="continuous"/>
          <w:pgSz w:w="11906" w:h="16838"/>
          <w:pgMar w:top="1440" w:right="1440" w:bottom="1440" w:left="1440" w:header="708" w:footer="708" w:gutter="0"/>
          <w:cols w:space="708"/>
          <w:docGrid w:linePitch="360"/>
        </w:sectPr>
      </w:pPr>
    </w:p>
    <w:p w14:paraId="54E89B44" w14:textId="77777777" w:rsidR="00366FA1" w:rsidRPr="001A0B18" w:rsidRDefault="00366FA1" w:rsidP="00EC6F59">
      <w:pPr>
        <w:rPr>
          <w:sz w:val="20"/>
          <w:szCs w:val="20"/>
        </w:rPr>
      </w:pPr>
    </w:p>
    <w:p w14:paraId="69156F45" w14:textId="77777777" w:rsidR="00366FA1" w:rsidRPr="001A0B18" w:rsidRDefault="00366FA1" w:rsidP="00EC6F59">
      <w:pPr>
        <w:rPr>
          <w:sz w:val="20"/>
          <w:szCs w:val="20"/>
        </w:rPr>
      </w:pPr>
    </w:p>
    <w:p w14:paraId="0A2425B7" w14:textId="77777777" w:rsidR="00366FA1" w:rsidRPr="001A0B18" w:rsidRDefault="00366FA1" w:rsidP="00EC6F59">
      <w:pPr>
        <w:rPr>
          <w:sz w:val="20"/>
          <w:szCs w:val="20"/>
        </w:rPr>
      </w:pPr>
    </w:p>
    <w:p w14:paraId="2DEE5A3B" w14:textId="77777777" w:rsidR="00366FA1" w:rsidRPr="001A0B18" w:rsidRDefault="00366FA1" w:rsidP="00EC6F59">
      <w:pPr>
        <w:rPr>
          <w:sz w:val="20"/>
          <w:szCs w:val="20"/>
        </w:rPr>
      </w:pPr>
    </w:p>
    <w:p w14:paraId="1A863BBF" w14:textId="77777777" w:rsidR="0068251C" w:rsidRPr="0068251C" w:rsidRDefault="0068251C" w:rsidP="0068251C">
      <w:pPr>
        <w:rPr>
          <w:sz w:val="20"/>
          <w:szCs w:val="20"/>
        </w:rPr>
      </w:pPr>
      <w:r w:rsidRPr="0068251C">
        <w:rPr>
          <w:sz w:val="20"/>
          <w:szCs w:val="20"/>
        </w:rPr>
        <w:t>7. Evaluation</w:t>
      </w:r>
    </w:p>
    <w:p w14:paraId="2AAEDE7D" w14:textId="77777777" w:rsidR="0068251C" w:rsidRPr="0068251C" w:rsidRDefault="0068251C" w:rsidP="0068251C">
      <w:pPr>
        <w:rPr>
          <w:sz w:val="20"/>
          <w:szCs w:val="20"/>
        </w:rPr>
      </w:pPr>
      <w:r w:rsidRPr="0068251C">
        <w:rPr>
          <w:sz w:val="20"/>
          <w:szCs w:val="20"/>
        </w:rPr>
        <w:t>7.1 User Evaluation Methodology</w:t>
      </w:r>
    </w:p>
    <w:p w14:paraId="1E62DACB" w14:textId="6F12F37E" w:rsidR="00BE2E2C" w:rsidRDefault="00BE2E2C" w:rsidP="0068251C">
      <w:pPr>
        <w:rPr>
          <w:sz w:val="20"/>
          <w:szCs w:val="20"/>
        </w:rPr>
      </w:pPr>
      <w:r w:rsidRPr="00BE2E2C">
        <w:rPr>
          <w:sz w:val="20"/>
          <w:szCs w:val="20"/>
        </w:rPr>
        <w:t>To evaluate the system, two surveys were conducted at different stages of development. The first was conducted on the high</w:t>
      </w:r>
      <w:r>
        <w:rPr>
          <w:sz w:val="20"/>
          <w:szCs w:val="20"/>
        </w:rPr>
        <w:t>-</w:t>
      </w:r>
      <w:r w:rsidRPr="00BE2E2C">
        <w:rPr>
          <w:sz w:val="20"/>
          <w:szCs w:val="20"/>
        </w:rPr>
        <w:t>fidelity mock-ups (Appendix A) to gather feedback on the interface design. The second was conducted after the redesign that resulted from the first survey's feedback. Both surveys used the same questionnaire (Appendix J), consisting of five</w:t>
      </w:r>
      <w:r>
        <w:rPr>
          <w:sz w:val="20"/>
          <w:szCs w:val="20"/>
        </w:rPr>
        <w:t xml:space="preserve"> </w:t>
      </w:r>
      <w:r w:rsidRPr="00BE2E2C">
        <w:rPr>
          <w:sz w:val="20"/>
          <w:szCs w:val="20"/>
        </w:rPr>
        <w:t>point ratings and open-ended text responses. Prior to participation, participants were informed of the anon</w:t>
      </w:r>
      <w:r>
        <w:rPr>
          <w:sz w:val="20"/>
          <w:szCs w:val="20"/>
        </w:rPr>
        <w:t xml:space="preserve">ymity </w:t>
      </w:r>
      <w:r w:rsidRPr="00BE2E2C">
        <w:rPr>
          <w:sz w:val="20"/>
          <w:szCs w:val="20"/>
        </w:rPr>
        <w:t>of data collection and provided with a consent form (Appendix L). The full results of both surveys are available in Appendix G.</w:t>
      </w:r>
    </w:p>
    <w:p w14:paraId="601FEEA0" w14:textId="70C706F5" w:rsidR="0068251C" w:rsidRPr="0068251C" w:rsidRDefault="0068251C" w:rsidP="0068251C">
      <w:pPr>
        <w:rPr>
          <w:sz w:val="20"/>
          <w:szCs w:val="20"/>
        </w:rPr>
      </w:pPr>
      <w:r w:rsidRPr="0068251C">
        <w:rPr>
          <w:sz w:val="20"/>
          <w:szCs w:val="20"/>
        </w:rPr>
        <w:t>7.2.1 Survey One</w:t>
      </w:r>
    </w:p>
    <w:p w14:paraId="44125A60" w14:textId="63B2BECC" w:rsidR="0068251C" w:rsidRPr="0068251C" w:rsidRDefault="0068251C" w:rsidP="0068251C">
      <w:pPr>
        <w:rPr>
          <w:sz w:val="20"/>
          <w:szCs w:val="20"/>
        </w:rPr>
      </w:pPr>
      <w:r w:rsidRPr="0068251C">
        <w:rPr>
          <w:sz w:val="20"/>
          <w:szCs w:val="20"/>
        </w:rPr>
        <w:t>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discussed in Section 6.4.2. Participants found the voter app intuitive and considered the flow clear.</w:t>
      </w:r>
      <w:r w:rsidR="00BE2E2C">
        <w:rPr>
          <w:sz w:val="20"/>
          <w:szCs w:val="20"/>
        </w:rPr>
        <w:t xml:space="preserve"> </w:t>
      </w:r>
    </w:p>
    <w:p w14:paraId="0F21DE15" w14:textId="77777777" w:rsidR="0068251C" w:rsidRPr="0068251C" w:rsidRDefault="0068251C" w:rsidP="0068251C">
      <w:pPr>
        <w:rPr>
          <w:sz w:val="20"/>
          <w:szCs w:val="20"/>
        </w:rPr>
      </w:pPr>
      <w:r w:rsidRPr="0068251C">
        <w:rPr>
          <w:sz w:val="20"/>
          <w:szCs w:val="20"/>
        </w:rPr>
        <w:t>7.2.2 Survey Two</w:t>
      </w:r>
    </w:p>
    <w:p w14:paraId="215190DD" w14:textId="77777777" w:rsidR="0068251C" w:rsidRPr="0068251C" w:rsidRDefault="0068251C" w:rsidP="0068251C">
      <w:pPr>
        <w:rPr>
          <w:sz w:val="20"/>
          <w:szCs w:val="20"/>
        </w:rPr>
      </w:pPr>
      <w:r w:rsidRPr="0068251C">
        <w:rPr>
          <w:sz w:val="20"/>
          <w:szCs w:val="20"/>
        </w:rPr>
        <w:lastRenderedPageBreak/>
        <w:t>Following the redesign, the same questionnaire was repeated on the live system. The second survey shifted focus away from the Polling Manager screen, with responses raising new issues primarily around the user interface and fingerprint scanning. Feedback on the official app noted that linking a voter device to the official app was unclear and that an average user would be unlikely to determine how to do so without guidance. 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12F41D4" w14:textId="77777777" w:rsidR="0068251C" w:rsidRPr="0068251C" w:rsidRDefault="0068251C" w:rsidP="0068251C">
      <w:pPr>
        <w:rPr>
          <w:sz w:val="20"/>
          <w:szCs w:val="20"/>
        </w:rPr>
      </w:pPr>
      <w:r w:rsidRPr="0068251C">
        <w:rPr>
          <w:sz w:val="20"/>
          <w:szCs w:val="20"/>
        </w:rPr>
        <w:t>7.2.3 Evaluation of Surveys</w:t>
      </w:r>
    </w:p>
    <w:p w14:paraId="1CFD502A" w14:textId="35E54642" w:rsidR="0068251C" w:rsidRDefault="0068251C" w:rsidP="0068251C">
      <w:pPr>
        <w:rPr>
          <w:sz w:val="20"/>
          <w:szCs w:val="20"/>
        </w:rPr>
      </w:pPr>
      <w:r w:rsidRPr="0068251C">
        <w:rPr>
          <w:sz w:val="20"/>
          <w:szCs w:val="20"/>
        </w:rPr>
        <w:t xml:space="preserve">Whilst the surveys aided in improving the design of both applications, the sample size of eleven participants limits the </w:t>
      </w:r>
      <w:r>
        <w:rPr>
          <w:sz w:val="20"/>
          <w:szCs w:val="20"/>
        </w:rPr>
        <w:t>ability to generalise</w:t>
      </w:r>
      <w:r w:rsidRPr="0068251C">
        <w:rPr>
          <w:sz w:val="20"/>
          <w:szCs w:val="20"/>
        </w:rPr>
        <w:t xml:space="preserve"> the results. All participants had some computing knowledge, which excludes the demographic of users who may struggle with technology and who are likely to represent a portion of polling station staff and voters in practice. The results suggest that a structured demonstration or training session would significantly improve an official's ability to operate the system, particularly for the device</w:t>
      </w:r>
      <w:r w:rsidR="006F0D41">
        <w:rPr>
          <w:sz w:val="20"/>
          <w:szCs w:val="20"/>
        </w:rPr>
        <w:t xml:space="preserve"> </w:t>
      </w:r>
      <w:r w:rsidRPr="0068251C">
        <w:rPr>
          <w:sz w:val="20"/>
          <w:szCs w:val="20"/>
        </w:rPr>
        <w:t>linking process which requires prior knowledge of the workflow. To properly evaluate the system, practising election officials would need to be involved in user testing to identify the real skill gap and inform any necessary training materials.</w:t>
      </w:r>
    </w:p>
    <w:p w14:paraId="6CD1D838" w14:textId="32A033CB" w:rsidR="006D40FF" w:rsidRDefault="006D40FF" w:rsidP="0068251C">
      <w:pPr>
        <w:rPr>
          <w:sz w:val="20"/>
          <w:szCs w:val="20"/>
        </w:rPr>
      </w:pPr>
      <w:r>
        <w:rPr>
          <w:sz w:val="20"/>
          <w:szCs w:val="20"/>
        </w:rPr>
        <w:t xml:space="preserve">7.3 Methodology Evaluation </w:t>
      </w:r>
    </w:p>
    <w:p w14:paraId="1D780279" w14:textId="09CEC3E2" w:rsidR="0021437D" w:rsidRDefault="0021437D" w:rsidP="0021437D">
      <w:pPr>
        <w:rPr>
          <w:sz w:val="20"/>
          <w:szCs w:val="20"/>
        </w:rPr>
      </w:pPr>
      <w:r w:rsidRPr="0021437D">
        <w:rPr>
          <w:sz w:val="20"/>
          <w:szCs w:val="20"/>
        </w:rPr>
        <w:t xml:space="preserve">The </w:t>
      </w:r>
      <w:r>
        <w:rPr>
          <w:sz w:val="20"/>
          <w:szCs w:val="20"/>
        </w:rPr>
        <w:t>agile</w:t>
      </w:r>
      <w:r w:rsidRPr="0021437D">
        <w:rPr>
          <w:sz w:val="20"/>
          <w:szCs w:val="20"/>
        </w:rPr>
        <w:t xml:space="preserv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53A0A333" w14:textId="77777777" w:rsidR="00731BA4" w:rsidRPr="00731BA4" w:rsidRDefault="00731BA4" w:rsidP="00731BA4">
      <w:pPr>
        <w:rPr>
          <w:sz w:val="20"/>
          <w:szCs w:val="20"/>
        </w:rPr>
      </w:pPr>
      <w:r w:rsidRPr="00731BA4">
        <w:rPr>
          <w:sz w:val="20"/>
          <w:szCs w:val="20"/>
        </w:rPr>
        <w:t xml:space="preserve">A strength of the agile methodology was demonstrated when the system was switched from HTTP polling to a persistent </w:t>
      </w:r>
      <w:proofErr w:type="spellStart"/>
      <w:r w:rsidRPr="00731BA4">
        <w:rPr>
          <w:sz w:val="20"/>
          <w:szCs w:val="20"/>
        </w:rPr>
        <w:t>SignalR</w:t>
      </w:r>
      <w:proofErr w:type="spellEnd"/>
      <w:r w:rsidRPr="00731BA4">
        <w:rPr>
          <w:sz w:val="20"/>
          <w:szCs w:val="20"/>
        </w:rPr>
        <w:t xml:space="preserve"> connection. The need for this change was identified during development of the client applications, outside the server's development sprints. The flexible nature of agile allowed this to be factored into the following sprint, enabling a fast response to a significant architectural problem without disrupting the broader development timeline.</w:t>
      </w:r>
    </w:p>
    <w:p w14:paraId="47627BCD" w14:textId="00121EDC" w:rsidR="0021437D" w:rsidRDefault="0021437D" w:rsidP="0021437D">
      <w:pPr>
        <w:rPr>
          <w:sz w:val="20"/>
          <w:szCs w:val="20"/>
        </w:rPr>
      </w:pPr>
      <w:r w:rsidRPr="0021437D">
        <w:rPr>
          <w:sz w:val="20"/>
          <w:szCs w:val="20"/>
        </w:rPr>
        <w:t xml:space="preserve">The iterative approach also allowed user feedback from the first survey to directly inform implementation before the final system was built, which was one of its clearest practical benefits. </w:t>
      </w:r>
      <w:r w:rsidR="00731BA4" w:rsidRPr="0021437D">
        <w:rPr>
          <w:sz w:val="20"/>
          <w:szCs w:val="20"/>
        </w:rPr>
        <w:t>Overall,</w:t>
      </w:r>
      <w:r w:rsidRPr="0021437D">
        <w:rPr>
          <w:sz w:val="20"/>
          <w:szCs w:val="20"/>
        </w:rPr>
        <w:t xml:space="preserve"> the methodology suited an individual </w:t>
      </w:r>
      <w:r w:rsidR="00731BA4">
        <w:rPr>
          <w:sz w:val="20"/>
          <w:szCs w:val="20"/>
        </w:rPr>
        <w:t>scale of this project</w:t>
      </w:r>
      <w:r w:rsidRPr="0021437D">
        <w:rPr>
          <w:sz w:val="20"/>
          <w:szCs w:val="20"/>
        </w:rPr>
        <w:t xml:space="preserve">, though a more structured sprint review process would have helped identify architectural risks </w:t>
      </w:r>
      <w:r w:rsidR="00731BA4">
        <w:rPr>
          <w:sz w:val="20"/>
          <w:szCs w:val="20"/>
        </w:rPr>
        <w:t xml:space="preserve">like polling </w:t>
      </w:r>
      <w:r w:rsidRPr="0021437D">
        <w:rPr>
          <w:sz w:val="20"/>
          <w:szCs w:val="20"/>
        </w:rPr>
        <w:t>earlier.</w:t>
      </w:r>
    </w:p>
    <w:p w14:paraId="4ABA0AFB" w14:textId="77777777" w:rsidR="004B53D5" w:rsidRDefault="004B53D5" w:rsidP="0021437D">
      <w:pPr>
        <w:rPr>
          <w:sz w:val="20"/>
          <w:szCs w:val="20"/>
        </w:rPr>
      </w:pPr>
      <w:r>
        <w:rPr>
          <w:sz w:val="20"/>
          <w:szCs w:val="20"/>
        </w:rPr>
        <w:t xml:space="preserve">7.4 Requirements </w:t>
      </w:r>
      <w:proofErr w:type="spellStart"/>
      <w:r>
        <w:rPr>
          <w:sz w:val="20"/>
          <w:szCs w:val="20"/>
        </w:rPr>
        <w:t>Evalutaion</w:t>
      </w:r>
      <w:proofErr w:type="spellEnd"/>
    </w:p>
    <w:p w14:paraId="633C9D58" w14:textId="1D16805E" w:rsidR="004B53D5" w:rsidRPr="004B53D5" w:rsidRDefault="004B53D5" w:rsidP="004B53D5">
      <w:pPr>
        <w:rPr>
          <w:sz w:val="20"/>
          <w:szCs w:val="20"/>
        </w:rPr>
      </w:pPr>
      <w:r w:rsidRPr="004B53D5">
        <w:rPr>
          <w:sz w:val="20"/>
          <w:szCs w:val="20"/>
        </w:rPr>
        <w:t>The majority of the must</w:t>
      </w:r>
      <w:r w:rsidR="0048785E">
        <w:rPr>
          <w:sz w:val="20"/>
          <w:szCs w:val="20"/>
        </w:rPr>
        <w:t xml:space="preserve"> </w:t>
      </w:r>
      <w:r w:rsidRPr="004B53D5">
        <w:rPr>
          <w:sz w:val="20"/>
          <w:szCs w:val="20"/>
        </w:rPr>
        <w:t xml:space="preserve">have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w:t>
      </w:r>
      <w:proofErr w:type="spellStart"/>
      <w:r w:rsidRPr="004B53D5">
        <w:rPr>
          <w:sz w:val="20"/>
          <w:szCs w:val="20"/>
        </w:rPr>
        <w:t>SignalR</w:t>
      </w:r>
      <w:proofErr w:type="spellEnd"/>
      <w:r w:rsidRPr="004B53D5">
        <w:rPr>
          <w:sz w:val="20"/>
          <w:szCs w:val="20"/>
        </w:rPr>
        <w:t xml:space="preserve"> connection. The server correctly separates vote records from voter identity, verifies fingerprints against stored templates using </w:t>
      </w:r>
      <w:proofErr w:type="spellStart"/>
      <w:r w:rsidRPr="004B53D5">
        <w:rPr>
          <w:sz w:val="20"/>
          <w:szCs w:val="20"/>
        </w:rPr>
        <w:t>SourceAFIS</w:t>
      </w:r>
      <w:proofErr w:type="spellEnd"/>
      <w:r w:rsidRPr="004B53D5">
        <w:rPr>
          <w:sz w:val="20"/>
          <w:szCs w:val="20"/>
        </w:rPr>
        <w:t>, and distributes lock and unlock commands to the correct linked voter devices. The duplicate fingerprint detection requirement was implemented and returns grouped results to the official on request</w:t>
      </w:r>
      <w:r w:rsidR="0048785E">
        <w:rPr>
          <w:sz w:val="20"/>
          <w:szCs w:val="20"/>
        </w:rPr>
        <w:t>.</w:t>
      </w:r>
      <w:r w:rsidRPr="004B53D5">
        <w:rPr>
          <w:sz w:val="20"/>
          <w:szCs w:val="20"/>
        </w:rPr>
        <w:t xml:space="preserve"> </w:t>
      </w:r>
    </w:p>
    <w:p w14:paraId="276D2158" w14:textId="7273BC93" w:rsidR="004B53D5" w:rsidRPr="004B53D5" w:rsidRDefault="004B53D5" w:rsidP="004B53D5">
      <w:pPr>
        <w:rPr>
          <w:sz w:val="20"/>
          <w:szCs w:val="20"/>
        </w:rPr>
      </w:pPr>
      <w:r w:rsidRPr="004B53D5">
        <w:rPr>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w:t>
      </w:r>
      <w:r w:rsidR="0048785E">
        <w:rPr>
          <w:sz w:val="20"/>
          <w:szCs w:val="20"/>
        </w:rPr>
        <w:t xml:space="preserve"> </w:t>
      </w:r>
      <w:r w:rsidRPr="004B53D5">
        <w:rPr>
          <w:sz w:val="20"/>
          <w:szCs w:val="20"/>
        </w:rPr>
        <w:t>attempt limit, status messages to the official on failure, and confirmation of a successful vote submission were all implemented as specified.</w:t>
      </w:r>
    </w:p>
    <w:p w14:paraId="20A507C9" w14:textId="32F0BE5D" w:rsidR="004B53D5" w:rsidRPr="004B53D5" w:rsidRDefault="004B53D5" w:rsidP="004B53D5">
      <w:pPr>
        <w:rPr>
          <w:sz w:val="20"/>
          <w:szCs w:val="20"/>
        </w:rPr>
      </w:pPr>
      <w:r w:rsidRPr="004B53D5">
        <w:rPr>
          <w:sz w:val="20"/>
          <w:szCs w:val="20"/>
        </w:rPr>
        <w:lastRenderedPageBreak/>
        <w:t>Several should</w:t>
      </w:r>
      <w:r w:rsidR="0048785E">
        <w:rPr>
          <w:sz w:val="20"/>
          <w:szCs w:val="20"/>
        </w:rPr>
        <w:t xml:space="preserve"> </w:t>
      </w:r>
      <w:r w:rsidRPr="004B53D5">
        <w:rPr>
          <w:sz w:val="20"/>
          <w:szCs w:val="20"/>
        </w:rPr>
        <w:t xml:space="preserve">have requirements were met. Proxy voting is supported, officials can log out and terminate their session, and JWT tokens expire after eight hours as specified. The Avalonia framework satisfies the </w:t>
      </w:r>
      <w:r w:rsidR="00465CB8" w:rsidRPr="004B53D5">
        <w:rPr>
          <w:sz w:val="20"/>
          <w:szCs w:val="20"/>
        </w:rPr>
        <w:t>cross</w:t>
      </w:r>
      <w:r w:rsidR="00465CB8">
        <w:rPr>
          <w:sz w:val="20"/>
          <w:szCs w:val="20"/>
        </w:rPr>
        <w:t>-platform</w:t>
      </w:r>
      <w:r w:rsidRPr="004B53D5">
        <w:rPr>
          <w:sz w:val="20"/>
          <w:szCs w:val="20"/>
        </w:rPr>
        <w:t xml:space="preserve"> requirement, with both applications running on Windows and macOS.</w:t>
      </w:r>
    </w:p>
    <w:p w14:paraId="76286330" w14:textId="0F8D7961" w:rsidR="004B53D5" w:rsidRPr="004B53D5" w:rsidRDefault="00324FC7" w:rsidP="004B53D5">
      <w:pPr>
        <w:rPr>
          <w:sz w:val="20"/>
          <w:szCs w:val="20"/>
        </w:rPr>
      </w:pPr>
      <w:r>
        <w:rPr>
          <w:sz w:val="20"/>
          <w:szCs w:val="20"/>
        </w:rPr>
        <w:t>Three</w:t>
      </w:r>
      <w:r w:rsidR="004B53D5" w:rsidRPr="004B53D5">
        <w:rPr>
          <w:sz w:val="20"/>
          <w:szCs w:val="20"/>
        </w:rPr>
        <w:t xml:space="preserve"> requirements were only partially addressed. The server requirement to delete or anonymise biometric data after a defined retention period in line with UK GDPR was not implemented in the current version. The server audit log requirement was also not fully implemented</w:t>
      </w:r>
      <w:r w:rsidR="0048785E">
        <w:rPr>
          <w:sz w:val="20"/>
          <w:szCs w:val="20"/>
        </w:rPr>
        <w:t>,</w:t>
      </w:r>
      <w:r w:rsidR="004B53D5" w:rsidRPr="004B53D5">
        <w:rPr>
          <w:sz w:val="20"/>
          <w:szCs w:val="20"/>
        </w:rPr>
        <w:t xml:space="preserve"> security</w:t>
      </w:r>
      <w:r w:rsidR="0048785E">
        <w:rPr>
          <w:sz w:val="20"/>
          <w:szCs w:val="20"/>
        </w:rPr>
        <w:t xml:space="preserve"> </w:t>
      </w:r>
      <w:r w:rsidR="004B53D5" w:rsidRPr="004B53D5">
        <w:rPr>
          <w:sz w:val="20"/>
          <w:szCs w:val="20"/>
        </w:rPr>
        <w:t xml:space="preserve">relevant events such as failed authentications and lock commands are visible through </w:t>
      </w:r>
      <w:proofErr w:type="spellStart"/>
      <w:r w:rsidR="004B53D5" w:rsidRPr="004B53D5">
        <w:rPr>
          <w:sz w:val="20"/>
          <w:szCs w:val="20"/>
        </w:rPr>
        <w:t>SignalR</w:t>
      </w:r>
      <w:proofErr w:type="spellEnd"/>
      <w:r w:rsidR="004B53D5" w:rsidRPr="004B53D5">
        <w:rPr>
          <w:sz w:val="20"/>
          <w:szCs w:val="20"/>
        </w:rPr>
        <w:t xml:space="preserve"> notifications to the official, a persistent structured audit log was not produced. </w:t>
      </w:r>
      <w:r w:rsidRPr="00324FC7">
        <w:rPr>
          <w:sz w:val="20"/>
          <w:szCs w:val="20"/>
        </w:rPr>
        <w:t xml:space="preserve">The cross-platform requirement was also only partially met. Although both applications run on Windows and macOS via the Avalonia framework, the </w:t>
      </w:r>
      <w:proofErr w:type="spellStart"/>
      <w:r w:rsidRPr="00324FC7">
        <w:rPr>
          <w:sz w:val="20"/>
          <w:szCs w:val="20"/>
        </w:rPr>
        <w:t>IBScan</w:t>
      </w:r>
      <w:proofErr w:type="spellEnd"/>
      <w:r w:rsidRPr="00324FC7">
        <w:rPr>
          <w:sz w:val="20"/>
          <w:szCs w:val="20"/>
        </w:rPr>
        <w:t xml:space="preserve"> </w:t>
      </w:r>
      <w:r>
        <w:rPr>
          <w:sz w:val="20"/>
          <w:szCs w:val="20"/>
        </w:rPr>
        <w:t xml:space="preserve">Columbo </w:t>
      </w:r>
      <w:r w:rsidRPr="00324FC7">
        <w:rPr>
          <w:sz w:val="20"/>
          <w:szCs w:val="20"/>
        </w:rPr>
        <w:t>fingerprint scanner SDK only provides drivers for Windows, meaning fingerprint capture is not functional on macOS in the current deployment.</w:t>
      </w:r>
    </w:p>
    <w:p w14:paraId="23FCD5F5" w14:textId="5FDE0AED" w:rsidR="00366FA1" w:rsidRDefault="00694D11" w:rsidP="00EC6F59">
      <w:pPr>
        <w:rPr>
          <w:sz w:val="20"/>
          <w:szCs w:val="20"/>
        </w:rPr>
      </w:pPr>
      <w:r w:rsidRPr="00694D11">
        <w:rPr>
          <w:sz w:val="20"/>
          <w:szCs w:val="20"/>
        </w:rPr>
        <w:t xml:space="preserve">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w:t>
      </w:r>
      <w:r>
        <w:rPr>
          <w:sz w:val="20"/>
          <w:szCs w:val="20"/>
        </w:rPr>
        <w:t>due</w:t>
      </w:r>
      <w:r w:rsidRPr="00694D11">
        <w:rPr>
          <w:sz w:val="20"/>
          <w:szCs w:val="20"/>
        </w:rPr>
        <w:t xml:space="preserve"> to the constraints of the EC2 instance tier used for deployment rather than a fundamental flaw in the application architecture</w:t>
      </w:r>
      <w:r>
        <w:rPr>
          <w:sz w:val="20"/>
          <w:szCs w:val="20"/>
        </w:rPr>
        <w:t xml:space="preserve">. </w:t>
      </w:r>
      <w:r w:rsidRPr="00694D11">
        <w:rPr>
          <w:sz w:val="20"/>
          <w:szCs w:val="20"/>
        </w:rPr>
        <w:t>A further performance consideration is the fingerprint duplicate detection algorithm</w:t>
      </w:r>
      <w:r>
        <w:rPr>
          <w:sz w:val="20"/>
          <w:szCs w:val="20"/>
        </w:rPr>
        <w:t>,</w:t>
      </w:r>
      <w:r w:rsidRPr="00694D11">
        <w:rPr>
          <w:sz w:val="20"/>
          <w:szCs w:val="20"/>
        </w:rPr>
        <w:t xml:space="preserve"> while functionally correct, its time complexity is O(n²), meaning it scales poorly as the voter database grows and would require before deployment at national scale.</w:t>
      </w:r>
    </w:p>
    <w:p w14:paraId="5CA91B1A" w14:textId="77777777" w:rsidR="004B22DD" w:rsidRDefault="004B22DD" w:rsidP="00EC6F59">
      <w:pPr>
        <w:rPr>
          <w:sz w:val="20"/>
          <w:szCs w:val="20"/>
        </w:rPr>
      </w:pPr>
    </w:p>
    <w:p w14:paraId="50798193" w14:textId="77777777" w:rsidR="004B22DD" w:rsidRDefault="004B22DD" w:rsidP="004B22DD">
      <w:pPr>
        <w:rPr>
          <w:sz w:val="20"/>
          <w:szCs w:val="20"/>
        </w:rPr>
      </w:pPr>
    </w:p>
    <w:p w14:paraId="2C9ECD9F" w14:textId="77777777" w:rsidR="00413FC1" w:rsidRDefault="00413FC1" w:rsidP="00EC6F59">
      <w:pPr>
        <w:rPr>
          <w:sz w:val="20"/>
          <w:szCs w:val="20"/>
        </w:rPr>
      </w:pPr>
    </w:p>
    <w:p w14:paraId="48F835E3" w14:textId="77777777" w:rsidR="00413FC1" w:rsidRDefault="00413FC1" w:rsidP="00EC6F59">
      <w:pPr>
        <w:rPr>
          <w:sz w:val="20"/>
          <w:szCs w:val="20"/>
        </w:rPr>
      </w:pPr>
    </w:p>
    <w:p w14:paraId="03C57425" w14:textId="77777777" w:rsidR="00413FC1" w:rsidRDefault="00413FC1" w:rsidP="00EC6F59">
      <w:pPr>
        <w:rPr>
          <w:sz w:val="20"/>
          <w:szCs w:val="20"/>
        </w:rPr>
      </w:pPr>
    </w:p>
    <w:p w14:paraId="6C270045" w14:textId="77777777" w:rsidR="00413FC1" w:rsidRDefault="00413FC1" w:rsidP="00EC6F59">
      <w:pPr>
        <w:rPr>
          <w:sz w:val="20"/>
          <w:szCs w:val="20"/>
        </w:rPr>
      </w:pPr>
    </w:p>
    <w:p w14:paraId="1AE1F471" w14:textId="77777777" w:rsidR="00413FC1" w:rsidRDefault="00413FC1" w:rsidP="00EC6F59">
      <w:pPr>
        <w:rPr>
          <w:sz w:val="20"/>
          <w:szCs w:val="20"/>
        </w:rPr>
      </w:pPr>
    </w:p>
    <w:p w14:paraId="56B67599" w14:textId="77777777" w:rsidR="00413FC1" w:rsidRDefault="00413FC1" w:rsidP="00EC6F59">
      <w:pPr>
        <w:rPr>
          <w:sz w:val="20"/>
          <w:szCs w:val="20"/>
        </w:rPr>
      </w:pPr>
    </w:p>
    <w:p w14:paraId="5C31FE6E" w14:textId="77777777" w:rsidR="00413FC1" w:rsidRDefault="00413FC1" w:rsidP="00EC6F59">
      <w:pPr>
        <w:rPr>
          <w:sz w:val="20"/>
          <w:szCs w:val="20"/>
        </w:rPr>
      </w:pPr>
    </w:p>
    <w:p w14:paraId="1EDE6623" w14:textId="77777777" w:rsidR="00413FC1" w:rsidRDefault="00413FC1" w:rsidP="00EC6F59">
      <w:pPr>
        <w:rPr>
          <w:sz w:val="20"/>
          <w:szCs w:val="20"/>
        </w:rPr>
      </w:pPr>
    </w:p>
    <w:p w14:paraId="23937C6A" w14:textId="77777777" w:rsidR="00413FC1" w:rsidRDefault="00413FC1" w:rsidP="00EC6F59">
      <w:pPr>
        <w:rPr>
          <w:sz w:val="20"/>
          <w:szCs w:val="20"/>
        </w:rPr>
      </w:pPr>
    </w:p>
    <w:p w14:paraId="08D7290A" w14:textId="414E260C" w:rsidR="00413FC1" w:rsidRDefault="00413FC1" w:rsidP="00EC6F59">
      <w:pPr>
        <w:rPr>
          <w:sz w:val="20"/>
          <w:szCs w:val="20"/>
        </w:rPr>
      </w:pPr>
      <w:r>
        <w:rPr>
          <w:sz w:val="20"/>
          <w:szCs w:val="20"/>
        </w:rPr>
        <w:t>\</w:t>
      </w:r>
    </w:p>
    <w:p w14:paraId="6BFF1685" w14:textId="77777777" w:rsidR="00413FC1" w:rsidRDefault="00413FC1" w:rsidP="00EC6F59">
      <w:pPr>
        <w:rPr>
          <w:sz w:val="20"/>
          <w:szCs w:val="20"/>
        </w:rPr>
      </w:pPr>
    </w:p>
    <w:p w14:paraId="5F289C22" w14:textId="77777777" w:rsidR="00413FC1" w:rsidRDefault="00413FC1" w:rsidP="00EC6F59">
      <w:pPr>
        <w:rPr>
          <w:sz w:val="20"/>
          <w:szCs w:val="20"/>
        </w:rPr>
      </w:pPr>
    </w:p>
    <w:p w14:paraId="353C79CE" w14:textId="77777777" w:rsidR="00413FC1" w:rsidRDefault="00413FC1" w:rsidP="00EC6F59">
      <w:pPr>
        <w:rPr>
          <w:sz w:val="20"/>
          <w:szCs w:val="20"/>
        </w:rPr>
      </w:pPr>
    </w:p>
    <w:p w14:paraId="2CC19EB5" w14:textId="77777777" w:rsidR="00413FC1" w:rsidRDefault="00413FC1" w:rsidP="00EC6F59">
      <w:pPr>
        <w:rPr>
          <w:sz w:val="20"/>
          <w:szCs w:val="20"/>
        </w:rPr>
      </w:pPr>
    </w:p>
    <w:p w14:paraId="5CA3BA69" w14:textId="77777777" w:rsidR="00413FC1" w:rsidRDefault="00413FC1" w:rsidP="00EC6F59">
      <w:pPr>
        <w:rPr>
          <w:sz w:val="20"/>
          <w:szCs w:val="20"/>
        </w:rPr>
      </w:pPr>
    </w:p>
    <w:p w14:paraId="1785E9B8" w14:textId="77777777" w:rsidR="00413FC1" w:rsidRDefault="00413FC1" w:rsidP="00EC6F59">
      <w:pPr>
        <w:rPr>
          <w:sz w:val="20"/>
          <w:szCs w:val="20"/>
        </w:rPr>
      </w:pPr>
    </w:p>
    <w:p w14:paraId="1E91FD22" w14:textId="77777777" w:rsidR="00413FC1" w:rsidRDefault="00413FC1" w:rsidP="00EC6F59">
      <w:pPr>
        <w:rPr>
          <w:sz w:val="20"/>
          <w:szCs w:val="20"/>
        </w:rPr>
      </w:pPr>
    </w:p>
    <w:p w14:paraId="22E2BB86" w14:textId="77777777" w:rsidR="00413FC1" w:rsidRDefault="00413FC1" w:rsidP="00EC6F59">
      <w:pPr>
        <w:rPr>
          <w:sz w:val="20"/>
          <w:szCs w:val="20"/>
        </w:rPr>
      </w:pPr>
    </w:p>
    <w:p w14:paraId="6C5B12EF" w14:textId="77777777" w:rsidR="00DB23A1" w:rsidRDefault="00DB23A1" w:rsidP="00EC6F59">
      <w:pPr>
        <w:rPr>
          <w:sz w:val="20"/>
          <w:szCs w:val="20"/>
        </w:rPr>
      </w:pPr>
    </w:p>
    <w:p w14:paraId="759E4FB0" w14:textId="2589B1A2" w:rsidR="00DB23A1" w:rsidRDefault="00186FE6" w:rsidP="00EC6F59">
      <w:pPr>
        <w:rPr>
          <w:sz w:val="20"/>
          <w:szCs w:val="20"/>
        </w:rPr>
      </w:pPr>
      <w:r>
        <w:rPr>
          <w:sz w:val="20"/>
          <w:szCs w:val="20"/>
        </w:rPr>
        <w:lastRenderedPageBreak/>
        <w:t xml:space="preserve">7 Description of Final Product </w:t>
      </w:r>
    </w:p>
    <w:p w14:paraId="58DC719E" w14:textId="77777777" w:rsidR="003D359F" w:rsidRDefault="003D359F" w:rsidP="00EC6F59">
      <w:pPr>
        <w:rPr>
          <w:sz w:val="20"/>
          <w:szCs w:val="20"/>
        </w:rPr>
      </w:pPr>
      <w:r>
        <w:rPr>
          <w:sz w:val="20"/>
          <w:szCs w:val="20"/>
        </w:rPr>
        <w:t xml:space="preserve">7.1 System Overview </w:t>
      </w:r>
    </w:p>
    <w:p w14:paraId="284AF715" w14:textId="23A054A8" w:rsidR="00366FA1" w:rsidRDefault="00186FE6" w:rsidP="00EC6F59">
      <w:pPr>
        <w:rPr>
          <w:sz w:val="20"/>
          <w:szCs w:val="20"/>
        </w:rPr>
      </w:pPr>
      <w:r>
        <w:rPr>
          <w:sz w:val="20"/>
          <w:szCs w:val="20"/>
        </w:rPr>
        <w:t xml:space="preserve">The final product is </w:t>
      </w:r>
      <w:proofErr w:type="spellStart"/>
      <w:r>
        <w:rPr>
          <w:sz w:val="20"/>
          <w:szCs w:val="20"/>
        </w:rPr>
        <w:t>a</w:t>
      </w:r>
      <w:proofErr w:type="spellEnd"/>
      <w:r>
        <w:rPr>
          <w:sz w:val="20"/>
          <w:szCs w:val="20"/>
        </w:rPr>
        <w:t xml:space="preserve"> Electronic Voting System that uses Biometric Authentication to verify a voter. The system consists of two desktop applications a cloud-hosted Server</w:t>
      </w:r>
      <w:r w:rsidR="009B0248">
        <w:rPr>
          <w:sz w:val="20"/>
          <w:szCs w:val="20"/>
        </w:rPr>
        <w:t xml:space="preserve"> on AWS and a cloud-hosted database on AWS</w:t>
      </w:r>
      <w:r>
        <w:rPr>
          <w:sz w:val="20"/>
          <w:szCs w:val="20"/>
        </w:rPr>
        <w:t>.</w:t>
      </w:r>
      <w:r w:rsidRPr="00186FE6">
        <w:rPr>
          <w:sz w:val="20"/>
          <w:szCs w:val="20"/>
        </w:rPr>
        <w:t xml:space="preserve"> The Official App is operated by polling station staff, and the </w:t>
      </w:r>
      <w:proofErr w:type="spellStart"/>
      <w:r w:rsidRPr="00186FE6">
        <w:rPr>
          <w:sz w:val="20"/>
          <w:szCs w:val="20"/>
        </w:rPr>
        <w:t>SecureVote</w:t>
      </w:r>
      <w:proofErr w:type="spellEnd"/>
      <w:r w:rsidRPr="00186FE6">
        <w:rPr>
          <w:sz w:val="20"/>
          <w:szCs w:val="20"/>
        </w:rPr>
        <w:t xml:space="preserve"> App is used by voters to cast their ballot</w:t>
      </w:r>
      <w:r>
        <w:rPr>
          <w:sz w:val="20"/>
          <w:szCs w:val="20"/>
        </w:rPr>
        <w:t xml:space="preserve">. Both apps are built with Avalonia and run on Windows and macOS. The server runs as an ASP.NET Core API on an AWS EC2 instance, accessible to both applications over HTTPS via a persistent </w:t>
      </w:r>
      <w:proofErr w:type="spellStart"/>
      <w:r>
        <w:rPr>
          <w:sz w:val="20"/>
          <w:szCs w:val="20"/>
        </w:rPr>
        <w:t>SignalR</w:t>
      </w:r>
      <w:proofErr w:type="spellEnd"/>
      <w:r>
        <w:rPr>
          <w:sz w:val="20"/>
          <w:szCs w:val="20"/>
        </w:rPr>
        <w:t xml:space="preserve"> connection. </w:t>
      </w:r>
    </w:p>
    <w:p w14:paraId="0EE659FC" w14:textId="3DE5FBA9" w:rsidR="00366FA1" w:rsidRDefault="003D359F" w:rsidP="00EC6F59">
      <w:pPr>
        <w:rPr>
          <w:sz w:val="20"/>
          <w:szCs w:val="20"/>
        </w:rPr>
      </w:pPr>
      <w:r>
        <w:rPr>
          <w:sz w:val="20"/>
          <w:szCs w:val="20"/>
        </w:rPr>
        <w:t xml:space="preserve">7.2 Major Areas of Functionality </w:t>
      </w:r>
    </w:p>
    <w:p w14:paraId="2E693DE6" w14:textId="3E35E3EB" w:rsidR="00413FC1" w:rsidRPr="001A0B18" w:rsidRDefault="00413FC1" w:rsidP="00EC6F59">
      <w:pPr>
        <w:rPr>
          <w:sz w:val="20"/>
          <w:szCs w:val="20"/>
        </w:rPr>
      </w:pPr>
      <w:r>
        <w:rPr>
          <w:sz w:val="20"/>
          <w:szCs w:val="20"/>
        </w:rPr>
        <w:t xml:space="preserve">To detail every functionality and show pictures of the user interface would simple take up far to much space. So to show a description of the final product the report will show key areas of functionality. This will be linking a device to the official app and a status update. These two functionalities demonstrate linking of the system with updates to the server and to the official app while actions taken by the official app influence the voting device. </w:t>
      </w:r>
    </w:p>
    <w:p w14:paraId="223963E4" w14:textId="3BE36C6C" w:rsidR="00366FA1" w:rsidRDefault="00472720" w:rsidP="00EC6F59">
      <w:pPr>
        <w:rPr>
          <w:sz w:val="20"/>
          <w:szCs w:val="20"/>
        </w:rPr>
      </w:pPr>
      <w:r>
        <w:rPr>
          <w:sz w:val="20"/>
          <w:szCs w:val="20"/>
        </w:rPr>
        <w:t>7.2.1 linking a vote</w:t>
      </w:r>
    </w:p>
    <w:p w14:paraId="442853FA" w14:textId="63A221C1" w:rsidR="00413FC1" w:rsidRDefault="00413FC1" w:rsidP="00EC6F59">
      <w:pPr>
        <w:rPr>
          <w:sz w:val="20"/>
          <w:szCs w:val="20"/>
        </w:rPr>
      </w:pPr>
      <w:r>
        <w:rPr>
          <w:sz w:val="20"/>
          <w:szCs w:val="20"/>
        </w:rPr>
        <w:t xml:space="preserve">One key area in the system is linking the voter app to the official app, without this there would be no ballot casting. In Figure X you can see the access code generation view, this is where the official types in a code of their choice to enter into a voter device and connect it. </w:t>
      </w:r>
    </w:p>
    <w:p w14:paraId="0CF72AE8" w14:textId="0135B9FC" w:rsidR="00413FC1" w:rsidRDefault="00413FC1" w:rsidP="00EC6F59">
      <w:pPr>
        <w:rPr>
          <w:sz w:val="20"/>
          <w:szCs w:val="20"/>
        </w:rPr>
      </w:pPr>
      <w:r w:rsidRPr="003D09F3">
        <w:drawing>
          <wp:inline distT="0" distB="0" distL="0" distR="0" wp14:anchorId="052CB8C4" wp14:editId="5A20BF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095981C1" w14:textId="56EEC1BC" w:rsidR="00413FC1" w:rsidRDefault="00413FC1" w:rsidP="00EC6F59">
      <w:pPr>
        <w:rPr>
          <w:sz w:val="20"/>
          <w:szCs w:val="20"/>
        </w:rPr>
      </w:pPr>
      <w:r>
        <w:rPr>
          <w:sz w:val="20"/>
          <w:szCs w:val="20"/>
        </w:rPr>
        <w:t>Figure X – Generate Access Code View in Official App</w:t>
      </w:r>
    </w:p>
    <w:p w14:paraId="188CFC53" w14:textId="6B028270" w:rsidR="00413FC1" w:rsidRDefault="00413FC1" w:rsidP="00EC6F59">
      <w:pPr>
        <w:rPr>
          <w:sz w:val="20"/>
          <w:szCs w:val="20"/>
        </w:rPr>
      </w:pPr>
      <w:r>
        <w:rPr>
          <w:sz w:val="20"/>
          <w:szCs w:val="20"/>
        </w:rPr>
        <w:t xml:space="preserve">Once the official presses the generate button the code entered is checked against the database, if one exists then the official is prompted to generate another. If its unique the code is hashed and </w:t>
      </w:r>
      <w:r w:rsidR="00163788">
        <w:rPr>
          <w:sz w:val="20"/>
          <w:szCs w:val="20"/>
        </w:rPr>
        <w:t xml:space="preserve">the polling station row is updated. </w:t>
      </w:r>
    </w:p>
    <w:p w14:paraId="3A7DE3A7" w14:textId="0A9341EE" w:rsidR="00163788" w:rsidRDefault="00163788" w:rsidP="00EC6F59">
      <w:pPr>
        <w:rPr>
          <w:sz w:val="20"/>
          <w:szCs w:val="20"/>
        </w:rPr>
      </w:pPr>
      <w:r w:rsidRPr="003D09F3">
        <w:drawing>
          <wp:inline distT="0" distB="0" distL="0" distR="0" wp14:anchorId="4E550D25" wp14:editId="0C411A3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1890587A" w14:textId="6E40E0AD" w:rsidR="00413FC1" w:rsidRDefault="00163788" w:rsidP="00EC6F59">
      <w:pPr>
        <w:rPr>
          <w:sz w:val="20"/>
          <w:szCs w:val="20"/>
        </w:rPr>
      </w:pPr>
      <w:r>
        <w:rPr>
          <w:sz w:val="20"/>
          <w:szCs w:val="20"/>
        </w:rPr>
        <w:t xml:space="preserve">Figure Y – Voter App Linking Screen </w:t>
      </w:r>
    </w:p>
    <w:p w14:paraId="7CA54FEF" w14:textId="78CDF8F4" w:rsidR="005F5C3A" w:rsidRDefault="00163788" w:rsidP="00EC6F59">
      <w:pPr>
        <w:rPr>
          <w:sz w:val="20"/>
          <w:szCs w:val="20"/>
        </w:rPr>
      </w:pPr>
      <w:r>
        <w:rPr>
          <w:sz w:val="20"/>
          <w:szCs w:val="20"/>
        </w:rPr>
        <w:lastRenderedPageBreak/>
        <w:t xml:space="preserve">Figure Y is the linking screen that is first presented when the </w:t>
      </w:r>
      <w:proofErr w:type="spellStart"/>
      <w:r>
        <w:rPr>
          <w:sz w:val="20"/>
          <w:szCs w:val="20"/>
        </w:rPr>
        <w:t>SecureVoteApp</w:t>
      </w:r>
      <w:proofErr w:type="spellEnd"/>
      <w:r>
        <w:rPr>
          <w:sz w:val="20"/>
          <w:szCs w:val="20"/>
        </w:rPr>
        <w:t xml:space="preserve"> is launched, the County, constituency and the code generated in Figure X need to be entered in to connect the Device. This method of connection provides a polling station with a unique code to connect the voter and the </w:t>
      </w:r>
    </w:p>
    <w:p w14:paraId="3520F39C" w14:textId="77777777" w:rsidR="00413FC1" w:rsidRDefault="00413FC1" w:rsidP="00EC6F59">
      <w:pPr>
        <w:rPr>
          <w:sz w:val="20"/>
          <w:szCs w:val="20"/>
        </w:rPr>
      </w:pPr>
    </w:p>
    <w:p w14:paraId="4CB9C8F1" w14:textId="1F4BAC62" w:rsidR="00472720" w:rsidRDefault="00472720" w:rsidP="00EC6F59">
      <w:pPr>
        <w:rPr>
          <w:sz w:val="20"/>
          <w:szCs w:val="20"/>
        </w:rPr>
      </w:pPr>
      <w:r>
        <w:rPr>
          <w:sz w:val="20"/>
          <w:szCs w:val="20"/>
        </w:rPr>
        <w:t>7.2.2 Status update when voter has voted</w:t>
      </w:r>
    </w:p>
    <w:p w14:paraId="613C1928" w14:textId="54FEDE22" w:rsidR="00163788" w:rsidRDefault="00163788" w:rsidP="00EC6F59">
      <w:pPr>
        <w:rPr>
          <w:sz w:val="20"/>
          <w:szCs w:val="20"/>
        </w:rPr>
      </w:pPr>
      <w:r>
        <w:rPr>
          <w:sz w:val="20"/>
          <w:szCs w:val="20"/>
        </w:rPr>
        <w:t xml:space="preserve">The second key area to show is status updates and voter locking. When a voter attempts to try and vote again which is electoral fraud the official will be notified that this has occurred. The voters screen will also be locked as seen in </w:t>
      </w:r>
      <w:r w:rsidR="005F5C3A">
        <w:rPr>
          <w:sz w:val="20"/>
          <w:szCs w:val="20"/>
        </w:rPr>
        <w:t>figure X, this prevents the voter from inputting anymore information into the system, ensuring that any potential attack is stopped.</w:t>
      </w:r>
    </w:p>
    <w:p w14:paraId="651061E6" w14:textId="40889B22" w:rsidR="005F5C3A" w:rsidRDefault="005F5C3A" w:rsidP="00EC6F59">
      <w:pPr>
        <w:rPr>
          <w:sz w:val="20"/>
          <w:szCs w:val="20"/>
        </w:rPr>
      </w:pPr>
      <w:r w:rsidRPr="000746F6">
        <w:drawing>
          <wp:inline distT="0" distB="0" distL="0" distR="0" wp14:anchorId="53B43461" wp14:editId="3E094CE2">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17A124E2" w14:textId="43DEE19D" w:rsidR="005F5C3A" w:rsidRDefault="005F5C3A" w:rsidP="00EC6F59">
      <w:pPr>
        <w:rPr>
          <w:sz w:val="20"/>
          <w:szCs w:val="20"/>
        </w:rPr>
      </w:pPr>
      <w:r>
        <w:rPr>
          <w:sz w:val="20"/>
          <w:szCs w:val="20"/>
        </w:rPr>
        <w:t>Figure Y – Enter Voter Information Screen Locked by Second Vote Attempt</w:t>
      </w:r>
    </w:p>
    <w:p w14:paraId="10E6A164" w14:textId="0D6DD3CB" w:rsidR="005F5C3A" w:rsidRDefault="005F5C3A" w:rsidP="00EC6F59">
      <w:pPr>
        <w:rPr>
          <w:sz w:val="20"/>
          <w:szCs w:val="20"/>
        </w:rPr>
      </w:pPr>
      <w:r>
        <w:rPr>
          <w:sz w:val="20"/>
          <w:szCs w:val="20"/>
        </w:rPr>
        <w:t xml:space="preserve">The official is notified by this potential electoral fraud by a status change sent by the voter app. This status change would be seen by the polling official monitoring the system and then can react as they see fit. A potential option is to lock the device as seen in Figure Z. </w:t>
      </w:r>
    </w:p>
    <w:p w14:paraId="19134ECA" w14:textId="7659ED98" w:rsidR="00163788" w:rsidRDefault="005F5C3A" w:rsidP="00EC6F59">
      <w:pPr>
        <w:rPr>
          <w:sz w:val="20"/>
          <w:szCs w:val="20"/>
        </w:rPr>
      </w:pPr>
      <w:r w:rsidRPr="000746F6">
        <w:drawing>
          <wp:inline distT="0" distB="0" distL="0" distR="0" wp14:anchorId="72FCD75A" wp14:editId="636DE435">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7F9FA556" w14:textId="22F99352" w:rsidR="00163788" w:rsidRDefault="005F5C3A" w:rsidP="00EC6F59">
      <w:pPr>
        <w:rPr>
          <w:sz w:val="20"/>
          <w:szCs w:val="20"/>
        </w:rPr>
      </w:pPr>
      <w:r>
        <w:rPr>
          <w:sz w:val="20"/>
          <w:szCs w:val="20"/>
        </w:rPr>
        <w:t xml:space="preserve">Figure Z – Official Polling Manager Screen Having Locked a Voting Device </w:t>
      </w:r>
    </w:p>
    <w:p w14:paraId="6C6F94FB" w14:textId="4789F011" w:rsidR="005F5C3A" w:rsidRDefault="005F5C3A" w:rsidP="00EC6F59">
      <w:pPr>
        <w:rPr>
          <w:sz w:val="20"/>
          <w:szCs w:val="20"/>
        </w:rPr>
      </w:pPr>
      <w:r>
        <w:rPr>
          <w:sz w:val="20"/>
          <w:szCs w:val="20"/>
        </w:rPr>
        <w:t>Figure Z shows the official having locked the voting device, this will send a command over to the voter device and send it to the link device screen as seen in figure ZZ.</w:t>
      </w:r>
    </w:p>
    <w:p w14:paraId="0BFF0E94" w14:textId="77777777" w:rsidR="00366FA1" w:rsidRPr="001A0B18" w:rsidRDefault="00366FA1" w:rsidP="00EC6F59">
      <w:pPr>
        <w:rPr>
          <w:sz w:val="20"/>
          <w:szCs w:val="20"/>
        </w:rPr>
      </w:pPr>
    </w:p>
    <w:p w14:paraId="4ED6D629" w14:textId="5B837C8E" w:rsidR="00366FA1" w:rsidRPr="001A0B18" w:rsidRDefault="005F5C3A" w:rsidP="00EC6F59">
      <w:pPr>
        <w:rPr>
          <w:sz w:val="20"/>
          <w:szCs w:val="20"/>
        </w:rPr>
      </w:pPr>
      <w:r w:rsidRPr="000746F6">
        <w:lastRenderedPageBreak/>
        <w:drawing>
          <wp:inline distT="0" distB="0" distL="0" distR="0" wp14:anchorId="5E4E354A" wp14:editId="7A06FABC">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702D016E" w14:textId="2D14EDB7" w:rsidR="00366FA1" w:rsidRDefault="005F5C3A" w:rsidP="00EC6F59">
      <w:pPr>
        <w:rPr>
          <w:sz w:val="20"/>
          <w:szCs w:val="20"/>
        </w:rPr>
      </w:pPr>
      <w:r>
        <w:rPr>
          <w:sz w:val="20"/>
          <w:szCs w:val="20"/>
        </w:rPr>
        <w:t>Figure ZZ –Voter Device Screen Locked by Official</w:t>
      </w:r>
    </w:p>
    <w:p w14:paraId="1E96DDB0" w14:textId="1C1F3637" w:rsidR="005F5C3A" w:rsidRDefault="005F5C3A" w:rsidP="00EC6F59">
      <w:pPr>
        <w:rPr>
          <w:sz w:val="20"/>
          <w:szCs w:val="20"/>
        </w:rPr>
      </w:pPr>
      <w:r>
        <w:rPr>
          <w:sz w:val="20"/>
          <w:szCs w:val="20"/>
        </w:rPr>
        <w:t xml:space="preserve">The Voter device is now locked, the JWT token is still valid and the connection is still valid but the voter is no longer able to enter in any details. The submission of a link request is also disabled and when attempted does not get past the server. The official can unlock the device which would allow a ‘reconnection’ to the official app and voting could resume. </w:t>
      </w:r>
    </w:p>
    <w:p w14:paraId="4C76B720" w14:textId="77777777" w:rsidR="005F5C3A" w:rsidRPr="001A0B18" w:rsidRDefault="005F5C3A" w:rsidP="00EC6F59">
      <w:pPr>
        <w:rPr>
          <w:sz w:val="20"/>
          <w:szCs w:val="20"/>
        </w:rPr>
      </w:pPr>
    </w:p>
    <w:p w14:paraId="60AE78BA" w14:textId="6D13CAF3" w:rsidR="00366FA1" w:rsidRPr="001A0B18" w:rsidRDefault="00366FA1" w:rsidP="00EC6F59">
      <w:pPr>
        <w:rPr>
          <w:sz w:val="20"/>
          <w:szCs w:val="20"/>
        </w:rPr>
      </w:pPr>
    </w:p>
    <w:p w14:paraId="17883270" w14:textId="77777777" w:rsidR="000A0676" w:rsidRDefault="000A0676" w:rsidP="00EC6F59">
      <w:pPr>
        <w:rPr>
          <w:sz w:val="20"/>
          <w:szCs w:val="20"/>
        </w:rPr>
      </w:pPr>
    </w:p>
    <w:p w14:paraId="28D6D8C5" w14:textId="77777777" w:rsidR="000A0676" w:rsidRDefault="000A0676" w:rsidP="00EC6F59">
      <w:pPr>
        <w:rPr>
          <w:sz w:val="20"/>
          <w:szCs w:val="20"/>
        </w:rPr>
      </w:pPr>
    </w:p>
    <w:p w14:paraId="16C8C4BA" w14:textId="77777777" w:rsidR="000A0676" w:rsidRDefault="000A0676" w:rsidP="00EC6F59">
      <w:pPr>
        <w:rPr>
          <w:sz w:val="20"/>
          <w:szCs w:val="20"/>
        </w:rPr>
      </w:pPr>
    </w:p>
    <w:p w14:paraId="5991AAE6" w14:textId="77777777" w:rsidR="000A0676" w:rsidRDefault="000A0676" w:rsidP="00EC6F59">
      <w:pPr>
        <w:rPr>
          <w:sz w:val="20"/>
          <w:szCs w:val="20"/>
        </w:rPr>
      </w:pPr>
    </w:p>
    <w:p w14:paraId="34F67E15" w14:textId="77777777" w:rsidR="000A0676" w:rsidRDefault="000A0676" w:rsidP="00EC6F59">
      <w:pPr>
        <w:rPr>
          <w:sz w:val="20"/>
          <w:szCs w:val="20"/>
        </w:rPr>
      </w:pPr>
    </w:p>
    <w:p w14:paraId="5DFEF050" w14:textId="77777777" w:rsidR="000A0676" w:rsidRDefault="000A0676" w:rsidP="00EC6F59">
      <w:pPr>
        <w:rPr>
          <w:sz w:val="20"/>
          <w:szCs w:val="20"/>
        </w:rPr>
      </w:pPr>
    </w:p>
    <w:p w14:paraId="3A8F7858" w14:textId="77777777" w:rsidR="000A0676" w:rsidRDefault="000A0676" w:rsidP="00EC6F59">
      <w:pPr>
        <w:rPr>
          <w:sz w:val="20"/>
          <w:szCs w:val="20"/>
        </w:rPr>
      </w:pPr>
    </w:p>
    <w:p w14:paraId="3F7F1082" w14:textId="77777777" w:rsidR="000A0676" w:rsidRDefault="000A0676" w:rsidP="00EC6F59">
      <w:pPr>
        <w:rPr>
          <w:sz w:val="20"/>
          <w:szCs w:val="20"/>
        </w:rPr>
      </w:pPr>
    </w:p>
    <w:p w14:paraId="5D1F41EA" w14:textId="77777777" w:rsidR="000A0676" w:rsidRDefault="000A0676" w:rsidP="00EC6F59">
      <w:pPr>
        <w:rPr>
          <w:sz w:val="20"/>
          <w:szCs w:val="20"/>
        </w:rPr>
      </w:pPr>
    </w:p>
    <w:p w14:paraId="49429135" w14:textId="77777777" w:rsidR="000A0676" w:rsidRDefault="000A0676" w:rsidP="00EC6F59">
      <w:pPr>
        <w:rPr>
          <w:sz w:val="20"/>
          <w:szCs w:val="20"/>
        </w:rPr>
      </w:pPr>
    </w:p>
    <w:p w14:paraId="63ABE463" w14:textId="77777777" w:rsidR="000A0676" w:rsidRDefault="000A0676" w:rsidP="00EC6F59">
      <w:pPr>
        <w:rPr>
          <w:sz w:val="20"/>
          <w:szCs w:val="20"/>
        </w:rPr>
      </w:pPr>
    </w:p>
    <w:p w14:paraId="55E0031C" w14:textId="77777777" w:rsidR="000A0676" w:rsidRDefault="000A0676" w:rsidP="00EC6F59">
      <w:pPr>
        <w:rPr>
          <w:sz w:val="20"/>
          <w:szCs w:val="20"/>
        </w:rPr>
      </w:pPr>
    </w:p>
    <w:p w14:paraId="060E6586" w14:textId="77777777" w:rsidR="000A0676" w:rsidRDefault="000A0676" w:rsidP="00EC6F59">
      <w:pPr>
        <w:rPr>
          <w:sz w:val="20"/>
          <w:szCs w:val="20"/>
        </w:rPr>
      </w:pPr>
    </w:p>
    <w:p w14:paraId="0DBB258A" w14:textId="77777777" w:rsidR="000A0676" w:rsidRDefault="000A0676" w:rsidP="00EC6F59">
      <w:pPr>
        <w:rPr>
          <w:sz w:val="20"/>
          <w:szCs w:val="20"/>
        </w:rPr>
      </w:pPr>
    </w:p>
    <w:p w14:paraId="770586B0" w14:textId="77777777" w:rsidR="000A0676" w:rsidRDefault="000A0676" w:rsidP="00EC6F59">
      <w:pPr>
        <w:rPr>
          <w:sz w:val="20"/>
          <w:szCs w:val="20"/>
        </w:rPr>
      </w:pPr>
    </w:p>
    <w:p w14:paraId="4F7D2880" w14:textId="77777777" w:rsidR="000A0676" w:rsidRDefault="000A0676" w:rsidP="00EC6F59">
      <w:pPr>
        <w:rPr>
          <w:sz w:val="20"/>
          <w:szCs w:val="20"/>
        </w:rPr>
      </w:pPr>
    </w:p>
    <w:p w14:paraId="5FA200CD" w14:textId="77777777" w:rsidR="000A0676" w:rsidRDefault="000A0676" w:rsidP="00EC6F59">
      <w:pPr>
        <w:rPr>
          <w:sz w:val="20"/>
          <w:szCs w:val="20"/>
        </w:rPr>
      </w:pPr>
    </w:p>
    <w:p w14:paraId="237165BA" w14:textId="77777777" w:rsidR="000A0676" w:rsidRDefault="000A0676" w:rsidP="00EC6F59">
      <w:pPr>
        <w:rPr>
          <w:sz w:val="20"/>
          <w:szCs w:val="20"/>
        </w:rPr>
      </w:pPr>
    </w:p>
    <w:p w14:paraId="6659A4F8" w14:textId="77777777" w:rsidR="000A0676" w:rsidRDefault="000A0676" w:rsidP="00EC6F59">
      <w:pPr>
        <w:rPr>
          <w:sz w:val="20"/>
          <w:szCs w:val="20"/>
        </w:rPr>
      </w:pPr>
    </w:p>
    <w:p w14:paraId="500F9450" w14:textId="77777777" w:rsidR="000A0676" w:rsidRDefault="000A0676" w:rsidP="00EC6F59">
      <w:pPr>
        <w:rPr>
          <w:sz w:val="20"/>
          <w:szCs w:val="20"/>
        </w:rPr>
      </w:pPr>
    </w:p>
    <w:p w14:paraId="6D8C29A9" w14:textId="77777777" w:rsidR="000A0676" w:rsidRDefault="000A0676" w:rsidP="00EC6F59">
      <w:pPr>
        <w:rPr>
          <w:sz w:val="20"/>
          <w:szCs w:val="20"/>
        </w:rPr>
      </w:pPr>
    </w:p>
    <w:p w14:paraId="3D5CBB2A" w14:textId="77777777" w:rsidR="000A0676" w:rsidRPr="001A0B18" w:rsidRDefault="000A0676" w:rsidP="00EC6F59">
      <w:pPr>
        <w:rPr>
          <w:sz w:val="20"/>
          <w:szCs w:val="20"/>
        </w:rPr>
      </w:pPr>
    </w:p>
    <w:p w14:paraId="09731920" w14:textId="77777777" w:rsidR="00366FA1" w:rsidRPr="001A0B18" w:rsidRDefault="00366FA1" w:rsidP="00EC6F59">
      <w:pPr>
        <w:rPr>
          <w:sz w:val="20"/>
          <w:szCs w:val="20"/>
        </w:rPr>
      </w:pPr>
    </w:p>
    <w:p w14:paraId="15B79402" w14:textId="77777777" w:rsidR="00366FA1" w:rsidRPr="001A0B18" w:rsidRDefault="00366FA1" w:rsidP="00EC6F59">
      <w:pPr>
        <w:rPr>
          <w:sz w:val="20"/>
          <w:szCs w:val="20"/>
        </w:rPr>
      </w:pPr>
    </w:p>
    <w:p w14:paraId="229F0476" w14:textId="77777777" w:rsidR="00EC6F59" w:rsidRPr="001A0B18" w:rsidRDefault="00EC6F59" w:rsidP="00EC6F59">
      <w:pPr>
        <w:rPr>
          <w:sz w:val="20"/>
          <w:szCs w:val="20"/>
        </w:rPr>
      </w:pPr>
    </w:p>
    <w:p w14:paraId="54F0B732" w14:textId="497AF1EB" w:rsidR="00EC6F59" w:rsidRPr="001A0B18" w:rsidRDefault="00EC6F59" w:rsidP="00EC6F59">
      <w:pPr>
        <w:rPr>
          <w:sz w:val="20"/>
          <w:szCs w:val="20"/>
        </w:rPr>
        <w:sectPr w:rsidR="00EC6F59" w:rsidRPr="001A0B18" w:rsidSect="00EE2AEC">
          <w:type w:val="continuous"/>
          <w:pgSz w:w="11906" w:h="16838"/>
          <w:pgMar w:top="1440" w:right="1440" w:bottom="1440" w:left="1440" w:header="708" w:footer="708" w:gutter="0"/>
          <w:cols w:space="708"/>
          <w:docGrid w:linePitch="360"/>
        </w:sectPr>
      </w:pPr>
      <w:r w:rsidRPr="001A0B18">
        <w:rPr>
          <w:sz w:val="20"/>
          <w:szCs w:val="20"/>
        </w:rPr>
        <w:t>g</w:t>
      </w:r>
    </w:p>
    <w:p w14:paraId="45C4821E" w14:textId="77777777" w:rsidR="00CD5AD7" w:rsidRPr="001A0B18" w:rsidRDefault="00CD5AD7">
      <w:pPr>
        <w:rPr>
          <w:sz w:val="20"/>
          <w:szCs w:val="20"/>
        </w:rPr>
      </w:pPr>
    </w:p>
    <w:p w14:paraId="794856CF" w14:textId="77777777" w:rsidR="00FA6916" w:rsidRPr="001A0B18" w:rsidRDefault="00FA6916">
      <w:pPr>
        <w:rPr>
          <w:sz w:val="20"/>
          <w:szCs w:val="20"/>
        </w:rPr>
      </w:pPr>
    </w:p>
    <w:p w14:paraId="32D5D843" w14:textId="77777777" w:rsidR="00A64B27" w:rsidRPr="001A0B18" w:rsidRDefault="00A64B27">
      <w:pPr>
        <w:rPr>
          <w:sz w:val="20"/>
          <w:szCs w:val="20"/>
        </w:rPr>
      </w:pPr>
    </w:p>
    <w:p w14:paraId="47DAE211" w14:textId="77777777" w:rsidR="00A64B27" w:rsidRPr="001A0B18" w:rsidRDefault="00A64B27">
      <w:pPr>
        <w:rPr>
          <w:sz w:val="20"/>
          <w:szCs w:val="20"/>
        </w:rPr>
      </w:pPr>
    </w:p>
    <w:p w14:paraId="5C4236D2" w14:textId="77777777" w:rsidR="00A64B27" w:rsidRPr="001A0B18" w:rsidRDefault="00A64B27">
      <w:pPr>
        <w:rPr>
          <w:sz w:val="20"/>
          <w:szCs w:val="20"/>
        </w:rPr>
      </w:pPr>
    </w:p>
    <w:p w14:paraId="4ADD1DB9" w14:textId="77777777" w:rsidR="00FA6916" w:rsidRPr="001A0B18" w:rsidRDefault="00FA6916">
      <w:pPr>
        <w:rPr>
          <w:sz w:val="20"/>
          <w:szCs w:val="20"/>
        </w:rPr>
      </w:pPr>
    </w:p>
    <w:p w14:paraId="290FD99C" w14:textId="77777777" w:rsidR="00FA6916" w:rsidRPr="001A0B18" w:rsidRDefault="00FA6916">
      <w:pPr>
        <w:rPr>
          <w:sz w:val="20"/>
          <w:szCs w:val="20"/>
        </w:rPr>
      </w:pPr>
    </w:p>
    <w:p w14:paraId="2BC8F196" w14:textId="77777777" w:rsidR="00FA6916" w:rsidRPr="001A0B18" w:rsidRDefault="00FA6916">
      <w:pPr>
        <w:rPr>
          <w:sz w:val="20"/>
          <w:szCs w:val="20"/>
        </w:rPr>
      </w:pPr>
    </w:p>
    <w:p w14:paraId="3EF3ED3B" w14:textId="77777777" w:rsidR="00FA6916" w:rsidRPr="001A0B18" w:rsidRDefault="00FA6916">
      <w:pPr>
        <w:rPr>
          <w:sz w:val="20"/>
          <w:szCs w:val="20"/>
        </w:rPr>
      </w:pPr>
    </w:p>
    <w:p w14:paraId="02F2F7A1" w14:textId="77777777" w:rsidR="00FA6916" w:rsidRPr="001A0B18" w:rsidRDefault="00FA6916">
      <w:pPr>
        <w:rPr>
          <w:sz w:val="20"/>
          <w:szCs w:val="20"/>
        </w:rPr>
      </w:pPr>
    </w:p>
    <w:p w14:paraId="680396EA" w14:textId="77777777" w:rsidR="00FA6916" w:rsidRPr="001A0B18" w:rsidRDefault="00FA6916">
      <w:pPr>
        <w:rPr>
          <w:sz w:val="20"/>
          <w:szCs w:val="20"/>
        </w:rPr>
      </w:pPr>
    </w:p>
    <w:p w14:paraId="53BA94AD" w14:textId="77777777" w:rsidR="00FA6916" w:rsidRPr="001A0B18" w:rsidRDefault="00FA6916">
      <w:pPr>
        <w:rPr>
          <w:sz w:val="20"/>
          <w:szCs w:val="20"/>
        </w:rPr>
      </w:pPr>
    </w:p>
    <w:p w14:paraId="522BE224" w14:textId="77777777" w:rsidR="00E50A1A" w:rsidRPr="001A0B18" w:rsidRDefault="00E50A1A">
      <w:pPr>
        <w:rPr>
          <w:sz w:val="20"/>
          <w:szCs w:val="20"/>
        </w:rPr>
        <w:sectPr w:rsidR="00E50A1A" w:rsidRPr="001A0B18" w:rsidSect="00EE2AEC">
          <w:type w:val="continuous"/>
          <w:pgSz w:w="11906" w:h="16838"/>
          <w:pgMar w:top="1440" w:right="1440" w:bottom="1440" w:left="1440" w:header="708" w:footer="708" w:gutter="0"/>
          <w:cols w:space="708"/>
          <w:docGrid w:linePitch="360"/>
        </w:sectPr>
      </w:pPr>
    </w:p>
    <w:p w14:paraId="21665EFE" w14:textId="77777777" w:rsidR="00FA6916" w:rsidRPr="001A0B18" w:rsidRDefault="00FA6916">
      <w:pPr>
        <w:rPr>
          <w:sz w:val="20"/>
          <w:szCs w:val="20"/>
        </w:rPr>
      </w:pPr>
    </w:p>
    <w:p w14:paraId="76DBDF31" w14:textId="77777777" w:rsidR="00FA6916" w:rsidRPr="001A0B18" w:rsidRDefault="00FA6916">
      <w:pPr>
        <w:rPr>
          <w:sz w:val="20"/>
          <w:szCs w:val="20"/>
        </w:rPr>
      </w:pPr>
    </w:p>
    <w:p w14:paraId="7C1C9A3F" w14:textId="77777777" w:rsidR="00FA6916" w:rsidRPr="001A0B18" w:rsidRDefault="00FA6916">
      <w:pPr>
        <w:rPr>
          <w:sz w:val="20"/>
          <w:szCs w:val="20"/>
        </w:rPr>
      </w:pPr>
    </w:p>
    <w:p w14:paraId="3D8BB672" w14:textId="77777777" w:rsidR="00FA6916" w:rsidRPr="001A0B18" w:rsidRDefault="00FA6916">
      <w:pPr>
        <w:rPr>
          <w:sz w:val="20"/>
          <w:szCs w:val="20"/>
        </w:rPr>
      </w:pPr>
    </w:p>
    <w:p w14:paraId="2A40B41D" w14:textId="77777777" w:rsidR="00FA6916" w:rsidRPr="001A0B18" w:rsidRDefault="00FA6916">
      <w:pPr>
        <w:rPr>
          <w:sz w:val="20"/>
          <w:szCs w:val="20"/>
        </w:rPr>
      </w:pPr>
    </w:p>
    <w:p w14:paraId="370B2581" w14:textId="77777777" w:rsidR="00FA6916" w:rsidRPr="001A0B18" w:rsidRDefault="00FA6916">
      <w:pPr>
        <w:rPr>
          <w:sz w:val="20"/>
          <w:szCs w:val="20"/>
        </w:rPr>
      </w:pPr>
    </w:p>
    <w:p w14:paraId="45C9BB96" w14:textId="77777777" w:rsidR="00FA6916" w:rsidRPr="001A0B18" w:rsidRDefault="00FA6916">
      <w:pPr>
        <w:rPr>
          <w:sz w:val="20"/>
          <w:szCs w:val="20"/>
        </w:rPr>
      </w:pPr>
    </w:p>
    <w:p w14:paraId="73B4B2BD" w14:textId="77777777" w:rsidR="00FA6916" w:rsidRPr="001A0B18" w:rsidRDefault="00FA6916">
      <w:pPr>
        <w:rPr>
          <w:sz w:val="20"/>
          <w:szCs w:val="20"/>
        </w:rPr>
      </w:pPr>
    </w:p>
    <w:p w14:paraId="2955FFA8" w14:textId="77777777" w:rsidR="00FA6916" w:rsidRPr="001A0B18" w:rsidRDefault="00FA6916">
      <w:pPr>
        <w:rPr>
          <w:sz w:val="20"/>
          <w:szCs w:val="20"/>
        </w:rPr>
      </w:pPr>
    </w:p>
    <w:p w14:paraId="4AF35800" w14:textId="77777777" w:rsidR="00FA6916" w:rsidRPr="001A0B18" w:rsidRDefault="00FA6916">
      <w:pPr>
        <w:rPr>
          <w:sz w:val="20"/>
          <w:szCs w:val="20"/>
        </w:rPr>
      </w:pPr>
    </w:p>
    <w:p w14:paraId="00B12FCC" w14:textId="77777777" w:rsidR="00FA6916" w:rsidRPr="001A0B18" w:rsidRDefault="00FA6916">
      <w:pPr>
        <w:rPr>
          <w:sz w:val="20"/>
          <w:szCs w:val="20"/>
        </w:rPr>
      </w:pPr>
    </w:p>
    <w:p w14:paraId="52FE37C0" w14:textId="77777777" w:rsidR="00FA6916" w:rsidRPr="001A0B18" w:rsidRDefault="00FA6916">
      <w:pPr>
        <w:rPr>
          <w:sz w:val="20"/>
          <w:szCs w:val="20"/>
        </w:rPr>
      </w:pPr>
    </w:p>
    <w:p w14:paraId="07EC762F" w14:textId="77777777" w:rsidR="00FA6916" w:rsidRPr="001A0B18" w:rsidRDefault="00FA6916">
      <w:pPr>
        <w:rPr>
          <w:sz w:val="20"/>
          <w:szCs w:val="20"/>
        </w:rPr>
      </w:pPr>
    </w:p>
    <w:p w14:paraId="37B582F6" w14:textId="77777777" w:rsidR="00FA6916" w:rsidRPr="001A0B18" w:rsidRDefault="00FA6916">
      <w:pPr>
        <w:rPr>
          <w:sz w:val="20"/>
          <w:szCs w:val="20"/>
        </w:rPr>
      </w:pPr>
    </w:p>
    <w:p w14:paraId="188F1E28" w14:textId="77777777" w:rsidR="00FA6916" w:rsidRPr="001A0B18" w:rsidRDefault="00FA6916">
      <w:pPr>
        <w:rPr>
          <w:sz w:val="20"/>
          <w:szCs w:val="20"/>
        </w:rPr>
      </w:pPr>
    </w:p>
    <w:p w14:paraId="09A8E356" w14:textId="77777777" w:rsidR="00FA6916" w:rsidRPr="001A0B18" w:rsidRDefault="00FA6916">
      <w:pPr>
        <w:rPr>
          <w:sz w:val="20"/>
          <w:szCs w:val="20"/>
        </w:rPr>
      </w:pPr>
    </w:p>
    <w:p w14:paraId="461D5C53" w14:textId="77777777" w:rsidR="001B27C0" w:rsidRPr="001A0B18" w:rsidRDefault="001B27C0">
      <w:pPr>
        <w:rPr>
          <w:sz w:val="20"/>
          <w:szCs w:val="20"/>
        </w:rPr>
      </w:pPr>
    </w:p>
    <w:p w14:paraId="117B1B20" w14:textId="77777777" w:rsidR="001B27C0" w:rsidRDefault="001B27C0">
      <w:pPr>
        <w:rPr>
          <w:sz w:val="20"/>
          <w:szCs w:val="20"/>
        </w:rPr>
      </w:pPr>
    </w:p>
    <w:p w14:paraId="55ACA9B1" w14:textId="77777777" w:rsidR="0068251C" w:rsidRDefault="0068251C">
      <w:pPr>
        <w:rPr>
          <w:sz w:val="20"/>
          <w:szCs w:val="20"/>
        </w:rPr>
      </w:pPr>
    </w:p>
    <w:p w14:paraId="2529856D" w14:textId="77777777" w:rsidR="0068251C" w:rsidRDefault="0068251C">
      <w:pPr>
        <w:rPr>
          <w:sz w:val="20"/>
          <w:szCs w:val="20"/>
        </w:rPr>
      </w:pPr>
    </w:p>
    <w:p w14:paraId="540CD8F4" w14:textId="77777777" w:rsidR="0068251C" w:rsidRDefault="0068251C">
      <w:pPr>
        <w:rPr>
          <w:sz w:val="20"/>
          <w:szCs w:val="20"/>
        </w:rPr>
      </w:pPr>
    </w:p>
    <w:p w14:paraId="733F9BA5" w14:textId="77777777" w:rsidR="0068251C" w:rsidRPr="001A0B18" w:rsidRDefault="0068251C">
      <w:pPr>
        <w:rPr>
          <w:sz w:val="20"/>
          <w:szCs w:val="20"/>
        </w:rPr>
      </w:pPr>
    </w:p>
    <w:p w14:paraId="4682601D" w14:textId="6F6BB13B" w:rsidR="001B27C0" w:rsidRPr="001A0B18" w:rsidRDefault="001B27C0">
      <w:pPr>
        <w:rPr>
          <w:sz w:val="20"/>
          <w:szCs w:val="20"/>
        </w:rPr>
        <w:sectPr w:rsidR="001B27C0" w:rsidRPr="001A0B18" w:rsidSect="00EE2AEC">
          <w:type w:val="continuous"/>
          <w:pgSz w:w="11906" w:h="16838"/>
          <w:pgMar w:top="1440" w:right="1440" w:bottom="1440" w:left="1440" w:header="708" w:footer="708" w:gutter="0"/>
          <w:cols w:space="708"/>
          <w:docGrid w:linePitch="360"/>
        </w:sectPr>
      </w:pPr>
      <w:r w:rsidRPr="001A0B18">
        <w:rPr>
          <w:sz w:val="20"/>
          <w:szCs w:val="20"/>
        </w:rPr>
        <w:t xml:space="preserve"> </w:t>
      </w:r>
      <w:proofErr w:type="spellStart"/>
      <w:r w:rsidRPr="001A0B18">
        <w:rPr>
          <w:sz w:val="20"/>
          <w:szCs w:val="20"/>
        </w:rPr>
        <w:t>Ssss</w:t>
      </w:r>
      <w:proofErr w:type="spellEnd"/>
      <w:r w:rsidRPr="001A0B18">
        <w:rPr>
          <w:sz w:val="20"/>
          <w:szCs w:val="20"/>
        </w:rPr>
        <w:t xml:space="preserve">   </w:t>
      </w:r>
    </w:p>
    <w:p w14:paraId="25AC7B9C" w14:textId="15A51B91" w:rsidR="001B27C0" w:rsidRPr="001A0B18" w:rsidRDefault="001B27C0" w:rsidP="00D1215F">
      <w:pPr>
        <w:rPr>
          <w:sz w:val="20"/>
          <w:szCs w:val="20"/>
        </w:rPr>
      </w:pPr>
      <w:proofErr w:type="spellStart"/>
      <w:r w:rsidRPr="001A0B18">
        <w:rPr>
          <w:sz w:val="20"/>
          <w:szCs w:val="20"/>
        </w:rPr>
        <w:t>ddds</w:t>
      </w:r>
      <w:proofErr w:type="spellEnd"/>
    </w:p>
    <w:p w14:paraId="0062B28E" w14:textId="36924D4E" w:rsidR="00D1215F" w:rsidRPr="001A0B18" w:rsidRDefault="002906A6" w:rsidP="00D1215F">
      <w:pPr>
        <w:rPr>
          <w:sz w:val="20"/>
          <w:szCs w:val="20"/>
        </w:rPr>
      </w:pPr>
      <w:r w:rsidRPr="001A0B18">
        <w:rPr>
          <w:sz w:val="20"/>
          <w:szCs w:val="20"/>
        </w:rPr>
        <w:t xml:space="preserve">Appendix </w:t>
      </w:r>
    </w:p>
    <w:p w14:paraId="7CDD71BF" w14:textId="69692124" w:rsidR="002906A6" w:rsidRPr="001A0B18" w:rsidRDefault="002906A6" w:rsidP="00D1215F">
      <w:pPr>
        <w:rPr>
          <w:sz w:val="20"/>
          <w:szCs w:val="20"/>
        </w:rPr>
      </w:pPr>
      <w:r w:rsidRPr="001A0B18">
        <w:rPr>
          <w:sz w:val="20"/>
          <w:szCs w:val="20"/>
        </w:rPr>
        <w:t xml:space="preserve">Appendix A - High </w:t>
      </w:r>
      <w:proofErr w:type="spellStart"/>
      <w:r w:rsidRPr="001A0B18">
        <w:rPr>
          <w:sz w:val="20"/>
          <w:szCs w:val="20"/>
        </w:rPr>
        <w:t>Fedelity</w:t>
      </w:r>
      <w:proofErr w:type="spellEnd"/>
      <w:r w:rsidRPr="001A0B18">
        <w:rPr>
          <w:sz w:val="20"/>
          <w:szCs w:val="20"/>
        </w:rPr>
        <w:t xml:space="preserve"> </w:t>
      </w:r>
      <w:proofErr w:type="spellStart"/>
      <w:r w:rsidRPr="001A0B18">
        <w:rPr>
          <w:sz w:val="20"/>
          <w:szCs w:val="20"/>
        </w:rPr>
        <w:t>Mockups</w:t>
      </w:r>
      <w:proofErr w:type="spellEnd"/>
    </w:p>
    <w:p w14:paraId="28F49520" w14:textId="7A03F9B5" w:rsidR="002906A6" w:rsidRPr="001A0B18" w:rsidRDefault="002906A6" w:rsidP="00D1215F">
      <w:pPr>
        <w:rPr>
          <w:sz w:val="20"/>
          <w:szCs w:val="20"/>
        </w:rPr>
      </w:pPr>
      <w:r w:rsidRPr="001A0B18">
        <w:rPr>
          <w:sz w:val="20"/>
          <w:szCs w:val="20"/>
        </w:rPr>
        <w:t xml:space="preserve">Appendix B - </w:t>
      </w:r>
      <w:proofErr w:type="spellStart"/>
      <w:r w:rsidRPr="001A0B18">
        <w:rPr>
          <w:sz w:val="20"/>
          <w:szCs w:val="20"/>
        </w:rPr>
        <w:t>MoSCoW</w:t>
      </w:r>
      <w:proofErr w:type="spellEnd"/>
      <w:r w:rsidRPr="001A0B18">
        <w:rPr>
          <w:sz w:val="20"/>
          <w:szCs w:val="20"/>
        </w:rPr>
        <w:t xml:space="preserve"> Requirements</w:t>
      </w:r>
    </w:p>
    <w:p w14:paraId="6FF09125" w14:textId="12614EFB" w:rsidR="002906A6" w:rsidRPr="001A0B18" w:rsidRDefault="002906A6" w:rsidP="00D1215F">
      <w:pPr>
        <w:rPr>
          <w:sz w:val="20"/>
          <w:szCs w:val="20"/>
        </w:rPr>
      </w:pPr>
      <w:r w:rsidRPr="001A0B18">
        <w:rPr>
          <w:sz w:val="20"/>
          <w:szCs w:val="20"/>
        </w:rPr>
        <w:t>Appendix C - User Stories</w:t>
      </w:r>
    </w:p>
    <w:p w14:paraId="61104152" w14:textId="4630458D" w:rsidR="0087739C" w:rsidRPr="001A0B18" w:rsidRDefault="0087739C" w:rsidP="00D1215F">
      <w:pPr>
        <w:rPr>
          <w:sz w:val="20"/>
          <w:szCs w:val="20"/>
        </w:rPr>
      </w:pPr>
      <w:r w:rsidRPr="001A0B18">
        <w:rPr>
          <w:sz w:val="20"/>
          <w:szCs w:val="20"/>
        </w:rPr>
        <w:t xml:space="preserve">Appendix D – Project Gannt chart </w:t>
      </w:r>
    </w:p>
    <w:p w14:paraId="240836BE" w14:textId="06197C83" w:rsidR="000A6959" w:rsidRPr="001A0B18" w:rsidRDefault="000A6959" w:rsidP="00D1215F">
      <w:pPr>
        <w:rPr>
          <w:sz w:val="20"/>
          <w:szCs w:val="20"/>
        </w:rPr>
      </w:pPr>
      <w:r w:rsidRPr="001A0B18">
        <w:rPr>
          <w:sz w:val="20"/>
          <w:szCs w:val="20"/>
        </w:rPr>
        <w:t>Appendix E - Individual project Meeting minuets</w:t>
      </w:r>
    </w:p>
    <w:p w14:paraId="0AA536CF" w14:textId="354BC35B" w:rsidR="00865416" w:rsidRPr="001A0B18" w:rsidRDefault="00865416" w:rsidP="00D1215F">
      <w:pPr>
        <w:rPr>
          <w:sz w:val="20"/>
          <w:szCs w:val="20"/>
        </w:rPr>
      </w:pPr>
      <w:r w:rsidRPr="001A0B18">
        <w:rPr>
          <w:sz w:val="20"/>
          <w:szCs w:val="20"/>
        </w:rPr>
        <w:t>Appendix F – Sequence Diagrams</w:t>
      </w:r>
    </w:p>
    <w:p w14:paraId="30A0ADE2" w14:textId="20EE662B" w:rsidR="00C17153" w:rsidRPr="001A0B18" w:rsidRDefault="00C17153" w:rsidP="00D1215F">
      <w:pPr>
        <w:rPr>
          <w:sz w:val="20"/>
          <w:szCs w:val="20"/>
        </w:rPr>
      </w:pPr>
      <w:r w:rsidRPr="001A0B18">
        <w:rPr>
          <w:sz w:val="20"/>
          <w:szCs w:val="20"/>
        </w:rPr>
        <w:t>Appendix G - Research Questionnaire</w:t>
      </w:r>
      <w:r w:rsidR="0068251C">
        <w:rPr>
          <w:sz w:val="20"/>
          <w:szCs w:val="20"/>
        </w:rPr>
        <w:t xml:space="preserve"> Results </w:t>
      </w:r>
    </w:p>
    <w:p w14:paraId="475973C7" w14:textId="4FB1A78F" w:rsidR="00073856" w:rsidRPr="001A0B18" w:rsidRDefault="00073856" w:rsidP="00D1215F">
      <w:pPr>
        <w:rPr>
          <w:sz w:val="20"/>
          <w:szCs w:val="20"/>
        </w:rPr>
      </w:pPr>
      <w:r w:rsidRPr="001A0B18">
        <w:rPr>
          <w:sz w:val="20"/>
          <w:szCs w:val="20"/>
        </w:rPr>
        <w:t>Appendix H – benchmark_FVC2002_Combined</w:t>
      </w:r>
    </w:p>
    <w:p w14:paraId="4E220F9E" w14:textId="0350BAB3" w:rsidR="00073856" w:rsidRDefault="00073856" w:rsidP="00D1215F">
      <w:pPr>
        <w:rPr>
          <w:sz w:val="20"/>
          <w:szCs w:val="20"/>
        </w:rPr>
      </w:pPr>
      <w:r w:rsidRPr="001A0B18">
        <w:rPr>
          <w:sz w:val="20"/>
          <w:szCs w:val="20"/>
        </w:rPr>
        <w:t xml:space="preserve">Appendix I - </w:t>
      </w:r>
      <w:proofErr w:type="spellStart"/>
      <w:r w:rsidRPr="001A0B18">
        <w:rPr>
          <w:sz w:val="20"/>
          <w:szCs w:val="20"/>
        </w:rPr>
        <w:t>benchmark_SOCOFing</w:t>
      </w:r>
      <w:proofErr w:type="spellEnd"/>
    </w:p>
    <w:p w14:paraId="18C7DBBA" w14:textId="1A40B18B" w:rsidR="004A4E6B" w:rsidRDefault="004A4E6B" w:rsidP="00D1215F">
      <w:pPr>
        <w:rPr>
          <w:sz w:val="20"/>
          <w:szCs w:val="20"/>
        </w:rPr>
      </w:pPr>
      <w:r>
        <w:rPr>
          <w:sz w:val="20"/>
          <w:szCs w:val="20"/>
        </w:rPr>
        <w:t xml:space="preserve">Appendix J – </w:t>
      </w:r>
      <w:r w:rsidR="00177215" w:rsidRPr="00177215">
        <w:rPr>
          <w:sz w:val="20"/>
          <w:szCs w:val="20"/>
        </w:rPr>
        <w:t>Tasks and Questionnaire.docx</w:t>
      </w:r>
    </w:p>
    <w:p w14:paraId="71BCB279" w14:textId="1472C634" w:rsidR="00CA0A6B" w:rsidRDefault="00CA0A6B" w:rsidP="00D1215F">
      <w:pPr>
        <w:rPr>
          <w:sz w:val="20"/>
          <w:szCs w:val="20"/>
        </w:rPr>
      </w:pPr>
      <w:r>
        <w:rPr>
          <w:sz w:val="20"/>
          <w:szCs w:val="20"/>
        </w:rPr>
        <w:t xml:space="preserve">Appendix </w:t>
      </w:r>
      <w:r w:rsidR="00BE2E2C">
        <w:rPr>
          <w:sz w:val="20"/>
          <w:szCs w:val="20"/>
        </w:rPr>
        <w:t>K</w:t>
      </w:r>
      <w:r>
        <w:rPr>
          <w:sz w:val="20"/>
          <w:szCs w:val="20"/>
        </w:rPr>
        <w:t xml:space="preserve"> – Load Test Results </w:t>
      </w:r>
    </w:p>
    <w:p w14:paraId="1419FFEA" w14:textId="094FFE84" w:rsidR="00BE2E2C" w:rsidRPr="001A0B18" w:rsidRDefault="00BE2E2C" w:rsidP="00D1215F">
      <w:pPr>
        <w:rPr>
          <w:sz w:val="20"/>
          <w:szCs w:val="20"/>
        </w:rPr>
      </w:pPr>
      <w:r>
        <w:rPr>
          <w:sz w:val="20"/>
          <w:szCs w:val="20"/>
        </w:rPr>
        <w:t xml:space="preserve">Appendix L - </w:t>
      </w:r>
      <w:r w:rsidRPr="00BE2E2C">
        <w:rPr>
          <w:sz w:val="20"/>
          <w:szCs w:val="20"/>
        </w:rPr>
        <w:t>Informed Consent Form</w:t>
      </w:r>
    </w:p>
    <w:sectPr w:rsidR="00BE2E2C" w:rsidRPr="001A0B1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3AC5"/>
    <w:rsid w:val="000A6170"/>
    <w:rsid w:val="000A6959"/>
    <w:rsid w:val="000B52E4"/>
    <w:rsid w:val="000C03D0"/>
    <w:rsid w:val="000C1B7C"/>
    <w:rsid w:val="000C7D7E"/>
    <w:rsid w:val="000D6C1E"/>
    <w:rsid w:val="000E382A"/>
    <w:rsid w:val="0010208B"/>
    <w:rsid w:val="00112406"/>
    <w:rsid w:val="00113158"/>
    <w:rsid w:val="0011358D"/>
    <w:rsid w:val="00125D01"/>
    <w:rsid w:val="00137D1D"/>
    <w:rsid w:val="00163788"/>
    <w:rsid w:val="001649F0"/>
    <w:rsid w:val="00177215"/>
    <w:rsid w:val="00186FE6"/>
    <w:rsid w:val="00187885"/>
    <w:rsid w:val="001946B1"/>
    <w:rsid w:val="00197995"/>
    <w:rsid w:val="001A0B18"/>
    <w:rsid w:val="001B063E"/>
    <w:rsid w:val="001B21B4"/>
    <w:rsid w:val="001B27C0"/>
    <w:rsid w:val="001C004A"/>
    <w:rsid w:val="001C0E91"/>
    <w:rsid w:val="001D469C"/>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91134"/>
    <w:rsid w:val="00393A45"/>
    <w:rsid w:val="00395389"/>
    <w:rsid w:val="00397985"/>
    <w:rsid w:val="003A1E9A"/>
    <w:rsid w:val="003D359F"/>
    <w:rsid w:val="003F0061"/>
    <w:rsid w:val="003F4677"/>
    <w:rsid w:val="003F520C"/>
    <w:rsid w:val="0040270B"/>
    <w:rsid w:val="00404B63"/>
    <w:rsid w:val="00413FC1"/>
    <w:rsid w:val="00420DCD"/>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45A36"/>
    <w:rsid w:val="00555DD3"/>
    <w:rsid w:val="00555F34"/>
    <w:rsid w:val="0057606A"/>
    <w:rsid w:val="0058541D"/>
    <w:rsid w:val="0058740B"/>
    <w:rsid w:val="00591EE7"/>
    <w:rsid w:val="00597D80"/>
    <w:rsid w:val="005B7D7B"/>
    <w:rsid w:val="005C12F5"/>
    <w:rsid w:val="005D173B"/>
    <w:rsid w:val="005F5C3A"/>
    <w:rsid w:val="0060281A"/>
    <w:rsid w:val="00626DF4"/>
    <w:rsid w:val="00634CF8"/>
    <w:rsid w:val="00634D4A"/>
    <w:rsid w:val="00636914"/>
    <w:rsid w:val="006372E4"/>
    <w:rsid w:val="0065141D"/>
    <w:rsid w:val="00667D6B"/>
    <w:rsid w:val="00673214"/>
    <w:rsid w:val="0068251C"/>
    <w:rsid w:val="0069151D"/>
    <w:rsid w:val="0069430B"/>
    <w:rsid w:val="00694A67"/>
    <w:rsid w:val="00694D11"/>
    <w:rsid w:val="006A0762"/>
    <w:rsid w:val="006A569E"/>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31BA4"/>
    <w:rsid w:val="00732898"/>
    <w:rsid w:val="00735F1E"/>
    <w:rsid w:val="0073700A"/>
    <w:rsid w:val="00743266"/>
    <w:rsid w:val="007502F1"/>
    <w:rsid w:val="00754722"/>
    <w:rsid w:val="007551FD"/>
    <w:rsid w:val="007558C5"/>
    <w:rsid w:val="007574A1"/>
    <w:rsid w:val="00765C1D"/>
    <w:rsid w:val="00774FE9"/>
    <w:rsid w:val="00780433"/>
    <w:rsid w:val="0078549B"/>
    <w:rsid w:val="00790633"/>
    <w:rsid w:val="007B7593"/>
    <w:rsid w:val="007E2321"/>
    <w:rsid w:val="007F1A10"/>
    <w:rsid w:val="007F4432"/>
    <w:rsid w:val="007F66E3"/>
    <w:rsid w:val="00812C7D"/>
    <w:rsid w:val="00824474"/>
    <w:rsid w:val="00831D17"/>
    <w:rsid w:val="008408DC"/>
    <w:rsid w:val="00847205"/>
    <w:rsid w:val="008476E3"/>
    <w:rsid w:val="008512B9"/>
    <w:rsid w:val="00865416"/>
    <w:rsid w:val="00876B6D"/>
    <w:rsid w:val="0087739C"/>
    <w:rsid w:val="00884090"/>
    <w:rsid w:val="008A4977"/>
    <w:rsid w:val="008A66ED"/>
    <w:rsid w:val="008B6A03"/>
    <w:rsid w:val="008C3F49"/>
    <w:rsid w:val="008D230F"/>
    <w:rsid w:val="008D265E"/>
    <w:rsid w:val="008E058A"/>
    <w:rsid w:val="008F1E90"/>
    <w:rsid w:val="008F233B"/>
    <w:rsid w:val="008F3F2E"/>
    <w:rsid w:val="008F7B02"/>
    <w:rsid w:val="0090101D"/>
    <w:rsid w:val="0093360D"/>
    <w:rsid w:val="00947371"/>
    <w:rsid w:val="00950267"/>
    <w:rsid w:val="00953161"/>
    <w:rsid w:val="009608BD"/>
    <w:rsid w:val="00961BCE"/>
    <w:rsid w:val="00965293"/>
    <w:rsid w:val="00966B8E"/>
    <w:rsid w:val="009676B7"/>
    <w:rsid w:val="00967CCB"/>
    <w:rsid w:val="009700EF"/>
    <w:rsid w:val="00970A46"/>
    <w:rsid w:val="00970D55"/>
    <w:rsid w:val="009846A8"/>
    <w:rsid w:val="009B0248"/>
    <w:rsid w:val="009C5A4E"/>
    <w:rsid w:val="009D5C72"/>
    <w:rsid w:val="009D6347"/>
    <w:rsid w:val="009E29F4"/>
    <w:rsid w:val="009E395C"/>
    <w:rsid w:val="009F7ED9"/>
    <w:rsid w:val="00A050CB"/>
    <w:rsid w:val="00A10EB1"/>
    <w:rsid w:val="00A11FA7"/>
    <w:rsid w:val="00A14B1F"/>
    <w:rsid w:val="00A14CE0"/>
    <w:rsid w:val="00A20660"/>
    <w:rsid w:val="00A27F0E"/>
    <w:rsid w:val="00A51C17"/>
    <w:rsid w:val="00A60384"/>
    <w:rsid w:val="00A64B27"/>
    <w:rsid w:val="00A739F1"/>
    <w:rsid w:val="00A82AD1"/>
    <w:rsid w:val="00A84ECE"/>
    <w:rsid w:val="00A939D3"/>
    <w:rsid w:val="00A94D65"/>
    <w:rsid w:val="00AB078D"/>
    <w:rsid w:val="00AB1033"/>
    <w:rsid w:val="00AB5D00"/>
    <w:rsid w:val="00AC05E4"/>
    <w:rsid w:val="00AC4C04"/>
    <w:rsid w:val="00AD173E"/>
    <w:rsid w:val="00AD659E"/>
    <w:rsid w:val="00AE06A3"/>
    <w:rsid w:val="00AF3731"/>
    <w:rsid w:val="00B01F08"/>
    <w:rsid w:val="00B06806"/>
    <w:rsid w:val="00B12996"/>
    <w:rsid w:val="00B12D4E"/>
    <w:rsid w:val="00B245B0"/>
    <w:rsid w:val="00B24D42"/>
    <w:rsid w:val="00B26944"/>
    <w:rsid w:val="00B30260"/>
    <w:rsid w:val="00B324B7"/>
    <w:rsid w:val="00B35498"/>
    <w:rsid w:val="00B358C2"/>
    <w:rsid w:val="00B62985"/>
    <w:rsid w:val="00B732C2"/>
    <w:rsid w:val="00B8263E"/>
    <w:rsid w:val="00B834DD"/>
    <w:rsid w:val="00B90C84"/>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33F41"/>
    <w:rsid w:val="00C356DC"/>
    <w:rsid w:val="00C53B0D"/>
    <w:rsid w:val="00C63DBA"/>
    <w:rsid w:val="00C65545"/>
    <w:rsid w:val="00C7177A"/>
    <w:rsid w:val="00C74579"/>
    <w:rsid w:val="00C805BA"/>
    <w:rsid w:val="00C9104E"/>
    <w:rsid w:val="00CA0A6B"/>
    <w:rsid w:val="00CA1A56"/>
    <w:rsid w:val="00CC6BDC"/>
    <w:rsid w:val="00CD5AD7"/>
    <w:rsid w:val="00CD7BEF"/>
    <w:rsid w:val="00CE2D20"/>
    <w:rsid w:val="00CF3405"/>
    <w:rsid w:val="00CF4F29"/>
    <w:rsid w:val="00D04876"/>
    <w:rsid w:val="00D1215F"/>
    <w:rsid w:val="00D31D70"/>
    <w:rsid w:val="00D44760"/>
    <w:rsid w:val="00D577DC"/>
    <w:rsid w:val="00D833E0"/>
    <w:rsid w:val="00DA3AB7"/>
    <w:rsid w:val="00DB06F9"/>
    <w:rsid w:val="00DB23A1"/>
    <w:rsid w:val="00DB7CFB"/>
    <w:rsid w:val="00DC48CC"/>
    <w:rsid w:val="00DC5739"/>
    <w:rsid w:val="00DD2919"/>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C02FC"/>
    <w:rsid w:val="00EC2DF1"/>
    <w:rsid w:val="00EC6F59"/>
    <w:rsid w:val="00EE2AEC"/>
    <w:rsid w:val="00EF0A7F"/>
    <w:rsid w:val="00F16ED5"/>
    <w:rsid w:val="00F21E0A"/>
    <w:rsid w:val="00F21F09"/>
    <w:rsid w:val="00F331B5"/>
    <w:rsid w:val="00F363B5"/>
    <w:rsid w:val="00F66019"/>
    <w:rsid w:val="00F70677"/>
    <w:rsid w:val="00F77A14"/>
    <w:rsid w:val="00F77CE7"/>
    <w:rsid w:val="00F94F7A"/>
    <w:rsid w:val="00F9608D"/>
    <w:rsid w:val="00FA6916"/>
    <w:rsid w:val="00FC262E"/>
    <w:rsid w:val="00FD135C"/>
    <w:rsid w:val="00FD57CD"/>
    <w:rsid w:val="00FE2326"/>
    <w:rsid w:val="00FE6205"/>
    <w:rsid w:val="00FE75A5"/>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6019</TotalTime>
  <Pages>35</Pages>
  <Words>13044</Words>
  <Characters>74352</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65</cp:revision>
  <dcterms:created xsi:type="dcterms:W3CDTF">2026-04-07T18:49:00Z</dcterms:created>
  <dcterms:modified xsi:type="dcterms:W3CDTF">2026-04-22T22:46:00Z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