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6695" w14:textId="6C60F201" w:rsidR="000D6C1E" w:rsidRPr="000D6C1E" w:rsidRDefault="000D6C1E" w:rsidP="00EB0407">
      <w:pPr>
        <w:pBdr>
          <w:bottom w:val="single" w:sz="4" w:space="1" w:color="auto"/>
        </w:pBdr>
        <w:spacing w:line="240" w:lineRule="auto"/>
        <w:jc w:val="center"/>
        <w:rPr>
          <w:b/>
          <w:bCs/>
          <w:sz w:val="32"/>
          <w:szCs w:val="32"/>
        </w:rPr>
      </w:pPr>
      <w:r w:rsidRPr="000D6C1E">
        <w:rPr>
          <w:b/>
          <w:bCs/>
          <w:sz w:val="32"/>
          <w:szCs w:val="32"/>
        </w:rPr>
        <w:t xml:space="preserve">The Development of a </w:t>
      </w:r>
      <w:r w:rsidRPr="000D6C1E">
        <w:rPr>
          <w:rFonts w:ascii="Calibri" w:hAnsi="Calibri" w:cs="Calibri"/>
          <w:b/>
          <w:bCs/>
          <w:sz w:val="32"/>
          <w:szCs w:val="32"/>
        </w:rPr>
        <w:t>Secure Biometric E-Voting System</w:t>
      </w:r>
    </w:p>
    <w:p w14:paraId="61089146" w14:textId="3B23B567" w:rsidR="003A1E9A" w:rsidRPr="007B5193" w:rsidRDefault="000D6C1E" w:rsidP="00EB0407">
      <w:pPr>
        <w:spacing w:line="240" w:lineRule="auto"/>
        <w:jc w:val="center"/>
        <w:rPr>
          <w:rFonts w:ascii="Calibri" w:hAnsi="Calibri" w:cs="Calibri"/>
          <w:sz w:val="20"/>
          <w:szCs w:val="20"/>
        </w:rPr>
      </w:pPr>
      <w:r w:rsidRPr="000D6C1E">
        <w:rPr>
          <w:sz w:val="20"/>
          <w:szCs w:val="20"/>
        </w:rPr>
        <w:t>Alexander J. Gordon</w:t>
      </w:r>
      <w:r w:rsidRPr="000D6C1E">
        <w:rPr>
          <w:sz w:val="20"/>
          <w:szCs w:val="20"/>
        </w:rPr>
        <w:br/>
        <w:t>ID: 2502331</w:t>
      </w:r>
      <w:r w:rsidRPr="000D6C1E">
        <w:rPr>
          <w:sz w:val="20"/>
          <w:szCs w:val="20"/>
        </w:rPr>
        <w:br/>
        <w:t>AC40001 Honours Project</w:t>
      </w:r>
      <w:r w:rsidRPr="000D6C1E">
        <w:rPr>
          <w:sz w:val="20"/>
          <w:szCs w:val="20"/>
        </w:rPr>
        <w:br/>
        <w:t xml:space="preserve">BSc (Hons) Computing Science </w:t>
      </w:r>
      <w:r w:rsidRPr="000D6C1E">
        <w:rPr>
          <w:color w:val="EE0000"/>
          <w:sz w:val="20"/>
          <w:szCs w:val="20"/>
        </w:rPr>
        <w:br/>
      </w:r>
      <w:r w:rsidRPr="000D6C1E">
        <w:rPr>
          <w:sz w:val="20"/>
          <w:szCs w:val="20"/>
        </w:rPr>
        <w:t>University of Dundee, 2026</w:t>
      </w:r>
      <w:r w:rsidRPr="000D6C1E">
        <w:rPr>
          <w:sz w:val="20"/>
          <w:szCs w:val="20"/>
        </w:rPr>
        <w:br/>
        <w:t xml:space="preserve">Supervisor: </w:t>
      </w:r>
      <w:r w:rsidRPr="000D6C1E">
        <w:rPr>
          <w:rFonts w:ascii="Calibri" w:hAnsi="Calibri" w:cs="Calibri"/>
          <w:sz w:val="20"/>
          <w:szCs w:val="20"/>
        </w:rPr>
        <w:t>Oluwafemi</w:t>
      </w:r>
      <w:r w:rsidRPr="000D6C1E">
        <w:rPr>
          <w:rFonts w:ascii="Calibri" w:hAnsi="Calibri" w:cs="Calibri"/>
          <w:b/>
          <w:bCs/>
          <w:sz w:val="20"/>
          <w:szCs w:val="20"/>
        </w:rPr>
        <w:t xml:space="preserve"> </w:t>
      </w:r>
      <w:r w:rsidRPr="000D6C1E">
        <w:rPr>
          <w:rFonts w:ascii="Calibri" w:hAnsi="Calibri" w:cs="Calibri"/>
          <w:sz w:val="20"/>
          <w:szCs w:val="20"/>
        </w:rPr>
        <w:t>Samuel</w:t>
      </w:r>
    </w:p>
    <w:p w14:paraId="1F5EAD68" w14:textId="19FDC84C" w:rsidR="003A1E9A" w:rsidRPr="007B5193" w:rsidRDefault="007B5193" w:rsidP="00EB0407">
      <w:pPr>
        <w:pStyle w:val="Heading1"/>
        <w:spacing w:line="240" w:lineRule="auto"/>
        <w:rPr>
          <w:rFonts w:asciiTheme="minorHAnsi" w:hAnsiTheme="minorHAnsi"/>
          <w:b/>
          <w:bCs/>
          <w:color w:val="auto"/>
          <w:sz w:val="24"/>
          <w:szCs w:val="24"/>
        </w:rPr>
      </w:pPr>
      <w:r w:rsidRPr="007B5193">
        <w:rPr>
          <w:rFonts w:asciiTheme="minorHAnsi" w:hAnsiTheme="minorHAnsi"/>
          <w:b/>
          <w:bCs/>
          <w:color w:val="auto"/>
          <w:sz w:val="24"/>
          <w:szCs w:val="24"/>
        </w:rPr>
        <w:t xml:space="preserve">1. </w:t>
      </w:r>
      <w:r w:rsidR="003A1E9A" w:rsidRPr="007B5193">
        <w:rPr>
          <w:rFonts w:asciiTheme="minorHAnsi" w:hAnsiTheme="minorHAnsi"/>
          <w:b/>
          <w:bCs/>
          <w:color w:val="auto"/>
          <w:sz w:val="24"/>
          <w:szCs w:val="24"/>
        </w:rPr>
        <w:t xml:space="preserve">Introduction </w:t>
      </w:r>
    </w:p>
    <w:p w14:paraId="10FDBF50" w14:textId="37F9BB6A" w:rsidR="003A1E9A" w:rsidRPr="007B5193" w:rsidRDefault="003A1E9A" w:rsidP="00EB0407">
      <w:pPr>
        <w:pStyle w:val="Heading1"/>
        <w:spacing w:line="240" w:lineRule="auto"/>
        <w:rPr>
          <w:rFonts w:asciiTheme="minorHAnsi" w:hAnsiTheme="minorHAnsi"/>
          <w:b/>
          <w:bCs/>
          <w:color w:val="auto"/>
          <w:sz w:val="24"/>
          <w:szCs w:val="24"/>
        </w:rPr>
      </w:pPr>
      <w:r w:rsidRPr="007B5193">
        <w:rPr>
          <w:rFonts w:asciiTheme="minorHAnsi" w:hAnsiTheme="minorHAnsi"/>
          <w:b/>
          <w:bCs/>
          <w:color w:val="auto"/>
          <w:sz w:val="24"/>
          <w:szCs w:val="24"/>
        </w:rPr>
        <w:t>2</w:t>
      </w:r>
      <w:r w:rsidR="007B5193" w:rsidRPr="007B5193">
        <w:rPr>
          <w:rFonts w:asciiTheme="minorHAnsi" w:hAnsiTheme="minorHAnsi"/>
          <w:b/>
          <w:bCs/>
          <w:color w:val="auto"/>
          <w:sz w:val="24"/>
          <w:szCs w:val="24"/>
        </w:rPr>
        <w:t>.</w:t>
      </w:r>
      <w:r w:rsidRPr="007B5193">
        <w:rPr>
          <w:rFonts w:asciiTheme="minorHAnsi" w:hAnsiTheme="minorHAnsi"/>
          <w:b/>
          <w:bCs/>
          <w:color w:val="auto"/>
          <w:sz w:val="24"/>
          <w:szCs w:val="24"/>
        </w:rPr>
        <w:t xml:space="preserve"> Background</w:t>
      </w:r>
    </w:p>
    <w:p w14:paraId="2C696414" w14:textId="029B1C01" w:rsidR="00CE2D20" w:rsidRPr="007B5193" w:rsidRDefault="00CE2D20" w:rsidP="00EB0407">
      <w:pPr>
        <w:pStyle w:val="Heading2"/>
        <w:spacing w:line="240" w:lineRule="auto"/>
        <w:rPr>
          <w:rFonts w:asciiTheme="minorHAnsi" w:hAnsiTheme="minorHAnsi"/>
          <w:b/>
          <w:bCs/>
          <w:color w:val="auto"/>
          <w:sz w:val="24"/>
          <w:szCs w:val="24"/>
        </w:rPr>
      </w:pPr>
      <w:r w:rsidRPr="007B5193">
        <w:rPr>
          <w:rFonts w:asciiTheme="minorHAnsi" w:hAnsiTheme="minorHAnsi"/>
          <w:b/>
          <w:bCs/>
          <w:color w:val="auto"/>
          <w:sz w:val="24"/>
          <w:szCs w:val="24"/>
        </w:rPr>
        <w:t xml:space="preserve">2.1 </w:t>
      </w:r>
      <w:r w:rsidR="00A94D65" w:rsidRPr="007B5193">
        <w:rPr>
          <w:rFonts w:asciiTheme="minorHAnsi" w:hAnsiTheme="minorHAnsi"/>
          <w:b/>
          <w:bCs/>
          <w:color w:val="auto"/>
          <w:sz w:val="24"/>
          <w:szCs w:val="24"/>
        </w:rPr>
        <w:t>C</w:t>
      </w:r>
      <w:r w:rsidRPr="007B5193">
        <w:rPr>
          <w:rFonts w:asciiTheme="minorHAnsi" w:hAnsiTheme="minorHAnsi"/>
          <w:b/>
          <w:bCs/>
          <w:color w:val="auto"/>
          <w:sz w:val="24"/>
          <w:szCs w:val="24"/>
        </w:rPr>
        <w:t xml:space="preserve">urrent </w:t>
      </w:r>
      <w:r w:rsidR="00A94D65" w:rsidRPr="007B5193">
        <w:rPr>
          <w:rFonts w:asciiTheme="minorHAnsi" w:hAnsiTheme="minorHAnsi"/>
          <w:b/>
          <w:bCs/>
          <w:color w:val="auto"/>
          <w:sz w:val="24"/>
          <w:szCs w:val="24"/>
        </w:rPr>
        <w:t>S</w:t>
      </w:r>
      <w:r w:rsidRPr="007B5193">
        <w:rPr>
          <w:rFonts w:asciiTheme="minorHAnsi" w:hAnsiTheme="minorHAnsi"/>
          <w:b/>
          <w:bCs/>
          <w:color w:val="auto"/>
          <w:sz w:val="24"/>
          <w:szCs w:val="24"/>
        </w:rPr>
        <w:t xml:space="preserve">ystem </w:t>
      </w:r>
      <w:r w:rsidR="00A94D65" w:rsidRPr="007B5193">
        <w:rPr>
          <w:rFonts w:asciiTheme="minorHAnsi" w:hAnsiTheme="minorHAnsi"/>
          <w:b/>
          <w:bCs/>
          <w:color w:val="auto"/>
          <w:sz w:val="24"/>
          <w:szCs w:val="24"/>
        </w:rPr>
        <w:t xml:space="preserve">in </w:t>
      </w:r>
      <w:r w:rsidR="007B5193" w:rsidRPr="007B5193">
        <w:rPr>
          <w:rFonts w:asciiTheme="minorHAnsi" w:hAnsiTheme="minorHAnsi"/>
          <w:b/>
          <w:bCs/>
          <w:color w:val="auto"/>
          <w:sz w:val="24"/>
          <w:szCs w:val="24"/>
        </w:rPr>
        <w:t xml:space="preserve">the </w:t>
      </w:r>
      <w:r w:rsidR="00A94D65" w:rsidRPr="007B5193">
        <w:rPr>
          <w:rFonts w:asciiTheme="minorHAnsi" w:hAnsiTheme="minorHAnsi"/>
          <w:b/>
          <w:bCs/>
          <w:color w:val="auto"/>
          <w:sz w:val="24"/>
          <w:szCs w:val="24"/>
        </w:rPr>
        <w:t>UK</w:t>
      </w:r>
    </w:p>
    <w:p w14:paraId="1818CD0A" w14:textId="77777777" w:rsidR="00EB0407" w:rsidRDefault="00A050CB" w:rsidP="00EB0407">
      <w:pPr>
        <w:spacing w:line="240" w:lineRule="auto"/>
        <w:rPr>
          <w:rFonts w:ascii="Calibri" w:hAnsi="Calibri" w:cs="Calibri"/>
          <w:color w:val="000000" w:themeColor="text1"/>
        </w:rPr>
      </w:pPr>
      <w:r w:rsidRPr="00A050CB">
        <w:rPr>
          <w:rFonts w:ascii="Calibri" w:hAnsi="Calibri" w:cs="Calibri"/>
          <w:color w:val="000000" w:themeColor="text1"/>
        </w:rPr>
        <w:t xml:space="preserve">A </w:t>
      </w:r>
      <w:r w:rsidR="007B5193">
        <w:rPr>
          <w:rFonts w:ascii="Calibri" w:hAnsi="Calibri" w:cs="Calibri"/>
          <w:color w:val="000000" w:themeColor="text1"/>
        </w:rPr>
        <w:t>g</w:t>
      </w:r>
      <w:r w:rsidRPr="00A050CB">
        <w:rPr>
          <w:rFonts w:ascii="Calibri" w:hAnsi="Calibri" w:cs="Calibri"/>
          <w:color w:val="000000" w:themeColor="text1"/>
        </w:rPr>
        <w:t xml:space="preserve">eneral </w:t>
      </w:r>
      <w:r w:rsidR="007B5193">
        <w:rPr>
          <w:rFonts w:ascii="Calibri" w:hAnsi="Calibri" w:cs="Calibri"/>
          <w:color w:val="000000" w:themeColor="text1"/>
        </w:rPr>
        <w:t>e</w:t>
      </w:r>
      <w:r w:rsidR="007B5193" w:rsidRPr="00A050CB">
        <w:rPr>
          <w:rFonts w:ascii="Calibri" w:hAnsi="Calibri" w:cs="Calibri"/>
          <w:color w:val="000000" w:themeColor="text1"/>
        </w:rPr>
        <w:t xml:space="preserve">lection </w:t>
      </w:r>
      <w:r w:rsidR="007B5193">
        <w:rPr>
          <w:rFonts w:ascii="Calibri" w:hAnsi="Calibri" w:cs="Calibri"/>
          <w:color w:val="000000" w:themeColor="text1"/>
        </w:rPr>
        <w:t>in the UK is a</w:t>
      </w:r>
      <w:r w:rsidRPr="00A050CB">
        <w:rPr>
          <w:rFonts w:ascii="Calibri" w:hAnsi="Calibri" w:cs="Calibri"/>
          <w:color w:val="000000" w:themeColor="text1"/>
        </w:rPr>
        <w:t xml:space="preserve"> process by which the public elects the 650 Members of Parliament</w:t>
      </w:r>
      <w:r w:rsidR="00F94F7A">
        <w:rPr>
          <w:rFonts w:ascii="Calibri" w:hAnsi="Calibri" w:cs="Calibri"/>
          <w:color w:val="000000" w:themeColor="text1"/>
        </w:rPr>
        <w:t xml:space="preserve"> [9]</w:t>
      </w:r>
      <w:r w:rsidRPr="00A050CB">
        <w:rPr>
          <w:rFonts w:ascii="Calibri" w:hAnsi="Calibri" w:cs="Calibri"/>
          <w:color w:val="000000" w:themeColor="text1"/>
        </w:rPr>
        <w:t>. Elections are typically held every five years</w:t>
      </w:r>
      <w:r w:rsidR="00F94F7A">
        <w:rPr>
          <w:rFonts w:ascii="Calibri" w:hAnsi="Calibri" w:cs="Calibri"/>
          <w:color w:val="000000" w:themeColor="text1"/>
        </w:rPr>
        <w:t xml:space="preserve"> [9]</w:t>
      </w:r>
      <w:r w:rsidRPr="00A050CB">
        <w:rPr>
          <w:rFonts w:ascii="Calibri" w:hAnsi="Calibri" w:cs="Calibri"/>
          <w:color w:val="000000" w:themeColor="text1"/>
        </w:rPr>
        <w:t>. Before anyone can vote, they must be registered on the electoral roll, be aged 18 or over on polling day, and be a British, Irish, or qualifying Commonwealth citizen</w:t>
      </w:r>
      <w:r w:rsidR="00F94F7A">
        <w:rPr>
          <w:rFonts w:ascii="Calibri" w:hAnsi="Calibri" w:cs="Calibri"/>
          <w:color w:val="000000" w:themeColor="text1"/>
        </w:rPr>
        <w:t xml:space="preserve"> [9]</w:t>
      </w:r>
      <w:r w:rsidRPr="00A050CB">
        <w:rPr>
          <w:rFonts w:ascii="Calibri" w:hAnsi="Calibri" w:cs="Calibri"/>
          <w:color w:val="000000" w:themeColor="text1"/>
        </w:rPr>
        <w:t>. Since 2023, voters are also required to bring accepted photographic identification to their polling station</w:t>
      </w:r>
      <w:r w:rsidR="00F94F7A">
        <w:rPr>
          <w:rFonts w:ascii="Calibri" w:hAnsi="Calibri" w:cs="Calibri"/>
          <w:color w:val="000000" w:themeColor="text1"/>
        </w:rPr>
        <w:t xml:space="preserve"> [9]</w:t>
      </w:r>
      <w:r w:rsidR="007B5193">
        <w:rPr>
          <w:rFonts w:ascii="Calibri" w:hAnsi="Calibri" w:cs="Calibri"/>
          <w:color w:val="000000" w:themeColor="text1"/>
        </w:rPr>
        <w:t>.</w:t>
      </w:r>
    </w:p>
    <w:p w14:paraId="2E284080" w14:textId="1D3B0CCA" w:rsidR="00A050CB" w:rsidRPr="00A050CB" w:rsidRDefault="00A050CB" w:rsidP="00EB0407">
      <w:pPr>
        <w:spacing w:line="240" w:lineRule="auto"/>
        <w:rPr>
          <w:rFonts w:ascii="Calibri" w:hAnsi="Calibri" w:cs="Calibri"/>
          <w:color w:val="000000" w:themeColor="text1"/>
        </w:rPr>
      </w:pPr>
      <w:r w:rsidRPr="00A050CB">
        <w:rPr>
          <w:rFonts w:ascii="Calibri" w:hAnsi="Calibri" w:cs="Calibri"/>
          <w:color w:val="000000" w:themeColor="text1"/>
        </w:rPr>
        <w:t>The UK is divided into 650 constituencies, each representing a geographic area</w:t>
      </w:r>
      <w:r w:rsidR="00F94F7A">
        <w:rPr>
          <w:rFonts w:ascii="Calibri" w:hAnsi="Calibri" w:cs="Calibri"/>
          <w:color w:val="000000" w:themeColor="text1"/>
        </w:rPr>
        <w:t xml:space="preserve"> [9]</w:t>
      </w:r>
      <w:r w:rsidRPr="00A050CB">
        <w:rPr>
          <w:rFonts w:ascii="Calibri" w:hAnsi="Calibri" w:cs="Calibri"/>
          <w:color w:val="000000" w:themeColor="text1"/>
        </w:rPr>
        <w:t>. E</w:t>
      </w:r>
      <w:r w:rsidR="00EB0407">
        <w:rPr>
          <w:rFonts w:ascii="Calibri" w:hAnsi="Calibri" w:cs="Calibri"/>
          <w:color w:val="000000" w:themeColor="text1"/>
        </w:rPr>
        <w:t>ach</w:t>
      </w:r>
      <w:r w:rsidRPr="00A050CB">
        <w:rPr>
          <w:rFonts w:ascii="Calibri" w:hAnsi="Calibri" w:cs="Calibri"/>
          <w:color w:val="000000" w:themeColor="text1"/>
        </w:rPr>
        <w:t xml:space="preserve"> constituency elects one </w:t>
      </w:r>
      <w:r w:rsidR="007B5193">
        <w:rPr>
          <w:rFonts w:ascii="Calibri" w:hAnsi="Calibri" w:cs="Calibri"/>
          <w:color w:val="000000" w:themeColor="text1"/>
        </w:rPr>
        <w:t>Member of Parliament (</w:t>
      </w:r>
      <w:r w:rsidRPr="00A050CB">
        <w:rPr>
          <w:rFonts w:ascii="Calibri" w:hAnsi="Calibri" w:cs="Calibri"/>
          <w:color w:val="000000" w:themeColor="text1"/>
        </w:rPr>
        <w:t>MP</w:t>
      </w:r>
      <w:r w:rsidR="007B5193">
        <w:rPr>
          <w:rFonts w:ascii="Calibri" w:hAnsi="Calibri" w:cs="Calibri"/>
          <w:color w:val="000000" w:themeColor="text1"/>
        </w:rPr>
        <w:t>)</w:t>
      </w:r>
      <w:r w:rsidR="00F94F7A">
        <w:rPr>
          <w:rFonts w:ascii="Calibri" w:hAnsi="Calibri" w:cs="Calibri"/>
          <w:color w:val="000000" w:themeColor="text1"/>
        </w:rPr>
        <w:t xml:space="preserve"> [9]</w:t>
      </w:r>
      <w:r w:rsidRPr="00A050CB">
        <w:rPr>
          <w:rFonts w:ascii="Calibri" w:hAnsi="Calibri" w:cs="Calibri"/>
          <w:color w:val="000000" w:themeColor="text1"/>
        </w:rPr>
        <w:t>. Voters do not vote directly for a Prime Minister or party</w:t>
      </w:r>
      <w:r>
        <w:rPr>
          <w:rFonts w:ascii="Calibri" w:hAnsi="Calibri" w:cs="Calibri"/>
          <w:color w:val="000000" w:themeColor="text1"/>
        </w:rPr>
        <w:t>,</w:t>
      </w:r>
      <w:r w:rsidRPr="00A050CB">
        <w:rPr>
          <w:rFonts w:ascii="Calibri" w:hAnsi="Calibri" w:cs="Calibri"/>
          <w:color w:val="000000" w:themeColor="text1"/>
        </w:rPr>
        <w:t xml:space="preserve"> </w:t>
      </w:r>
      <w:r w:rsidR="007B5193">
        <w:rPr>
          <w:rFonts w:ascii="Calibri" w:hAnsi="Calibri" w:cs="Calibri"/>
          <w:color w:val="000000" w:themeColor="text1"/>
        </w:rPr>
        <w:t>but</w:t>
      </w:r>
      <w:r w:rsidRPr="00A050CB">
        <w:rPr>
          <w:rFonts w:ascii="Calibri" w:hAnsi="Calibri" w:cs="Calibri"/>
          <w:color w:val="000000" w:themeColor="text1"/>
        </w:rPr>
        <w:t xml:space="preserve"> for a single candidate in their local constituency</w:t>
      </w:r>
      <w:r w:rsidR="00F94F7A">
        <w:rPr>
          <w:rFonts w:ascii="Calibri" w:hAnsi="Calibri" w:cs="Calibri"/>
          <w:color w:val="000000" w:themeColor="text1"/>
        </w:rPr>
        <w:t xml:space="preserve"> [9]</w:t>
      </w:r>
      <w:r w:rsidRPr="00A050CB">
        <w:rPr>
          <w:rFonts w:ascii="Calibri" w:hAnsi="Calibri" w:cs="Calibri"/>
          <w:color w:val="000000" w:themeColor="text1"/>
        </w:rPr>
        <w:t>. The candidate who receives the most votes wins the seat</w:t>
      </w:r>
      <w:r w:rsidR="00F94F7A">
        <w:rPr>
          <w:rFonts w:ascii="Calibri" w:hAnsi="Calibri" w:cs="Calibri"/>
          <w:color w:val="000000" w:themeColor="text1"/>
        </w:rPr>
        <w:t xml:space="preserve"> [9]</w:t>
      </w:r>
      <w:r w:rsidRPr="00A050CB">
        <w:rPr>
          <w:rFonts w:ascii="Calibri" w:hAnsi="Calibri" w:cs="Calibri"/>
          <w:color w:val="000000" w:themeColor="text1"/>
        </w:rPr>
        <w:t>. This is known as the First Past the Post (FPTP) system</w:t>
      </w:r>
      <w:r w:rsidR="00F94F7A">
        <w:rPr>
          <w:rFonts w:ascii="Calibri" w:hAnsi="Calibri" w:cs="Calibri"/>
          <w:color w:val="000000" w:themeColor="text1"/>
        </w:rPr>
        <w:t xml:space="preserve"> [9]</w:t>
      </w:r>
      <w:r w:rsidRPr="00A050CB">
        <w:rPr>
          <w:rFonts w:ascii="Calibri" w:hAnsi="Calibri" w:cs="Calibri"/>
          <w:color w:val="000000" w:themeColor="text1"/>
        </w:rPr>
        <w:t>. The party winning the most seats across all 650 constituencies forms the government, with its leader becoming Prime Minister</w:t>
      </w:r>
      <w:r w:rsidR="00F94F7A">
        <w:rPr>
          <w:rFonts w:ascii="Calibri" w:hAnsi="Calibri" w:cs="Calibri"/>
          <w:color w:val="000000" w:themeColor="text1"/>
        </w:rPr>
        <w:t xml:space="preserve"> [9]</w:t>
      </w:r>
      <w:r w:rsidRPr="00A050CB">
        <w:rPr>
          <w:rFonts w:ascii="Calibri" w:hAnsi="Calibri" w:cs="Calibri"/>
          <w:color w:val="000000" w:themeColor="text1"/>
        </w:rPr>
        <w:t>.</w:t>
      </w:r>
    </w:p>
    <w:p w14:paraId="6A48B47A" w14:textId="05D1A831" w:rsidR="00A050CB" w:rsidRPr="00A050CB" w:rsidRDefault="00A050CB" w:rsidP="00EB0407">
      <w:pPr>
        <w:spacing w:line="240" w:lineRule="auto"/>
        <w:rPr>
          <w:rFonts w:ascii="Calibri" w:hAnsi="Calibri" w:cs="Calibri"/>
          <w:color w:val="000000" w:themeColor="text1"/>
        </w:rPr>
      </w:pPr>
      <w:r w:rsidRPr="00A050CB">
        <w:rPr>
          <w:rFonts w:ascii="Calibri" w:hAnsi="Calibri" w:cs="Calibri"/>
          <w:color w:val="000000" w:themeColor="text1"/>
        </w:rPr>
        <w:t xml:space="preserve">For most </w:t>
      </w:r>
      <w:r>
        <w:rPr>
          <w:rFonts w:ascii="Calibri" w:hAnsi="Calibri" w:cs="Calibri"/>
          <w:color w:val="000000" w:themeColor="text1"/>
        </w:rPr>
        <w:t>people</w:t>
      </w:r>
      <w:r w:rsidRPr="00A050CB">
        <w:rPr>
          <w:rFonts w:ascii="Calibri" w:hAnsi="Calibri" w:cs="Calibri"/>
          <w:color w:val="000000" w:themeColor="text1"/>
        </w:rPr>
        <w:t>, casting a ballot means visiting their designated polling station on election day, which runs from 7am to 10pm</w:t>
      </w:r>
      <w:r w:rsidR="00F94F7A">
        <w:rPr>
          <w:rFonts w:ascii="Calibri" w:hAnsi="Calibri" w:cs="Calibri"/>
          <w:color w:val="000000" w:themeColor="text1"/>
        </w:rPr>
        <w:t xml:space="preserve"> [9]</w:t>
      </w:r>
      <w:r w:rsidRPr="00A050CB">
        <w:rPr>
          <w:rFonts w:ascii="Calibri" w:hAnsi="Calibri" w:cs="Calibri"/>
          <w:color w:val="000000" w:themeColor="text1"/>
        </w:rPr>
        <w:t>. Upon arrival, voters present their photo ID, give their name and address to staff, and are handed a ballot paper</w:t>
      </w:r>
      <w:r w:rsidR="00F94F7A">
        <w:rPr>
          <w:rFonts w:ascii="Calibri" w:hAnsi="Calibri" w:cs="Calibri"/>
          <w:color w:val="000000" w:themeColor="text1"/>
        </w:rPr>
        <w:t xml:space="preserve"> [9]</w:t>
      </w:r>
      <w:r w:rsidRPr="00A050CB">
        <w:rPr>
          <w:rFonts w:ascii="Calibri" w:hAnsi="Calibri" w:cs="Calibri"/>
          <w:color w:val="000000" w:themeColor="text1"/>
        </w:rPr>
        <w:t xml:space="preserve">. The voter then enters a private booth, marks a single </w:t>
      </w:r>
      <w:r w:rsidR="007B5193">
        <w:rPr>
          <w:rFonts w:ascii="Calibri" w:hAnsi="Calibri" w:cs="Calibri"/>
          <w:color w:val="000000" w:themeColor="text1"/>
        </w:rPr>
        <w:t>‘</w:t>
      </w:r>
      <w:r w:rsidRPr="00A050CB">
        <w:rPr>
          <w:rFonts w:ascii="Calibri" w:hAnsi="Calibri" w:cs="Calibri"/>
          <w:color w:val="000000" w:themeColor="text1"/>
        </w:rPr>
        <w:t>X</w:t>
      </w:r>
      <w:r w:rsidR="007B5193">
        <w:rPr>
          <w:rFonts w:ascii="Calibri" w:hAnsi="Calibri" w:cs="Calibri"/>
          <w:color w:val="000000" w:themeColor="text1"/>
        </w:rPr>
        <w:t>’</w:t>
      </w:r>
      <w:r w:rsidRPr="00A050CB">
        <w:rPr>
          <w:rFonts w:ascii="Calibri" w:hAnsi="Calibri" w:cs="Calibri"/>
          <w:color w:val="000000" w:themeColor="text1"/>
        </w:rPr>
        <w:t xml:space="preserve"> next to their chosen candidate, and places the completed ballot in a sealed box</w:t>
      </w:r>
      <w:r w:rsidR="00F94F7A">
        <w:rPr>
          <w:rFonts w:ascii="Calibri" w:hAnsi="Calibri" w:cs="Calibri"/>
          <w:color w:val="000000" w:themeColor="text1"/>
        </w:rPr>
        <w:t xml:space="preserve"> [9]</w:t>
      </w:r>
      <w:r w:rsidRPr="00A050CB">
        <w:rPr>
          <w:rFonts w:ascii="Calibri" w:hAnsi="Calibri" w:cs="Calibri"/>
          <w:color w:val="000000" w:themeColor="text1"/>
        </w:rPr>
        <w:t xml:space="preserve">. The </w:t>
      </w:r>
      <w:r>
        <w:rPr>
          <w:rFonts w:ascii="Calibri" w:hAnsi="Calibri" w:cs="Calibri"/>
          <w:color w:val="000000" w:themeColor="text1"/>
        </w:rPr>
        <w:t xml:space="preserve">entire </w:t>
      </w:r>
      <w:r w:rsidRPr="00A050CB">
        <w:rPr>
          <w:rFonts w:ascii="Calibri" w:hAnsi="Calibri" w:cs="Calibri"/>
          <w:color w:val="000000" w:themeColor="text1"/>
        </w:rPr>
        <w:t>process is supervised, ensuring the secrecy of each vote</w:t>
      </w:r>
      <w:r w:rsidR="00F94F7A">
        <w:rPr>
          <w:rFonts w:ascii="Calibri" w:hAnsi="Calibri" w:cs="Calibri"/>
          <w:color w:val="000000" w:themeColor="text1"/>
        </w:rPr>
        <w:t xml:space="preserve"> [9]</w:t>
      </w:r>
      <w:r w:rsidRPr="00A050CB">
        <w:rPr>
          <w:rFonts w:ascii="Calibri" w:hAnsi="Calibri" w:cs="Calibri"/>
          <w:color w:val="000000" w:themeColor="text1"/>
        </w:rPr>
        <w:t>.</w:t>
      </w:r>
    </w:p>
    <w:p w14:paraId="5A2F1168" w14:textId="1CD618E3" w:rsidR="00A050CB" w:rsidRDefault="00A050CB" w:rsidP="00EB0407">
      <w:pPr>
        <w:spacing w:line="240" w:lineRule="auto"/>
        <w:rPr>
          <w:rFonts w:ascii="Calibri" w:hAnsi="Calibri" w:cs="Calibri"/>
          <w:color w:val="000000" w:themeColor="text1"/>
        </w:rPr>
      </w:pPr>
      <w:r w:rsidRPr="00A050CB">
        <w:rPr>
          <w:rFonts w:ascii="Calibri" w:hAnsi="Calibri" w:cs="Calibri"/>
          <w:color w:val="000000" w:themeColor="text1"/>
        </w:rPr>
        <w:t xml:space="preserve">Voters unable to attend a polling station can apply for a postal vote, </w:t>
      </w:r>
      <w:r w:rsidR="007B5193">
        <w:rPr>
          <w:rFonts w:ascii="Calibri" w:hAnsi="Calibri" w:cs="Calibri"/>
          <w:color w:val="000000" w:themeColor="text1"/>
        </w:rPr>
        <w:t xml:space="preserve">which is </w:t>
      </w:r>
      <w:r w:rsidRPr="00A050CB">
        <w:rPr>
          <w:rFonts w:ascii="Calibri" w:hAnsi="Calibri" w:cs="Calibri"/>
          <w:color w:val="000000" w:themeColor="text1"/>
        </w:rPr>
        <w:t>available to anyone on request</w:t>
      </w:r>
      <w:r w:rsidR="00F94F7A">
        <w:rPr>
          <w:rFonts w:ascii="Calibri" w:hAnsi="Calibri" w:cs="Calibri"/>
          <w:color w:val="000000" w:themeColor="text1"/>
        </w:rPr>
        <w:t xml:space="preserve"> [9]</w:t>
      </w:r>
      <w:r w:rsidRPr="00A050CB">
        <w:rPr>
          <w:rFonts w:ascii="Calibri" w:hAnsi="Calibri" w:cs="Calibri"/>
          <w:color w:val="000000" w:themeColor="text1"/>
        </w:rPr>
        <w:t>. A ballot paper is sent to the voter's registered address, marked, and returned by post or hand before polls close</w:t>
      </w:r>
      <w:r w:rsidR="00F94F7A">
        <w:rPr>
          <w:rFonts w:ascii="Calibri" w:hAnsi="Calibri" w:cs="Calibri"/>
          <w:color w:val="000000" w:themeColor="text1"/>
        </w:rPr>
        <w:t xml:space="preserve"> [9]</w:t>
      </w:r>
      <w:r w:rsidRPr="00A050CB">
        <w:rPr>
          <w:rFonts w:ascii="Calibri" w:hAnsi="Calibri" w:cs="Calibri"/>
          <w:color w:val="000000" w:themeColor="text1"/>
        </w:rPr>
        <w:t xml:space="preserve">. </w:t>
      </w:r>
    </w:p>
    <w:p w14:paraId="54A9D897" w14:textId="792B0A88" w:rsidR="00A050CB" w:rsidRDefault="00A050CB" w:rsidP="00EB0407">
      <w:pPr>
        <w:spacing w:line="240" w:lineRule="auto"/>
        <w:rPr>
          <w:rFonts w:ascii="Calibri" w:hAnsi="Calibri" w:cs="Calibri"/>
          <w:color w:val="000000" w:themeColor="text1"/>
        </w:rPr>
      </w:pPr>
      <w:r w:rsidRPr="00A050CB">
        <w:rPr>
          <w:rFonts w:ascii="Calibri" w:hAnsi="Calibri" w:cs="Calibri"/>
          <w:color w:val="000000" w:themeColor="text1"/>
        </w:rPr>
        <w:t>Once polls close, ballot boxes are transported to a central counting venue. Results are announced constituency by constituency, with the national picture typically becoming clear in the early hours of the following morning.</w:t>
      </w:r>
    </w:p>
    <w:p w14:paraId="62421CB3" w14:textId="168D3416" w:rsidR="00317C7F" w:rsidRPr="007B5193" w:rsidRDefault="00317C7F" w:rsidP="00EB0407">
      <w:pPr>
        <w:pStyle w:val="Heading2"/>
        <w:spacing w:line="240" w:lineRule="auto"/>
        <w:rPr>
          <w:rFonts w:asciiTheme="minorHAnsi" w:hAnsiTheme="minorHAnsi"/>
          <w:b/>
          <w:bCs/>
          <w:color w:val="auto"/>
          <w:sz w:val="24"/>
          <w:szCs w:val="24"/>
        </w:rPr>
      </w:pPr>
      <w:r w:rsidRPr="007B5193">
        <w:rPr>
          <w:rFonts w:asciiTheme="minorHAnsi" w:hAnsiTheme="minorHAnsi"/>
          <w:b/>
          <w:bCs/>
          <w:color w:val="auto"/>
          <w:sz w:val="24"/>
          <w:szCs w:val="24"/>
        </w:rPr>
        <w:t>2.</w:t>
      </w:r>
      <w:r w:rsidR="00CE2D20" w:rsidRPr="007B5193">
        <w:rPr>
          <w:rFonts w:asciiTheme="minorHAnsi" w:hAnsiTheme="minorHAnsi"/>
          <w:b/>
          <w:bCs/>
          <w:color w:val="auto"/>
          <w:sz w:val="24"/>
          <w:szCs w:val="24"/>
        </w:rPr>
        <w:t>2</w:t>
      </w:r>
      <w:r w:rsidRPr="007B5193">
        <w:rPr>
          <w:rFonts w:asciiTheme="minorHAnsi" w:hAnsiTheme="minorHAnsi"/>
          <w:b/>
          <w:bCs/>
          <w:color w:val="auto"/>
          <w:sz w:val="24"/>
          <w:szCs w:val="24"/>
        </w:rPr>
        <w:t xml:space="preserve"> </w:t>
      </w:r>
      <w:r w:rsidR="00CE2D20" w:rsidRPr="007B5193">
        <w:rPr>
          <w:rFonts w:asciiTheme="minorHAnsi" w:hAnsiTheme="minorHAnsi"/>
          <w:b/>
          <w:bCs/>
          <w:color w:val="auto"/>
          <w:sz w:val="24"/>
          <w:szCs w:val="24"/>
        </w:rPr>
        <w:t xml:space="preserve">Limitations </w:t>
      </w:r>
    </w:p>
    <w:p w14:paraId="6A49990A" w14:textId="3B42E7BB" w:rsidR="00391134" w:rsidRDefault="00D90451" w:rsidP="00EB0407">
      <w:pPr>
        <w:spacing w:line="240" w:lineRule="auto"/>
        <w:rPr>
          <w:rFonts w:ascii="Calibri" w:hAnsi="Calibri" w:cs="Calibri"/>
        </w:rPr>
      </w:pPr>
      <w:r w:rsidRPr="00D90451">
        <w:rPr>
          <w:rFonts w:ascii="Calibri" w:hAnsi="Calibri" w:cs="Calibri"/>
          <w:color w:val="000000" w:themeColor="text1"/>
        </w:rPr>
        <w:t>Prior to development, it was critical to establish the necessity of a</w:t>
      </w:r>
      <w:r>
        <w:rPr>
          <w:rFonts w:ascii="Calibri" w:hAnsi="Calibri" w:cs="Calibri"/>
          <w:color w:val="000000" w:themeColor="text1"/>
        </w:rPr>
        <w:t xml:space="preserve"> biometric </w:t>
      </w:r>
      <w:r w:rsidRPr="00D90451">
        <w:rPr>
          <w:rFonts w:ascii="Calibri" w:hAnsi="Calibri" w:cs="Calibri"/>
          <w:color w:val="000000" w:themeColor="text1"/>
        </w:rPr>
        <w:t>electronic voting system in the UK</w:t>
      </w:r>
      <w:r>
        <w:rPr>
          <w:rFonts w:ascii="Calibri" w:hAnsi="Calibri" w:cs="Calibri"/>
          <w:color w:val="000000" w:themeColor="text1"/>
        </w:rPr>
        <w:t xml:space="preserve">. </w:t>
      </w:r>
      <w:r w:rsidRPr="00D90451">
        <w:rPr>
          <w:rFonts w:ascii="Calibri" w:hAnsi="Calibri" w:cs="Calibri"/>
          <w:color w:val="000000" w:themeColor="text1"/>
        </w:rPr>
        <w:t>Several issues and limitations were identified in the present system.</w:t>
      </w:r>
      <w:r>
        <w:rPr>
          <w:rFonts w:ascii="Calibri" w:hAnsi="Calibri" w:cs="Calibri"/>
          <w:color w:val="000000" w:themeColor="text1"/>
        </w:rPr>
        <w:t xml:space="preserve"> </w:t>
      </w:r>
      <w:r w:rsidR="00F94F7A">
        <w:rPr>
          <w:rFonts w:ascii="Calibri" w:hAnsi="Calibri" w:cs="Calibri"/>
          <w:color w:val="000000" w:themeColor="text1"/>
        </w:rPr>
        <w:t>T</w:t>
      </w:r>
      <w:r w:rsidR="004A3647" w:rsidRPr="004A3647">
        <w:rPr>
          <w:rFonts w:ascii="Calibri" w:hAnsi="Calibri" w:cs="Calibri"/>
        </w:rPr>
        <w:t xml:space="preserve">hree key issues </w:t>
      </w:r>
      <w:r w:rsidR="00FA2136">
        <w:rPr>
          <w:rFonts w:ascii="Calibri" w:hAnsi="Calibri" w:cs="Calibri"/>
        </w:rPr>
        <w:t xml:space="preserve">were found </w:t>
      </w:r>
      <w:r w:rsidR="004A3647" w:rsidRPr="004A3647">
        <w:rPr>
          <w:rFonts w:ascii="Calibri" w:hAnsi="Calibri" w:cs="Calibri"/>
        </w:rPr>
        <w:t>within the UK electoral system, including voter impersonation, ballot tampering, and slow vote counting [15] [</w:t>
      </w:r>
      <w:r w:rsidR="001C004A">
        <w:rPr>
          <w:rFonts w:ascii="Calibri" w:hAnsi="Calibri" w:cs="Calibri"/>
        </w:rPr>
        <w:t>6</w:t>
      </w:r>
      <w:r w:rsidR="004A3647" w:rsidRPr="004A3647">
        <w:rPr>
          <w:rFonts w:ascii="Calibri" w:hAnsi="Calibri" w:cs="Calibri"/>
        </w:rPr>
        <w:t>]. The UK continues to rely heavily on paper ballots and manual counting, a voting system that has changed very little since 1888 (Electoral Commission, 2025; Open Rights Group, 2025) [</w:t>
      </w:r>
      <w:r w:rsidR="001C004A">
        <w:rPr>
          <w:rFonts w:ascii="Calibri" w:hAnsi="Calibri" w:cs="Calibri"/>
        </w:rPr>
        <w:t>7</w:t>
      </w:r>
      <w:r w:rsidR="004A3647" w:rsidRPr="004A3647">
        <w:rPr>
          <w:rFonts w:ascii="Calibri" w:hAnsi="Calibri" w:cs="Calibri"/>
        </w:rPr>
        <w:t>]. While confirmed cases of postal vote impersonation are reported to be very low, with under 1000 being convicted between 2008 to 2013, the current system makes impersonation difficult to detect or prove [</w:t>
      </w:r>
      <w:r w:rsidR="001C004A">
        <w:rPr>
          <w:rFonts w:ascii="Calibri" w:hAnsi="Calibri" w:cs="Calibri"/>
        </w:rPr>
        <w:t>6</w:t>
      </w:r>
      <w:r w:rsidR="004A3647" w:rsidRPr="004A3647">
        <w:rPr>
          <w:rFonts w:ascii="Calibri" w:hAnsi="Calibri" w:cs="Calibri"/>
        </w:rPr>
        <w:t xml:space="preserve">]. </w:t>
      </w:r>
      <w:r w:rsidR="0010208B" w:rsidRPr="004A3647">
        <w:rPr>
          <w:rFonts w:ascii="Calibri" w:hAnsi="Calibri" w:cs="Calibri"/>
        </w:rPr>
        <w:t>This is due to voters typically being identified only by name, address and signature [</w:t>
      </w:r>
      <w:r w:rsidR="0010208B">
        <w:rPr>
          <w:rFonts w:ascii="Calibri" w:hAnsi="Calibri" w:cs="Calibri"/>
        </w:rPr>
        <w:t>6</w:t>
      </w:r>
      <w:r w:rsidR="0010208B" w:rsidRPr="004A3647">
        <w:rPr>
          <w:rFonts w:ascii="Calibri" w:hAnsi="Calibri" w:cs="Calibri"/>
        </w:rPr>
        <w:t xml:space="preserve">]. </w:t>
      </w:r>
      <w:r w:rsidR="0010208B">
        <w:rPr>
          <w:rFonts w:ascii="Calibri" w:hAnsi="Calibri" w:cs="Calibri"/>
        </w:rPr>
        <w:t xml:space="preserve"> </w:t>
      </w:r>
      <w:r w:rsidR="00391134" w:rsidRPr="00391134">
        <w:rPr>
          <w:rFonts w:ascii="Calibri" w:hAnsi="Calibri" w:cs="Calibri"/>
        </w:rPr>
        <w:t>An additional concern with postal voting relates to language barriers, whereby voters who require assistance may depend on third parties for interpretation, thereby increasing the risk of undue influence or misrepresentation in the casting of the ballot</w:t>
      </w:r>
      <w:r w:rsidR="00391134">
        <w:rPr>
          <w:rFonts w:ascii="Calibri" w:hAnsi="Calibri" w:cs="Calibri"/>
        </w:rPr>
        <w:t xml:space="preserve"> [6].</w:t>
      </w:r>
      <w:r w:rsidR="0010208B">
        <w:rPr>
          <w:rFonts w:ascii="Calibri" w:hAnsi="Calibri" w:cs="Calibri"/>
        </w:rPr>
        <w:t xml:space="preserve"> Furthermore</w:t>
      </w:r>
      <w:r w:rsidR="00FA2136">
        <w:rPr>
          <w:rFonts w:ascii="Calibri" w:hAnsi="Calibri" w:cs="Calibri"/>
        </w:rPr>
        <w:t>,</w:t>
      </w:r>
      <w:r w:rsidR="0010208B">
        <w:rPr>
          <w:rFonts w:ascii="Calibri" w:hAnsi="Calibri" w:cs="Calibri"/>
        </w:rPr>
        <w:t xml:space="preserve"> family pressure </w:t>
      </w:r>
      <w:r w:rsidR="0010208B">
        <w:rPr>
          <w:rFonts w:ascii="Calibri" w:hAnsi="Calibri" w:cs="Calibri"/>
        </w:rPr>
        <w:lastRenderedPageBreak/>
        <w:t xml:space="preserve">can heavily influence a </w:t>
      </w:r>
      <w:r w:rsidR="00FA2136">
        <w:rPr>
          <w:rFonts w:ascii="Calibri" w:hAnsi="Calibri" w:cs="Calibri"/>
        </w:rPr>
        <w:t>voter’s</w:t>
      </w:r>
      <w:r w:rsidR="0010208B">
        <w:rPr>
          <w:rFonts w:ascii="Calibri" w:hAnsi="Calibri" w:cs="Calibri"/>
        </w:rPr>
        <w:t xml:space="preserve"> choice when the family are able to see </w:t>
      </w:r>
      <w:r>
        <w:rPr>
          <w:rFonts w:ascii="Calibri" w:hAnsi="Calibri" w:cs="Calibri"/>
        </w:rPr>
        <w:t>each other’s ballots</w:t>
      </w:r>
      <w:r w:rsidR="0010208B">
        <w:rPr>
          <w:rFonts w:ascii="Calibri" w:hAnsi="Calibri" w:cs="Calibri"/>
        </w:rPr>
        <w:t xml:space="preserve"> [6]. All these factors mentioned regarding the postal vote make it impossible not to see an issue with its security and authenticity. </w:t>
      </w:r>
    </w:p>
    <w:p w14:paraId="4902D08F" w14:textId="3A6FD0BA" w:rsidR="004A3647" w:rsidRPr="004A3647" w:rsidRDefault="004A3647" w:rsidP="00EB0407">
      <w:pPr>
        <w:spacing w:line="240" w:lineRule="auto"/>
        <w:rPr>
          <w:rFonts w:ascii="Calibri" w:hAnsi="Calibri" w:cs="Calibri"/>
        </w:rPr>
      </w:pPr>
      <w:r w:rsidRPr="004A3647">
        <w:rPr>
          <w:rFonts w:ascii="Calibri" w:hAnsi="Calibri" w:cs="Calibri"/>
        </w:rPr>
        <w:t>Ballot tampering is also a concern due to the physical handling of paper ballots, particularly during transportation and counting [</w:t>
      </w:r>
      <w:r w:rsidR="001C004A">
        <w:rPr>
          <w:rFonts w:ascii="Calibri" w:hAnsi="Calibri" w:cs="Calibri"/>
        </w:rPr>
        <w:t>6</w:t>
      </w:r>
      <w:r w:rsidRPr="004A3647">
        <w:rPr>
          <w:rFonts w:ascii="Calibri" w:hAnsi="Calibri" w:cs="Calibri"/>
        </w:rPr>
        <w:t>]. Although safeguards exist, reliance on human handling introduces the possibility of error or misconduct [</w:t>
      </w:r>
      <w:r w:rsidR="001C004A">
        <w:rPr>
          <w:rFonts w:ascii="Calibri" w:hAnsi="Calibri" w:cs="Calibri"/>
        </w:rPr>
        <w:t>6]</w:t>
      </w:r>
      <w:r w:rsidRPr="004A3647">
        <w:rPr>
          <w:rFonts w:ascii="Calibri" w:hAnsi="Calibri" w:cs="Calibri"/>
        </w:rPr>
        <w:t xml:space="preserve"> Additionally, manual counting of millions of ballots is time consuming, with recounts in close elections further delaying results, increasing costs and creating uncertainty that can lead to challenges to electoral integrity [</w:t>
      </w:r>
      <w:r w:rsidR="00CE2D20">
        <w:rPr>
          <w:rFonts w:ascii="Calibri" w:hAnsi="Calibri" w:cs="Calibri"/>
        </w:rPr>
        <w:t>8</w:t>
      </w:r>
      <w:r w:rsidRPr="004A3647">
        <w:rPr>
          <w:rFonts w:ascii="Calibri" w:hAnsi="Calibri" w:cs="Calibri"/>
        </w:rPr>
        <w:t>].</w:t>
      </w:r>
    </w:p>
    <w:p w14:paraId="365ED93B" w14:textId="1280CE6B" w:rsidR="004A3647" w:rsidRPr="0021519F" w:rsidRDefault="004A3647" w:rsidP="00EB0407">
      <w:pPr>
        <w:pStyle w:val="NormalWeb"/>
        <w:spacing w:after="0" w:afterAutospacing="0"/>
        <w:rPr>
          <w:rFonts w:ascii="Calibri" w:hAnsi="Calibri" w:cs="Calibri"/>
          <w:sz w:val="22"/>
          <w:szCs w:val="22"/>
        </w:rPr>
      </w:pPr>
      <w:r w:rsidRPr="004A3647">
        <w:rPr>
          <w:rFonts w:ascii="Calibri" w:hAnsi="Calibri" w:cs="Calibri"/>
          <w:sz w:val="22"/>
          <w:szCs w:val="22"/>
        </w:rPr>
        <w:t xml:space="preserve">Public trust is essential to the effective functioning of government. Unexpected delays or perceived weaknesses in election security can reduce confidence in outcomes, even when no wrongdoing has occurred. In a modern country such as the UK, a voting system that appears slow or outdated risks increasing public suspicion and disengagement. </w:t>
      </w:r>
    </w:p>
    <w:p w14:paraId="0BB07B44" w14:textId="0E1C7AF7" w:rsidR="004A3647" w:rsidRPr="0021519F" w:rsidRDefault="00CE2D20" w:rsidP="00EB0407">
      <w:pPr>
        <w:pStyle w:val="Heading2"/>
        <w:spacing w:line="240" w:lineRule="auto"/>
        <w:rPr>
          <w:rFonts w:asciiTheme="minorHAnsi" w:hAnsiTheme="minorHAnsi"/>
          <w:b/>
          <w:bCs/>
          <w:color w:val="auto"/>
          <w:sz w:val="24"/>
          <w:szCs w:val="24"/>
        </w:rPr>
      </w:pPr>
      <w:r w:rsidRPr="0021519F">
        <w:rPr>
          <w:rFonts w:asciiTheme="minorHAnsi" w:hAnsiTheme="minorHAnsi"/>
          <w:b/>
          <w:bCs/>
          <w:color w:val="auto"/>
          <w:sz w:val="24"/>
          <w:szCs w:val="24"/>
        </w:rPr>
        <w:t xml:space="preserve">2.3 </w:t>
      </w:r>
      <w:r w:rsidR="00A94D65" w:rsidRPr="0021519F">
        <w:rPr>
          <w:rFonts w:asciiTheme="minorHAnsi" w:hAnsiTheme="minorHAnsi"/>
          <w:b/>
          <w:bCs/>
          <w:color w:val="auto"/>
          <w:sz w:val="24"/>
          <w:szCs w:val="24"/>
        </w:rPr>
        <w:t>E</w:t>
      </w:r>
      <w:r w:rsidRPr="0021519F">
        <w:rPr>
          <w:rFonts w:asciiTheme="minorHAnsi" w:hAnsiTheme="minorHAnsi"/>
          <w:b/>
          <w:bCs/>
          <w:color w:val="auto"/>
          <w:sz w:val="24"/>
          <w:szCs w:val="24"/>
        </w:rPr>
        <w:t xml:space="preserve">xisting </w:t>
      </w:r>
      <w:r w:rsidR="00A94D65" w:rsidRPr="0021519F">
        <w:rPr>
          <w:rFonts w:asciiTheme="minorHAnsi" w:hAnsiTheme="minorHAnsi"/>
          <w:b/>
          <w:bCs/>
          <w:color w:val="auto"/>
          <w:sz w:val="24"/>
          <w:szCs w:val="24"/>
        </w:rPr>
        <w:t>Electronic Voting S</w:t>
      </w:r>
      <w:r w:rsidRPr="0021519F">
        <w:rPr>
          <w:rFonts w:asciiTheme="minorHAnsi" w:hAnsiTheme="minorHAnsi"/>
          <w:b/>
          <w:bCs/>
          <w:color w:val="auto"/>
          <w:sz w:val="24"/>
          <w:szCs w:val="24"/>
        </w:rPr>
        <w:t>ystems</w:t>
      </w:r>
      <w:r w:rsidR="00AB5D00" w:rsidRPr="0021519F">
        <w:rPr>
          <w:rFonts w:asciiTheme="minorHAnsi" w:hAnsiTheme="minorHAnsi"/>
          <w:b/>
          <w:bCs/>
          <w:color w:val="auto"/>
          <w:sz w:val="24"/>
          <w:szCs w:val="24"/>
        </w:rPr>
        <w:tab/>
      </w:r>
    </w:p>
    <w:p w14:paraId="655AB9DB" w14:textId="07989C7D" w:rsidR="004D025D" w:rsidRDefault="00D90451" w:rsidP="00EB0407">
      <w:pPr>
        <w:tabs>
          <w:tab w:val="left" w:pos="2292"/>
        </w:tabs>
        <w:spacing w:line="240" w:lineRule="auto"/>
        <w:rPr>
          <w:rFonts w:ascii="Calibri" w:hAnsi="Calibri" w:cs="Calibri"/>
          <w:color w:val="000000" w:themeColor="text1"/>
        </w:rPr>
      </w:pPr>
      <w:r w:rsidRPr="00D90451">
        <w:rPr>
          <w:rFonts w:ascii="Calibri" w:hAnsi="Calibri" w:cs="Calibri"/>
          <w:color w:val="000000" w:themeColor="text1"/>
        </w:rPr>
        <w:t>After identifying the limitations inherent in the British voting system, the researcher examined biometric electronic voting (E</w:t>
      </w:r>
      <w:r w:rsidRPr="00D90451">
        <w:rPr>
          <w:rFonts w:ascii="Calibri" w:hAnsi="Calibri" w:cs="Calibri"/>
          <w:color w:val="000000" w:themeColor="text1"/>
        </w:rPr>
        <w:noBreakHyphen/>
        <w:t>voting) models that have been developed and implemented by governments internationally. Among the systems reviewed, the biometric E</w:t>
      </w:r>
      <w:r w:rsidRPr="00D90451">
        <w:rPr>
          <w:rFonts w:ascii="Calibri" w:hAnsi="Calibri" w:cs="Calibri"/>
          <w:color w:val="000000" w:themeColor="text1"/>
        </w:rPr>
        <w:noBreakHyphen/>
        <w:t xml:space="preserve">voting </w:t>
      </w:r>
      <w:r>
        <w:rPr>
          <w:rFonts w:ascii="Calibri" w:hAnsi="Calibri" w:cs="Calibri"/>
          <w:color w:val="000000" w:themeColor="text1"/>
        </w:rPr>
        <w:t>systems</w:t>
      </w:r>
      <w:r w:rsidRPr="00D90451">
        <w:rPr>
          <w:rFonts w:ascii="Calibri" w:hAnsi="Calibri" w:cs="Calibri"/>
          <w:color w:val="000000" w:themeColor="text1"/>
        </w:rPr>
        <w:t xml:space="preserve"> adopted in Brazil and India were determined to be the most relevant for comparative analysis. </w:t>
      </w:r>
      <w:r w:rsidR="00847205">
        <w:rPr>
          <w:rFonts w:ascii="Calibri" w:hAnsi="Calibri" w:cs="Calibri"/>
          <w:color w:val="000000" w:themeColor="text1"/>
        </w:rPr>
        <w:t>[</w:t>
      </w:r>
      <w:r w:rsidR="00965293">
        <w:rPr>
          <w:rFonts w:ascii="Calibri" w:hAnsi="Calibri" w:cs="Calibri"/>
          <w:color w:val="000000" w:themeColor="text1"/>
        </w:rPr>
        <w:t>1][3]</w:t>
      </w:r>
      <w:r w:rsidR="0023222E">
        <w:rPr>
          <w:rFonts w:ascii="Calibri" w:hAnsi="Calibri" w:cs="Calibri"/>
          <w:color w:val="000000" w:themeColor="text1"/>
        </w:rPr>
        <w:t>.</w:t>
      </w:r>
    </w:p>
    <w:p w14:paraId="57EE1A56" w14:textId="66CACF02" w:rsidR="004D025D" w:rsidRPr="0021519F" w:rsidRDefault="004D025D" w:rsidP="00EB0407">
      <w:pPr>
        <w:pStyle w:val="Heading3"/>
        <w:spacing w:line="240" w:lineRule="auto"/>
        <w:rPr>
          <w:b/>
          <w:bCs/>
          <w:color w:val="auto"/>
          <w:sz w:val="24"/>
          <w:szCs w:val="24"/>
        </w:rPr>
      </w:pPr>
      <w:r w:rsidRPr="0021519F">
        <w:rPr>
          <w:b/>
          <w:bCs/>
          <w:color w:val="auto"/>
          <w:sz w:val="24"/>
          <w:szCs w:val="24"/>
        </w:rPr>
        <w:t>2.3</w:t>
      </w:r>
      <w:r w:rsidR="00A94D65" w:rsidRPr="0021519F">
        <w:rPr>
          <w:b/>
          <w:bCs/>
          <w:color w:val="auto"/>
          <w:sz w:val="24"/>
          <w:szCs w:val="24"/>
        </w:rPr>
        <w:t>.</w:t>
      </w:r>
      <w:r w:rsidRPr="0021519F">
        <w:rPr>
          <w:b/>
          <w:bCs/>
          <w:color w:val="auto"/>
          <w:sz w:val="24"/>
          <w:szCs w:val="24"/>
        </w:rPr>
        <w:t>1 India</w:t>
      </w:r>
      <w:r w:rsidR="00316534">
        <w:rPr>
          <w:b/>
          <w:bCs/>
          <w:color w:val="auto"/>
          <w:sz w:val="24"/>
          <w:szCs w:val="24"/>
        </w:rPr>
        <w:t xml:space="preserve"> </w:t>
      </w:r>
    </w:p>
    <w:p w14:paraId="40209092" w14:textId="387A7A5E" w:rsidR="00AB5D00" w:rsidRDefault="00965293" w:rsidP="00EB0407">
      <w:pPr>
        <w:tabs>
          <w:tab w:val="left" w:pos="2292"/>
        </w:tabs>
        <w:spacing w:line="240" w:lineRule="auto"/>
        <w:rPr>
          <w:rFonts w:ascii="Calibri" w:hAnsi="Calibri" w:cs="Calibri"/>
          <w:color w:val="000000" w:themeColor="text1"/>
        </w:rPr>
      </w:pPr>
      <w:r>
        <w:rPr>
          <w:rFonts w:ascii="Calibri" w:hAnsi="Calibri" w:cs="Calibri"/>
          <w:color w:val="000000" w:themeColor="text1"/>
        </w:rPr>
        <w:t xml:space="preserve">India currently </w:t>
      </w:r>
      <w:r w:rsidR="00847205">
        <w:rPr>
          <w:rFonts w:ascii="Calibri" w:hAnsi="Calibri" w:cs="Calibri"/>
          <w:color w:val="000000" w:themeColor="text1"/>
        </w:rPr>
        <w:t>uses</w:t>
      </w:r>
      <w:r>
        <w:rPr>
          <w:rFonts w:ascii="Calibri" w:hAnsi="Calibri" w:cs="Calibri"/>
          <w:color w:val="000000" w:themeColor="text1"/>
        </w:rPr>
        <w:t xml:space="preserve"> </w:t>
      </w:r>
      <w:r w:rsidR="00847205">
        <w:rPr>
          <w:rFonts w:ascii="Calibri" w:hAnsi="Calibri" w:cs="Calibri"/>
          <w:color w:val="000000" w:themeColor="text1"/>
        </w:rPr>
        <w:t>an</w:t>
      </w:r>
      <w:r>
        <w:rPr>
          <w:rFonts w:ascii="Calibri" w:hAnsi="Calibri" w:cs="Calibri"/>
          <w:color w:val="000000" w:themeColor="text1"/>
        </w:rPr>
        <w:t xml:space="preserve"> </w:t>
      </w:r>
      <w:r w:rsidR="00D90451">
        <w:rPr>
          <w:rFonts w:ascii="Calibri" w:hAnsi="Calibri" w:cs="Calibri"/>
          <w:color w:val="000000" w:themeColor="text1"/>
        </w:rPr>
        <w:t>electronic</w:t>
      </w:r>
      <w:r>
        <w:rPr>
          <w:rFonts w:ascii="Calibri" w:hAnsi="Calibri" w:cs="Calibri"/>
          <w:color w:val="000000" w:themeColor="text1"/>
        </w:rPr>
        <w:t xml:space="preserve"> voting system without biometric authentication,</w:t>
      </w:r>
      <w:r w:rsidR="00847205">
        <w:rPr>
          <w:rFonts w:ascii="Calibri" w:hAnsi="Calibri" w:cs="Calibri"/>
          <w:color w:val="000000" w:themeColor="text1"/>
        </w:rPr>
        <w:t xml:space="preserve"> </w:t>
      </w:r>
      <w:r w:rsidR="00D90451">
        <w:rPr>
          <w:rFonts w:ascii="Calibri" w:hAnsi="Calibri" w:cs="Calibri"/>
          <w:color w:val="000000" w:themeColor="text1"/>
        </w:rPr>
        <w:t xml:space="preserve">choosing </w:t>
      </w:r>
      <w:r w:rsidR="00847205">
        <w:rPr>
          <w:rFonts w:ascii="Calibri" w:hAnsi="Calibri" w:cs="Calibri"/>
          <w:color w:val="000000" w:themeColor="text1"/>
        </w:rPr>
        <w:t xml:space="preserve">not </w:t>
      </w:r>
      <w:r w:rsidR="00D90451">
        <w:rPr>
          <w:rFonts w:ascii="Calibri" w:hAnsi="Calibri" w:cs="Calibri"/>
          <w:color w:val="000000" w:themeColor="text1"/>
        </w:rPr>
        <w:t>to integrate</w:t>
      </w:r>
      <w:r w:rsidR="00847205">
        <w:rPr>
          <w:rFonts w:ascii="Calibri" w:hAnsi="Calibri" w:cs="Calibri"/>
          <w:color w:val="000000" w:themeColor="text1"/>
        </w:rPr>
        <w:t xml:space="preserve"> th</w:t>
      </w:r>
      <w:r w:rsidR="00D90451">
        <w:rPr>
          <w:rFonts w:ascii="Calibri" w:hAnsi="Calibri" w:cs="Calibri"/>
          <w:color w:val="000000" w:themeColor="text1"/>
        </w:rPr>
        <w:t>e</w:t>
      </w:r>
      <w:r w:rsidR="00847205">
        <w:rPr>
          <w:rFonts w:ascii="Calibri" w:hAnsi="Calibri" w:cs="Calibri"/>
          <w:color w:val="000000" w:themeColor="text1"/>
        </w:rPr>
        <w:t xml:space="preserve"> Aadhaar system alongside </w:t>
      </w:r>
      <w:r w:rsidR="00D90451">
        <w:rPr>
          <w:rFonts w:ascii="Calibri" w:hAnsi="Calibri" w:cs="Calibri"/>
          <w:color w:val="000000" w:themeColor="text1"/>
        </w:rPr>
        <w:t>it</w:t>
      </w:r>
      <w:r w:rsidR="00847205">
        <w:rPr>
          <w:rFonts w:ascii="Calibri" w:hAnsi="Calibri" w:cs="Calibri"/>
          <w:color w:val="000000" w:themeColor="text1"/>
        </w:rPr>
        <w:t xml:space="preserve"> [3]. </w:t>
      </w:r>
      <w:r w:rsidR="00D90451">
        <w:rPr>
          <w:rFonts w:ascii="Calibri" w:hAnsi="Calibri" w:cs="Calibri"/>
          <w:color w:val="000000" w:themeColor="text1"/>
        </w:rPr>
        <w:t xml:space="preserve">Aadhaar is India’s national biometric identification programme, which holds fingerprint, iris, and facial data for over one billion citizens linked to a unique 12-digit identification number. However, the Aadhaar </w:t>
      </w:r>
      <w:r w:rsidR="00D90451" w:rsidRPr="00D90451">
        <w:rPr>
          <w:rFonts w:ascii="Calibri" w:hAnsi="Calibri" w:cs="Calibri"/>
          <w:color w:val="000000" w:themeColor="text1"/>
        </w:rPr>
        <w:t>system was excluded from consideration due to its reliance on a centralised database, which creates the potential to link an individual voter to their ballot, thereby compromising the anonymity of the electoral process [3]. A further vulnerability of this centralised architecture is its susceptibility to linkage attacks, in which information from multiple datasets can be combined to re</w:t>
      </w:r>
      <w:r w:rsidR="00D90451" w:rsidRPr="00D90451">
        <w:rPr>
          <w:rFonts w:ascii="Calibri" w:hAnsi="Calibri" w:cs="Calibri"/>
          <w:color w:val="000000" w:themeColor="text1"/>
        </w:rPr>
        <w:noBreakHyphen/>
        <w:t>identify individuals within anonymised records [3]. Owing to these risks, particularly the threat to constitutional privacy protections and the possibility that biometric linkage could undermine the secrecy of the ballot, the Indian government determined that Aadhaar was too insecure to be fully integrated into the national voting system [3]. In addition to rejecting its use in elections, the government subsequently imposed restrictions on the scope of Aadhaar’s application in other domains [3].</w:t>
      </w:r>
    </w:p>
    <w:p w14:paraId="28631740" w14:textId="7E76DF84" w:rsidR="004D025D" w:rsidRPr="008D47D9" w:rsidRDefault="004D025D" w:rsidP="008D47D9">
      <w:pPr>
        <w:pStyle w:val="Heading3"/>
        <w:rPr>
          <w:b/>
          <w:bCs/>
          <w:color w:val="auto"/>
          <w:sz w:val="24"/>
          <w:szCs w:val="24"/>
        </w:rPr>
      </w:pPr>
      <w:r w:rsidRPr="008D47D9">
        <w:rPr>
          <w:b/>
          <w:bCs/>
          <w:color w:val="auto"/>
          <w:sz w:val="24"/>
          <w:szCs w:val="24"/>
        </w:rPr>
        <w:t>2.3</w:t>
      </w:r>
      <w:r w:rsidR="00A94D65" w:rsidRPr="008D47D9">
        <w:rPr>
          <w:b/>
          <w:bCs/>
          <w:color w:val="auto"/>
          <w:sz w:val="24"/>
          <w:szCs w:val="24"/>
        </w:rPr>
        <w:t>.</w:t>
      </w:r>
      <w:r w:rsidRPr="008D47D9">
        <w:rPr>
          <w:b/>
          <w:bCs/>
          <w:color w:val="auto"/>
          <w:sz w:val="24"/>
          <w:szCs w:val="24"/>
        </w:rPr>
        <w:t>2 Brazil</w:t>
      </w:r>
    </w:p>
    <w:p w14:paraId="4D19E963" w14:textId="4DB530E7" w:rsidR="004D025D" w:rsidRPr="004D025D" w:rsidRDefault="004D025D" w:rsidP="00EB0407">
      <w:pPr>
        <w:tabs>
          <w:tab w:val="left" w:pos="2292"/>
        </w:tabs>
        <w:spacing w:line="240" w:lineRule="auto"/>
        <w:rPr>
          <w:rFonts w:ascii="Calibri" w:hAnsi="Calibri" w:cs="Calibri"/>
          <w:color w:val="000000" w:themeColor="text1"/>
        </w:rPr>
      </w:pPr>
      <w:r w:rsidRPr="004D025D">
        <w:rPr>
          <w:rFonts w:ascii="Calibri" w:hAnsi="Calibri" w:cs="Calibri"/>
          <w:color w:val="000000" w:themeColor="text1"/>
        </w:rPr>
        <w:t xml:space="preserve">Unlike India, Brazil fully integrated biometric fingerprint authentication into their electronic voting system, known as the </w:t>
      </w:r>
      <w:r w:rsidRPr="004D025D">
        <w:rPr>
          <w:rFonts w:ascii="Calibri" w:hAnsi="Calibri" w:cs="Calibri"/>
          <w:i/>
          <w:iCs/>
          <w:color w:val="000000" w:themeColor="text1"/>
        </w:rPr>
        <w:t xml:space="preserve">Urna </w:t>
      </w:r>
      <w:proofErr w:type="spellStart"/>
      <w:r w:rsidRPr="004D025D">
        <w:rPr>
          <w:rFonts w:ascii="Calibri" w:hAnsi="Calibri" w:cs="Calibri"/>
          <w:i/>
          <w:iCs/>
          <w:color w:val="000000" w:themeColor="text1"/>
        </w:rPr>
        <w:t>Eletrônica</w:t>
      </w:r>
      <w:proofErr w:type="spellEnd"/>
      <w:r w:rsidRPr="004D025D">
        <w:rPr>
          <w:rFonts w:ascii="Calibri" w:hAnsi="Calibri" w:cs="Calibri"/>
          <w:color w:val="000000" w:themeColor="text1"/>
        </w:rPr>
        <w:t xml:space="preserve"> [1]. Brazil's transition to this system was not immediate, but rather a staged process spanning over a decade. The country first moved away from paper ballots entirely in 2000, becoming the first nation to conduct elections fully electronically [1]. Biometric authentication was then introduced as a separate layer, piloted in 2008 across three municipalities before being integrated into a new </w:t>
      </w:r>
      <w:r w:rsidR="00B26944" w:rsidRPr="004D025D">
        <w:rPr>
          <w:rFonts w:ascii="Calibri" w:hAnsi="Calibri" w:cs="Calibri"/>
          <w:color w:val="000000" w:themeColor="text1"/>
        </w:rPr>
        <w:t>biometric capable</w:t>
      </w:r>
      <w:r w:rsidRPr="004D025D">
        <w:rPr>
          <w:rFonts w:ascii="Calibri" w:hAnsi="Calibri" w:cs="Calibri"/>
          <w:color w:val="000000" w:themeColor="text1"/>
        </w:rPr>
        <w:t xml:space="preserve"> voting </w:t>
      </w:r>
      <w:r w:rsidR="00B26944">
        <w:rPr>
          <w:rFonts w:ascii="Calibri" w:hAnsi="Calibri" w:cs="Calibri"/>
          <w:color w:val="000000" w:themeColor="text1"/>
        </w:rPr>
        <w:t>system</w:t>
      </w:r>
      <w:r w:rsidRPr="004D025D">
        <w:rPr>
          <w:rFonts w:ascii="Calibri" w:hAnsi="Calibri" w:cs="Calibri"/>
          <w:color w:val="000000" w:themeColor="text1"/>
        </w:rPr>
        <w:t xml:space="preserve"> in 2012 [1]. This phased approach allowed the infrastructure to mature before biometrics were added, reducing the risk of failure [1].</w:t>
      </w:r>
    </w:p>
    <w:p w14:paraId="761B5F5E" w14:textId="116859EB" w:rsidR="004D025D" w:rsidRPr="004D025D" w:rsidRDefault="004D025D" w:rsidP="00EB0407">
      <w:pPr>
        <w:tabs>
          <w:tab w:val="left" w:pos="2292"/>
        </w:tabs>
        <w:spacing w:line="240" w:lineRule="auto"/>
        <w:rPr>
          <w:rFonts w:ascii="Calibri" w:hAnsi="Calibri" w:cs="Calibri"/>
          <w:color w:val="000000" w:themeColor="text1"/>
        </w:rPr>
      </w:pPr>
      <w:r w:rsidRPr="004D025D">
        <w:rPr>
          <w:rFonts w:ascii="Calibri" w:hAnsi="Calibri" w:cs="Calibri"/>
          <w:color w:val="000000" w:themeColor="text1"/>
        </w:rPr>
        <w:t>The electronic system dramatically increased the speed of vote counting, with results available within hours of polls closing across a country of over 150 million voters [1]. The system also demonstrated strong accessibility considerations, incorporating audio guidance for visually impaired voters [1].</w:t>
      </w:r>
    </w:p>
    <w:p w14:paraId="63320D5F" w14:textId="3B21F612" w:rsidR="00CE2D20" w:rsidRDefault="004D025D" w:rsidP="008D47D9">
      <w:pPr>
        <w:tabs>
          <w:tab w:val="left" w:pos="2292"/>
        </w:tabs>
        <w:spacing w:line="240" w:lineRule="auto"/>
        <w:rPr>
          <w:rFonts w:ascii="Calibri" w:hAnsi="Calibri" w:cs="Calibri"/>
          <w:color w:val="000000" w:themeColor="text1"/>
        </w:rPr>
      </w:pPr>
      <w:r w:rsidRPr="004D025D">
        <w:rPr>
          <w:rFonts w:ascii="Calibri" w:hAnsi="Calibri" w:cs="Calibri"/>
          <w:color w:val="000000" w:themeColor="text1"/>
        </w:rPr>
        <w:t xml:space="preserve">However, the Brazilian system also presented notable shortcomings. A significant weakness identified was the incomplete biometric coverage of the electorate; not all voters had been biometrically registered, meaning manual identification checks remained as a fallback, undermining the </w:t>
      </w:r>
      <w:r w:rsidRPr="004D025D">
        <w:rPr>
          <w:rFonts w:ascii="Calibri" w:hAnsi="Calibri" w:cs="Calibri"/>
          <w:color w:val="000000" w:themeColor="text1"/>
        </w:rPr>
        <w:lastRenderedPageBreak/>
        <w:t>consistency of the biometric layer [1]. A further concern was the absence of a paper audit trail, as critics argued there was no independent mechanism for voters to verify their vote had been correctly recorded, raising transparency concerns [1]. Additionally, fingerprint recognition accuracy was found to be unreliable for elderly voters and those with manual occupations</w:t>
      </w:r>
      <w:r w:rsidR="00B26944">
        <w:rPr>
          <w:rFonts w:ascii="Calibri" w:hAnsi="Calibri" w:cs="Calibri"/>
          <w:color w:val="000000" w:themeColor="text1"/>
        </w:rPr>
        <w:t>. This is</w:t>
      </w:r>
      <w:r w:rsidRPr="004D025D">
        <w:rPr>
          <w:rFonts w:ascii="Calibri" w:hAnsi="Calibri" w:cs="Calibri"/>
          <w:color w:val="000000" w:themeColor="text1"/>
        </w:rPr>
        <w:t xml:space="preserve"> due to natural fingerprint degradation</w:t>
      </w:r>
      <w:r w:rsidR="00B26944">
        <w:rPr>
          <w:rFonts w:ascii="Calibri" w:hAnsi="Calibri" w:cs="Calibri"/>
          <w:color w:val="000000" w:themeColor="text1"/>
        </w:rPr>
        <w:t xml:space="preserve"> which caused</w:t>
      </w:r>
      <w:r w:rsidRPr="004D025D">
        <w:rPr>
          <w:rFonts w:ascii="Calibri" w:hAnsi="Calibri" w:cs="Calibri"/>
          <w:color w:val="000000" w:themeColor="text1"/>
        </w:rPr>
        <w:t xml:space="preserve"> resulting </w:t>
      </w:r>
      <w:r w:rsidR="00B26944">
        <w:rPr>
          <w:rFonts w:ascii="Calibri" w:hAnsi="Calibri" w:cs="Calibri"/>
          <w:color w:val="000000" w:themeColor="text1"/>
        </w:rPr>
        <w:t>failed</w:t>
      </w:r>
      <w:r w:rsidRPr="004D025D">
        <w:rPr>
          <w:rFonts w:ascii="Calibri" w:hAnsi="Calibri" w:cs="Calibri"/>
          <w:color w:val="000000" w:themeColor="text1"/>
        </w:rPr>
        <w:t xml:space="preserve"> authentications at the polling station [1]. The centralised nature of the biometric database also raised privacy concerns, echoing some of the issues identified in the Indian Aadhaar system [1].</w:t>
      </w:r>
    </w:p>
    <w:p w14:paraId="60DD87CF" w14:textId="741BAD30" w:rsidR="0072388F" w:rsidRPr="008D47D9" w:rsidRDefault="0072388F" w:rsidP="008D47D9">
      <w:pPr>
        <w:pStyle w:val="Heading3"/>
        <w:rPr>
          <w:b/>
          <w:bCs/>
          <w:color w:val="auto"/>
          <w:sz w:val="24"/>
          <w:szCs w:val="24"/>
        </w:rPr>
      </w:pPr>
      <w:r w:rsidRPr="008D47D9">
        <w:rPr>
          <w:b/>
          <w:bCs/>
          <w:color w:val="auto"/>
          <w:sz w:val="24"/>
          <w:szCs w:val="24"/>
        </w:rPr>
        <w:t xml:space="preserve">2.4 Biometric </w:t>
      </w:r>
      <w:r w:rsidR="00A94D65" w:rsidRPr="008D47D9">
        <w:rPr>
          <w:b/>
          <w:bCs/>
          <w:color w:val="auto"/>
          <w:sz w:val="24"/>
          <w:szCs w:val="24"/>
        </w:rPr>
        <w:t>Scanners</w:t>
      </w:r>
    </w:p>
    <w:p w14:paraId="2DAFF0A2" w14:textId="4F943FD6" w:rsidR="0072388F" w:rsidRPr="0072388F" w:rsidRDefault="0072388F" w:rsidP="00EB0407">
      <w:pPr>
        <w:spacing w:line="240" w:lineRule="auto"/>
        <w:rPr>
          <w:rFonts w:ascii="Calibri" w:hAnsi="Calibri" w:cs="Calibri"/>
        </w:rPr>
      </w:pPr>
      <w:r w:rsidRPr="0072388F">
        <w:rPr>
          <w:rFonts w:ascii="Calibri" w:hAnsi="Calibri" w:cs="Calibri"/>
        </w:rPr>
        <w:t xml:space="preserve">The literature identifies three biometric methods as the most widely researched and deployed options for identity verification in electronic voting systems: fingerprint scanning, facial recognition, and iris scanning [12]. </w:t>
      </w:r>
      <w:r w:rsidR="004E0C88" w:rsidRPr="004E0C88">
        <w:rPr>
          <w:rFonts w:ascii="Calibri" w:hAnsi="Calibri" w:cs="Calibri"/>
        </w:rPr>
        <w:t xml:space="preserve">Evaluations of these technologies typically focus on performance metrics such as the False Acceptance Rate (FAR), which is central to assessing system reliability. In addition to </w:t>
      </w:r>
      <w:r w:rsidR="004E0C88">
        <w:rPr>
          <w:rFonts w:ascii="Calibri" w:hAnsi="Calibri" w:cs="Calibri"/>
        </w:rPr>
        <w:t>the FAR</w:t>
      </w:r>
      <w:r w:rsidR="004E0C88" w:rsidRPr="004E0C88">
        <w:rPr>
          <w:rFonts w:ascii="Calibri" w:hAnsi="Calibri" w:cs="Calibri"/>
        </w:rPr>
        <w:t>, the analysis also considers the financial implications of each modality, as nationwide deployment necessitates substantial investment in specialised hardware and supporting infrastructure.</w:t>
      </w:r>
    </w:p>
    <w:p w14:paraId="2AB758C1" w14:textId="2A70BD21" w:rsidR="0072388F" w:rsidRPr="0072388F" w:rsidRDefault="0072388F" w:rsidP="00EB0407">
      <w:pPr>
        <w:spacing w:line="240" w:lineRule="auto"/>
        <w:rPr>
          <w:rFonts w:ascii="Calibri" w:hAnsi="Calibri" w:cs="Calibri"/>
        </w:rPr>
      </w:pPr>
      <w:r w:rsidRPr="0072388F">
        <w:rPr>
          <w:rFonts w:ascii="Calibri" w:hAnsi="Calibri" w:cs="Calibri"/>
        </w:rPr>
        <w:t>Biometric scanners themselves do not perform the comparison between a captured biometric and a stored reference. Instead, the scanner captures the biometric data and converts it into a digital template, with the comparison carried out by external matching software. Research therefore emphasises that evaluating a biometric system requires assessing both the quality of the scanner and the performance of the matching software [12].</w:t>
      </w:r>
    </w:p>
    <w:p w14:paraId="4C67171A" w14:textId="14CCC083" w:rsidR="0072388F" w:rsidRDefault="0072388F" w:rsidP="00EB0407">
      <w:pPr>
        <w:spacing w:line="240" w:lineRule="auto"/>
        <w:rPr>
          <w:rFonts w:ascii="Calibri" w:hAnsi="Calibri" w:cs="Calibri"/>
        </w:rPr>
      </w:pPr>
      <w:r w:rsidRPr="0072388F">
        <w:rPr>
          <w:rFonts w:ascii="Calibri" w:hAnsi="Calibri" w:cs="Calibri"/>
        </w:rPr>
        <w:t>The key metric used to evaluate matching software performance is the FAR, which refers to the likelihood that the system incorrectly matches a captured template to a stored template belonging to a different individual. A high FAR indicates an unreliable system unsuitable for security-critical applications</w:t>
      </w:r>
      <w:r w:rsidR="004E0C88">
        <w:rPr>
          <w:rFonts w:ascii="Calibri" w:hAnsi="Calibri" w:cs="Calibri"/>
        </w:rPr>
        <w:t xml:space="preserve"> [12]</w:t>
      </w:r>
      <w:r w:rsidRPr="0072388F">
        <w:rPr>
          <w:rFonts w:ascii="Calibri" w:hAnsi="Calibri" w:cs="Calibri"/>
        </w:rPr>
        <w:t>.</w:t>
      </w:r>
    </w:p>
    <w:tbl>
      <w:tblPr>
        <w:tblStyle w:val="TableGrid"/>
        <w:tblpPr w:leftFromText="180" w:rightFromText="180" w:vertAnchor="text" w:horzAnchor="margin" w:tblpXSpec="center" w:tblpY="397"/>
        <w:tblW w:w="8378" w:type="dxa"/>
        <w:tblLook w:val="04A0" w:firstRow="1" w:lastRow="0" w:firstColumn="1" w:lastColumn="0" w:noHBand="0" w:noVBand="1"/>
      </w:tblPr>
      <w:tblGrid>
        <w:gridCol w:w="2598"/>
        <w:gridCol w:w="2598"/>
        <w:gridCol w:w="3182"/>
      </w:tblGrid>
      <w:tr w:rsidR="004E0C88" w14:paraId="133C7466" w14:textId="77777777" w:rsidTr="004E0C88">
        <w:trPr>
          <w:trHeight w:val="564"/>
        </w:trPr>
        <w:tc>
          <w:tcPr>
            <w:tcW w:w="2598" w:type="dxa"/>
          </w:tcPr>
          <w:p w14:paraId="19D9BB35" w14:textId="6EC97B88" w:rsidR="004E0C88" w:rsidRPr="004E0C88" w:rsidRDefault="004E0C88" w:rsidP="005E23E4">
            <w:pPr>
              <w:jc w:val="center"/>
              <w:rPr>
                <w:rFonts w:ascii="Calibri" w:hAnsi="Calibri" w:cs="Calibri"/>
                <w:b/>
                <w:bCs/>
              </w:rPr>
            </w:pPr>
            <w:r w:rsidRPr="004E0C88">
              <w:rPr>
                <w:rFonts w:ascii="Calibri" w:hAnsi="Calibri" w:cs="Calibri"/>
                <w:b/>
                <w:bCs/>
              </w:rPr>
              <w:t xml:space="preserve">Scanner </w:t>
            </w:r>
            <w:r>
              <w:rPr>
                <w:rFonts w:ascii="Calibri" w:hAnsi="Calibri" w:cs="Calibri"/>
                <w:b/>
                <w:bCs/>
              </w:rPr>
              <w:t>Type</w:t>
            </w:r>
          </w:p>
        </w:tc>
        <w:tc>
          <w:tcPr>
            <w:tcW w:w="2598" w:type="dxa"/>
          </w:tcPr>
          <w:p w14:paraId="50EFA7CF" w14:textId="77777777" w:rsidR="004E0C88" w:rsidRPr="004E0C88" w:rsidRDefault="004E0C88" w:rsidP="005E23E4">
            <w:pPr>
              <w:jc w:val="center"/>
              <w:rPr>
                <w:rFonts w:ascii="Calibri" w:hAnsi="Calibri" w:cs="Calibri"/>
                <w:b/>
                <w:bCs/>
              </w:rPr>
            </w:pPr>
            <w:r w:rsidRPr="004E0C88">
              <w:rPr>
                <w:rFonts w:ascii="Calibri" w:hAnsi="Calibri" w:cs="Calibri"/>
                <w:b/>
                <w:bCs/>
              </w:rPr>
              <w:t>Price Range (USD)</w:t>
            </w:r>
          </w:p>
        </w:tc>
        <w:tc>
          <w:tcPr>
            <w:tcW w:w="3182" w:type="dxa"/>
          </w:tcPr>
          <w:p w14:paraId="15059BF3" w14:textId="3DE2E4B5" w:rsidR="004E0C88" w:rsidRPr="004E0C88" w:rsidRDefault="004E0C88" w:rsidP="005E23E4">
            <w:pPr>
              <w:rPr>
                <w:rFonts w:ascii="Calibri" w:hAnsi="Calibri" w:cs="Calibri"/>
                <w:b/>
                <w:bCs/>
              </w:rPr>
            </w:pPr>
            <w:r w:rsidRPr="004E0C88">
              <w:rPr>
                <w:rFonts w:ascii="Calibri" w:hAnsi="Calibri" w:cs="Calibri"/>
                <w:b/>
                <w:bCs/>
              </w:rPr>
              <w:t xml:space="preserve">False Acceptance Rate Range </w:t>
            </w:r>
            <w:r>
              <w:rPr>
                <w:rFonts w:ascii="Calibri" w:hAnsi="Calibri" w:cs="Calibri"/>
                <w:b/>
                <w:bCs/>
              </w:rPr>
              <w:t>(</w:t>
            </w:r>
            <w:r w:rsidRPr="004E0C88">
              <w:rPr>
                <w:rFonts w:ascii="Calibri" w:hAnsi="Calibri" w:cs="Calibri"/>
                <w:b/>
                <w:bCs/>
              </w:rPr>
              <w:t>%</w:t>
            </w:r>
            <w:r>
              <w:rPr>
                <w:rFonts w:ascii="Calibri" w:hAnsi="Calibri" w:cs="Calibri"/>
                <w:b/>
                <w:bCs/>
              </w:rPr>
              <w:t>)</w:t>
            </w:r>
          </w:p>
        </w:tc>
      </w:tr>
      <w:tr w:rsidR="004E0C88" w14:paraId="59208EE7" w14:textId="77777777" w:rsidTr="004E0C88">
        <w:trPr>
          <w:trHeight w:val="282"/>
        </w:trPr>
        <w:tc>
          <w:tcPr>
            <w:tcW w:w="2598" w:type="dxa"/>
          </w:tcPr>
          <w:p w14:paraId="114A2C99" w14:textId="77777777" w:rsidR="004E0C88" w:rsidRDefault="004E0C88" w:rsidP="005E23E4">
            <w:pPr>
              <w:jc w:val="center"/>
              <w:rPr>
                <w:rFonts w:ascii="Calibri" w:hAnsi="Calibri" w:cs="Calibri"/>
              </w:rPr>
            </w:pPr>
            <w:r>
              <w:rPr>
                <w:rFonts w:ascii="Calibri" w:hAnsi="Calibri" w:cs="Calibri"/>
              </w:rPr>
              <w:t xml:space="preserve">Iris </w:t>
            </w:r>
          </w:p>
        </w:tc>
        <w:tc>
          <w:tcPr>
            <w:tcW w:w="2598" w:type="dxa"/>
          </w:tcPr>
          <w:p w14:paraId="659D9E41" w14:textId="77777777" w:rsidR="004E0C88" w:rsidRDefault="004E0C88" w:rsidP="005E23E4">
            <w:pPr>
              <w:jc w:val="center"/>
              <w:rPr>
                <w:rFonts w:ascii="Calibri" w:hAnsi="Calibri" w:cs="Calibri"/>
              </w:rPr>
            </w:pPr>
            <w:r>
              <w:rPr>
                <w:rFonts w:ascii="Calibri" w:hAnsi="Calibri" w:cs="Calibri"/>
              </w:rPr>
              <w:t>1500 – 3000</w:t>
            </w:r>
          </w:p>
        </w:tc>
        <w:tc>
          <w:tcPr>
            <w:tcW w:w="3182" w:type="dxa"/>
          </w:tcPr>
          <w:p w14:paraId="6ACD180D" w14:textId="77777777" w:rsidR="004E0C88" w:rsidRDefault="004E0C88" w:rsidP="005E23E4">
            <w:pPr>
              <w:jc w:val="center"/>
              <w:rPr>
                <w:rFonts w:ascii="Calibri" w:hAnsi="Calibri" w:cs="Calibri"/>
              </w:rPr>
            </w:pPr>
            <w:r>
              <w:rPr>
                <w:rFonts w:ascii="Calibri" w:hAnsi="Calibri" w:cs="Calibri"/>
              </w:rPr>
              <w:t>0.0001 – 0.01</w:t>
            </w:r>
          </w:p>
        </w:tc>
      </w:tr>
      <w:tr w:rsidR="004E0C88" w14:paraId="6936E175" w14:textId="77777777" w:rsidTr="004E0C88">
        <w:trPr>
          <w:trHeight w:val="282"/>
        </w:trPr>
        <w:tc>
          <w:tcPr>
            <w:tcW w:w="2598" w:type="dxa"/>
          </w:tcPr>
          <w:p w14:paraId="51170836" w14:textId="77777777" w:rsidR="004E0C88" w:rsidRDefault="004E0C88" w:rsidP="005E23E4">
            <w:pPr>
              <w:jc w:val="center"/>
              <w:rPr>
                <w:rFonts w:ascii="Calibri" w:hAnsi="Calibri" w:cs="Calibri"/>
              </w:rPr>
            </w:pPr>
            <w:r>
              <w:rPr>
                <w:rFonts w:ascii="Calibri" w:hAnsi="Calibri" w:cs="Calibri"/>
              </w:rPr>
              <w:t>Face</w:t>
            </w:r>
          </w:p>
        </w:tc>
        <w:tc>
          <w:tcPr>
            <w:tcW w:w="2598" w:type="dxa"/>
          </w:tcPr>
          <w:p w14:paraId="7BA2E6B7" w14:textId="77777777" w:rsidR="004E0C88" w:rsidRDefault="004E0C88" w:rsidP="005E23E4">
            <w:pPr>
              <w:jc w:val="center"/>
              <w:rPr>
                <w:rFonts w:ascii="Calibri" w:hAnsi="Calibri" w:cs="Calibri"/>
              </w:rPr>
            </w:pPr>
            <w:r>
              <w:rPr>
                <w:rFonts w:ascii="Calibri" w:hAnsi="Calibri" w:cs="Calibri"/>
              </w:rPr>
              <w:t>1000 – 2500</w:t>
            </w:r>
          </w:p>
        </w:tc>
        <w:tc>
          <w:tcPr>
            <w:tcW w:w="3182" w:type="dxa"/>
          </w:tcPr>
          <w:p w14:paraId="3379F849" w14:textId="77777777" w:rsidR="004E0C88" w:rsidRDefault="004E0C88" w:rsidP="005E23E4">
            <w:pPr>
              <w:jc w:val="center"/>
              <w:rPr>
                <w:rFonts w:ascii="Calibri" w:hAnsi="Calibri" w:cs="Calibri"/>
              </w:rPr>
            </w:pPr>
            <w:r>
              <w:rPr>
                <w:rFonts w:ascii="Calibri" w:hAnsi="Calibri" w:cs="Calibri"/>
              </w:rPr>
              <w:t>0.1 – 1.0</w:t>
            </w:r>
          </w:p>
        </w:tc>
      </w:tr>
      <w:tr w:rsidR="004E0C88" w14:paraId="652EE753" w14:textId="77777777" w:rsidTr="004E0C88">
        <w:trPr>
          <w:trHeight w:val="282"/>
        </w:trPr>
        <w:tc>
          <w:tcPr>
            <w:tcW w:w="2598" w:type="dxa"/>
          </w:tcPr>
          <w:p w14:paraId="797436A4" w14:textId="77777777" w:rsidR="004E0C88" w:rsidRDefault="004E0C88" w:rsidP="005E23E4">
            <w:pPr>
              <w:jc w:val="center"/>
              <w:rPr>
                <w:rFonts w:ascii="Calibri" w:hAnsi="Calibri" w:cs="Calibri"/>
              </w:rPr>
            </w:pPr>
            <w:r>
              <w:rPr>
                <w:rFonts w:ascii="Calibri" w:hAnsi="Calibri" w:cs="Calibri"/>
              </w:rPr>
              <w:t>Fingerprint</w:t>
            </w:r>
          </w:p>
        </w:tc>
        <w:tc>
          <w:tcPr>
            <w:tcW w:w="2598" w:type="dxa"/>
          </w:tcPr>
          <w:p w14:paraId="7A613C6B" w14:textId="77777777" w:rsidR="004E0C88" w:rsidRDefault="004E0C88" w:rsidP="005E23E4">
            <w:pPr>
              <w:jc w:val="center"/>
              <w:rPr>
                <w:rFonts w:ascii="Calibri" w:hAnsi="Calibri" w:cs="Calibri"/>
              </w:rPr>
            </w:pPr>
            <w:r>
              <w:rPr>
                <w:rFonts w:ascii="Calibri" w:hAnsi="Calibri" w:cs="Calibri"/>
              </w:rPr>
              <w:t>200 – 150</w:t>
            </w:r>
          </w:p>
        </w:tc>
        <w:tc>
          <w:tcPr>
            <w:tcW w:w="3182" w:type="dxa"/>
          </w:tcPr>
          <w:p w14:paraId="7F57C509" w14:textId="77777777" w:rsidR="004E0C88" w:rsidRDefault="004E0C88" w:rsidP="005E23E4">
            <w:pPr>
              <w:jc w:val="center"/>
              <w:rPr>
                <w:rFonts w:ascii="Calibri" w:hAnsi="Calibri" w:cs="Calibri"/>
              </w:rPr>
            </w:pPr>
            <w:r>
              <w:rPr>
                <w:rFonts w:ascii="Calibri" w:hAnsi="Calibri" w:cs="Calibri"/>
              </w:rPr>
              <w:t>0.01 – 0.1</w:t>
            </w:r>
          </w:p>
        </w:tc>
      </w:tr>
    </w:tbl>
    <w:p w14:paraId="3B21C6F0" w14:textId="77777777" w:rsidR="004E0C88" w:rsidRDefault="004E0C88" w:rsidP="00EB0407">
      <w:pPr>
        <w:spacing w:line="240" w:lineRule="auto"/>
        <w:rPr>
          <w:rFonts w:ascii="Calibri" w:hAnsi="Calibri" w:cs="Calibri"/>
        </w:rPr>
      </w:pPr>
    </w:p>
    <w:p w14:paraId="4E2E0499" w14:textId="428C43A1" w:rsidR="004E0C88" w:rsidRPr="00271843" w:rsidRDefault="004E0C88" w:rsidP="004E0C88">
      <w:pPr>
        <w:jc w:val="center"/>
        <w:rPr>
          <w:rFonts w:ascii="Calibri" w:hAnsi="Calibri" w:cs="Calibri"/>
          <w:i/>
          <w:iCs/>
          <w:sz w:val="18"/>
          <w:szCs w:val="18"/>
        </w:rPr>
      </w:pPr>
      <w:r w:rsidRPr="00271843">
        <w:rPr>
          <w:rFonts w:ascii="Calibri" w:hAnsi="Calibri" w:cs="Calibri"/>
          <w:b/>
          <w:bCs/>
          <w:i/>
          <w:iCs/>
          <w:sz w:val="18"/>
          <w:szCs w:val="18"/>
        </w:rPr>
        <w:t>Figure 1</w:t>
      </w:r>
      <w:r w:rsidRPr="00271843">
        <w:rPr>
          <w:rFonts w:ascii="Calibri" w:hAnsi="Calibri" w:cs="Calibri"/>
          <w:b/>
          <w:bCs/>
          <w:i/>
          <w:iCs/>
          <w:sz w:val="18"/>
          <w:szCs w:val="18"/>
        </w:rPr>
        <w:t>.</w:t>
      </w:r>
      <w:r w:rsidRPr="00271843">
        <w:rPr>
          <w:rFonts w:ascii="Calibri" w:hAnsi="Calibri" w:cs="Calibri"/>
          <w:i/>
          <w:iCs/>
          <w:sz w:val="18"/>
          <w:szCs w:val="18"/>
        </w:rPr>
        <w:t xml:space="preserve"> Table depicting average price range and False Acceptance Rate range of various biometric scanner types [12][19].</w:t>
      </w:r>
    </w:p>
    <w:p w14:paraId="29EE2FA4" w14:textId="0E021E49" w:rsidR="0072388F" w:rsidRPr="0072388F" w:rsidRDefault="0072388F" w:rsidP="00EB0407">
      <w:pPr>
        <w:spacing w:line="240" w:lineRule="auto"/>
        <w:rPr>
          <w:rFonts w:ascii="Calibri" w:hAnsi="Calibri" w:cs="Calibri"/>
        </w:rPr>
      </w:pPr>
      <w:r w:rsidRPr="0072388F">
        <w:rPr>
          <w:rFonts w:ascii="Calibri" w:hAnsi="Calibri" w:cs="Calibri"/>
        </w:rPr>
        <w:t>Iris scanning is found to produce the lowest FAR of the three methods, sitting between 0.0001% and 0.01% [12]. This is attributed to the iris containing a significantly higher number of unique data points, giving the matching algorithm more information to work with. However, this complexity makes iris scanning computationally demanding, requiring deep neural networks to process captures effectively [13][15], which is reflected in hardware costs ranging from 1500 USD to 3000 USD per unit [19].</w:t>
      </w:r>
    </w:p>
    <w:p w14:paraId="31A66F56" w14:textId="77777777" w:rsidR="0072388F" w:rsidRPr="0072388F" w:rsidRDefault="0072388F" w:rsidP="00EB0407">
      <w:pPr>
        <w:spacing w:line="240" w:lineRule="auto"/>
        <w:rPr>
          <w:rFonts w:ascii="Calibri" w:hAnsi="Calibri" w:cs="Calibri"/>
        </w:rPr>
      </w:pPr>
      <w:r w:rsidRPr="0072388F">
        <w:rPr>
          <w:rFonts w:ascii="Calibri" w:hAnsi="Calibri" w:cs="Calibri"/>
        </w:rPr>
        <w:t>Facial recognition is found to be more affordable at 1000 USD to 2500 USD per unit [19], however the literature reports FAR values of 0.1% to 1.0% [12], significantly worse than iris scanning. Performance is further found to degrade under conditions such as occlusion, lighting variation, aging, and pose changes [14]. Facial recognition systems have also demonstrated vulnerability to spoofing attacks, with equal error rates reaching 8% in some advanced implementations [18].</w:t>
      </w:r>
    </w:p>
    <w:p w14:paraId="5909F807" w14:textId="4294F9C1" w:rsidR="0072388F" w:rsidRPr="0072388F" w:rsidRDefault="0072388F" w:rsidP="004102AB">
      <w:pPr>
        <w:spacing w:after="0" w:line="240" w:lineRule="auto"/>
        <w:rPr>
          <w:rFonts w:ascii="Calibri" w:hAnsi="Calibri" w:cs="Calibri"/>
        </w:rPr>
      </w:pPr>
      <w:r w:rsidRPr="0072388F">
        <w:rPr>
          <w:rFonts w:ascii="Calibri" w:hAnsi="Calibri" w:cs="Calibri"/>
        </w:rPr>
        <w:t xml:space="preserve">Fingerprint scanning occupies a middle ground in the literature. At a cost of 200 USD to 1500 USD per unit [19], it is substantially cheaper than both alternatives. Matching software achieves FAR values of between 0.01% and 0.1% [12], and while environmental factors such as moisture can affect scan quality, research suggests these issues are manageable rather than fundamental limitations </w:t>
      </w:r>
      <w:r w:rsidRPr="0072388F">
        <w:rPr>
          <w:rFonts w:ascii="Calibri" w:hAnsi="Calibri" w:cs="Calibri"/>
        </w:rPr>
        <w:lastRenderedPageBreak/>
        <w:t>[16]. Capacitive scanners are noted as being considerably more resistant to spoofing than optical alternatives, due to detecting electrical conductivity rather than simply capturing an image [17]. However, recognition accuracy has been found to be unreliable for elderly voters and those in manual occupations, due to natural fingerprint degradation [1].</w:t>
      </w:r>
    </w:p>
    <w:p w14:paraId="160BFDA4" w14:textId="38A75A73" w:rsidR="004102AB" w:rsidRDefault="0072388F" w:rsidP="004102AB">
      <w:pPr>
        <w:spacing w:before="240" w:line="240" w:lineRule="auto"/>
        <w:rPr>
          <w:rFonts w:ascii="Calibri" w:hAnsi="Calibri" w:cs="Calibri"/>
        </w:rPr>
      </w:pPr>
      <w:r w:rsidRPr="0072388F">
        <w:rPr>
          <w:rFonts w:ascii="Calibri" w:hAnsi="Calibri" w:cs="Calibri"/>
        </w:rPr>
        <w:t xml:space="preserve">Brazil's </w:t>
      </w:r>
      <w:r w:rsidR="004E0C88" w:rsidRPr="0072388F">
        <w:rPr>
          <w:rFonts w:ascii="Calibri" w:hAnsi="Calibri" w:cs="Calibri"/>
        </w:rPr>
        <w:t>large-scale</w:t>
      </w:r>
      <w:r w:rsidRPr="0072388F">
        <w:rPr>
          <w:rFonts w:ascii="Calibri" w:hAnsi="Calibri" w:cs="Calibri"/>
        </w:rPr>
        <w:t xml:space="preserve"> deployment of fingerprint biometrics within the </w:t>
      </w:r>
      <w:r w:rsidRPr="004102AB">
        <w:rPr>
          <w:rFonts w:ascii="Calibri" w:hAnsi="Calibri" w:cs="Calibri"/>
          <w:i/>
          <w:iCs/>
        </w:rPr>
        <w:t xml:space="preserve">Urna </w:t>
      </w:r>
      <w:proofErr w:type="spellStart"/>
      <w:r w:rsidRPr="004102AB">
        <w:rPr>
          <w:rFonts w:ascii="Calibri" w:hAnsi="Calibri" w:cs="Calibri"/>
          <w:i/>
          <w:iCs/>
        </w:rPr>
        <w:t>Eletrônica</w:t>
      </w:r>
      <w:proofErr w:type="spellEnd"/>
      <w:r w:rsidRPr="0072388F">
        <w:rPr>
          <w:rFonts w:ascii="Calibri" w:hAnsi="Calibri" w:cs="Calibri"/>
        </w:rPr>
        <w:t xml:space="preserve"> provides real world evidence of fingerprint authentication operating at national election scale, demonstrating its viability in reducing impersonation and electoral fraud [11].</w:t>
      </w:r>
    </w:p>
    <w:p w14:paraId="5583A0E6" w14:textId="33A32D42" w:rsidR="004102AB" w:rsidRPr="004102AB" w:rsidRDefault="00532174" w:rsidP="004102AB">
      <w:pPr>
        <w:pStyle w:val="Heading3"/>
        <w:rPr>
          <w:b/>
          <w:bCs/>
        </w:rPr>
      </w:pPr>
      <w:r>
        <w:br/>
      </w:r>
      <w:r w:rsidRPr="004102AB">
        <w:rPr>
          <w:b/>
          <w:bCs/>
          <w:color w:val="auto"/>
          <w:sz w:val="24"/>
          <w:szCs w:val="24"/>
        </w:rPr>
        <w:t>2.5 Ethical Considerations</w:t>
      </w:r>
    </w:p>
    <w:p w14:paraId="33D6F4BB" w14:textId="53EDCE9C" w:rsidR="00DB7CFB" w:rsidRDefault="004E0C88" w:rsidP="00EB0407">
      <w:pPr>
        <w:spacing w:line="240" w:lineRule="auto"/>
        <w:rPr>
          <w:rFonts w:ascii="Calibri" w:hAnsi="Calibri" w:cs="Calibri"/>
        </w:rPr>
      </w:pPr>
      <w:r w:rsidRPr="004E0C88">
        <w:rPr>
          <w:rFonts w:ascii="Calibri" w:hAnsi="Calibri" w:cs="Calibri"/>
        </w:rPr>
        <w:t>The incorporation of biometric data into public electoral systems raises substantial ethical concerns that warrant careful scrutiny. Unlike passwords or identification cards, biometric traits are inherently permanent and cannot be altered if compromised [</w:t>
      </w:r>
      <w:r>
        <w:rPr>
          <w:rFonts w:ascii="Calibri" w:hAnsi="Calibri" w:cs="Calibri"/>
        </w:rPr>
        <w:t>31</w:t>
      </w:r>
      <w:r w:rsidRPr="004E0C88">
        <w:rPr>
          <w:rFonts w:ascii="Calibri" w:hAnsi="Calibri" w:cs="Calibri"/>
        </w:rPr>
        <w:t>]</w:t>
      </w:r>
      <w:r>
        <w:rPr>
          <w:rFonts w:ascii="Calibri" w:hAnsi="Calibri" w:cs="Calibri"/>
        </w:rPr>
        <w:t>[32]</w:t>
      </w:r>
      <w:r w:rsidRPr="004E0C88">
        <w:rPr>
          <w:rFonts w:ascii="Calibri" w:hAnsi="Calibri" w:cs="Calibri"/>
        </w:rPr>
        <w:t>. Consequently, a breach involving biometric identifiers may expose individuals to irreversible, lifelong risks, undermining the trust placed in the system by voters</w:t>
      </w:r>
      <w:r>
        <w:rPr>
          <w:rFonts w:ascii="Calibri" w:hAnsi="Calibri" w:cs="Calibri"/>
        </w:rPr>
        <w:t xml:space="preserve"> </w:t>
      </w:r>
      <w:r w:rsidR="00532174">
        <w:rPr>
          <w:rFonts w:ascii="Calibri" w:hAnsi="Calibri" w:cs="Calibri"/>
        </w:rPr>
        <w:t>[</w:t>
      </w:r>
      <w:r w:rsidR="003F520C">
        <w:rPr>
          <w:rFonts w:ascii="Calibri" w:hAnsi="Calibri" w:cs="Calibri"/>
        </w:rPr>
        <w:t>31</w:t>
      </w:r>
      <w:r w:rsidR="00532174">
        <w:rPr>
          <w:rFonts w:ascii="Calibri" w:hAnsi="Calibri" w:cs="Calibri"/>
        </w:rPr>
        <w:t>]</w:t>
      </w:r>
      <w:r w:rsidR="0044013F">
        <w:rPr>
          <w:rFonts w:ascii="Calibri" w:hAnsi="Calibri" w:cs="Calibri"/>
        </w:rPr>
        <w:t>[32]</w:t>
      </w:r>
      <w:r w:rsidR="00532174">
        <w:rPr>
          <w:rFonts w:ascii="Calibri" w:hAnsi="Calibri" w:cs="Calibri"/>
        </w:rPr>
        <w:t xml:space="preserve">. </w:t>
      </w:r>
      <w:r w:rsidR="00532174" w:rsidRPr="00532174">
        <w:rPr>
          <w:rFonts w:ascii="Calibri" w:hAnsi="Calibri" w:cs="Calibri"/>
        </w:rPr>
        <w:t xml:space="preserve">Under the UK General Data Protection Regulation (UK GDPR) and the Data Protection Act 2018, biometric data processed for the purpose of uniquely identifying a person is classified as special category data, </w:t>
      </w:r>
      <w:r w:rsidR="00532174">
        <w:rPr>
          <w:rFonts w:ascii="Calibri" w:hAnsi="Calibri" w:cs="Calibri"/>
        </w:rPr>
        <w:t>needing</w:t>
      </w:r>
      <w:r w:rsidR="00532174" w:rsidRPr="00532174">
        <w:rPr>
          <w:rFonts w:ascii="Calibri" w:hAnsi="Calibri" w:cs="Calibri"/>
        </w:rPr>
        <w:t xml:space="preserve"> the highest level of legal protection and requiring explicit justification for its processing [</w:t>
      </w:r>
      <w:r w:rsidR="003F520C">
        <w:rPr>
          <w:rFonts w:ascii="Calibri" w:hAnsi="Calibri" w:cs="Calibri"/>
        </w:rPr>
        <w:t>31</w:t>
      </w:r>
      <w:r w:rsidR="00532174" w:rsidRPr="00532174">
        <w:rPr>
          <w:rFonts w:ascii="Calibri" w:hAnsi="Calibri" w:cs="Calibri"/>
        </w:rPr>
        <w:t>]</w:t>
      </w:r>
      <w:r w:rsidR="0044013F">
        <w:rPr>
          <w:rFonts w:ascii="Calibri" w:hAnsi="Calibri" w:cs="Calibri"/>
        </w:rPr>
        <w:t>[32]</w:t>
      </w:r>
      <w:r w:rsidR="00532174" w:rsidRPr="00532174">
        <w:rPr>
          <w:rFonts w:ascii="Calibri" w:hAnsi="Calibri" w:cs="Calibri"/>
        </w:rPr>
        <w:t xml:space="preserve">. </w:t>
      </w:r>
      <w:r w:rsidR="00532174">
        <w:rPr>
          <w:rFonts w:ascii="Calibri" w:hAnsi="Calibri" w:cs="Calibri"/>
        </w:rPr>
        <w:t>This potential data breach containing biometric data is why biometric voting systems are distrusted.</w:t>
      </w:r>
      <w:r w:rsidR="00532174" w:rsidRPr="00532174">
        <w:rPr>
          <w:rFonts w:ascii="Calibri" w:hAnsi="Calibri" w:cs="Calibri"/>
        </w:rPr>
        <w:t xml:space="preserve"> The literature identifies the centralised storage of biometric templates as a particular concern, as </w:t>
      </w:r>
      <w:r w:rsidR="00F954B6" w:rsidRPr="00532174">
        <w:rPr>
          <w:rFonts w:ascii="Calibri" w:hAnsi="Calibri" w:cs="Calibri"/>
        </w:rPr>
        <w:t>large, centralised</w:t>
      </w:r>
      <w:r w:rsidR="00532174" w:rsidRPr="00532174">
        <w:rPr>
          <w:rFonts w:ascii="Calibri" w:hAnsi="Calibri" w:cs="Calibri"/>
        </w:rPr>
        <w:t xml:space="preserve"> databases present high value targets for attackers, and a successful breach would expose the biometric data of the entire electorate [</w:t>
      </w:r>
      <w:r w:rsidR="0044013F">
        <w:rPr>
          <w:rFonts w:ascii="Calibri" w:hAnsi="Calibri" w:cs="Calibri"/>
        </w:rPr>
        <w:t>32</w:t>
      </w:r>
      <w:r w:rsidR="00532174" w:rsidRPr="00532174">
        <w:rPr>
          <w:rFonts w:ascii="Calibri" w:hAnsi="Calibri" w:cs="Calibri"/>
        </w:rPr>
        <w:t>]. A further ethical concern identified relates to function creep, where</w:t>
      </w:r>
      <w:r w:rsidR="00532174">
        <w:rPr>
          <w:rFonts w:ascii="Calibri" w:hAnsi="Calibri" w:cs="Calibri"/>
        </w:rPr>
        <w:t xml:space="preserve"> </w:t>
      </w:r>
      <w:r w:rsidR="00532174" w:rsidRPr="00532174">
        <w:rPr>
          <w:rFonts w:ascii="Calibri" w:hAnsi="Calibri" w:cs="Calibri"/>
        </w:rPr>
        <w:t xml:space="preserve">biometric data collected for </w:t>
      </w:r>
      <w:r w:rsidR="00532174">
        <w:rPr>
          <w:rFonts w:ascii="Calibri" w:hAnsi="Calibri" w:cs="Calibri"/>
        </w:rPr>
        <w:t xml:space="preserve">voting could be reused for surveillance or law enforcement without consent from the individual </w:t>
      </w:r>
      <w:r w:rsidR="00532174" w:rsidRPr="00532174">
        <w:rPr>
          <w:rFonts w:ascii="Calibri" w:hAnsi="Calibri" w:cs="Calibri"/>
        </w:rPr>
        <w:t>[</w:t>
      </w:r>
      <w:r w:rsidR="0044013F">
        <w:rPr>
          <w:rFonts w:ascii="Calibri" w:hAnsi="Calibri" w:cs="Calibri"/>
        </w:rPr>
        <w:t>32</w:t>
      </w:r>
      <w:r w:rsidR="00532174" w:rsidRPr="00532174">
        <w:rPr>
          <w:rFonts w:ascii="Calibri" w:hAnsi="Calibri" w:cs="Calibri"/>
        </w:rPr>
        <w:t>]. The Indian government's decision to reject the use of its Aadhaar biometric database in elections reflects these concerns</w:t>
      </w:r>
      <w:r w:rsidR="00532174">
        <w:rPr>
          <w:rFonts w:ascii="Calibri" w:hAnsi="Calibri" w:cs="Calibri"/>
        </w:rPr>
        <w:t xml:space="preserve"> [</w:t>
      </w:r>
      <w:r w:rsidR="0044013F">
        <w:rPr>
          <w:rFonts w:ascii="Calibri" w:hAnsi="Calibri" w:cs="Calibri"/>
        </w:rPr>
        <w:t>3</w:t>
      </w:r>
      <w:r w:rsidR="00532174">
        <w:rPr>
          <w:rFonts w:ascii="Calibri" w:hAnsi="Calibri" w:cs="Calibri"/>
        </w:rPr>
        <w:t>]</w:t>
      </w:r>
      <w:r w:rsidR="0044013F">
        <w:rPr>
          <w:rFonts w:ascii="Calibri" w:hAnsi="Calibri" w:cs="Calibri"/>
        </w:rPr>
        <w:t>[32].</w:t>
      </w:r>
      <w:r w:rsidR="00532174" w:rsidRPr="00532174">
        <w:rPr>
          <w:rFonts w:ascii="Calibri" w:hAnsi="Calibri" w:cs="Calibri"/>
        </w:rPr>
        <w:t xml:space="preserve"> The literature therefore suggests that any biometric voting system must incorporate strict data minimisation principles, clear limits</w:t>
      </w:r>
      <w:r w:rsidR="00532174">
        <w:rPr>
          <w:rFonts w:ascii="Calibri" w:hAnsi="Calibri" w:cs="Calibri"/>
        </w:rPr>
        <w:t xml:space="preserve"> of biometric use</w:t>
      </w:r>
      <w:r w:rsidR="00532174" w:rsidRPr="00532174">
        <w:rPr>
          <w:rFonts w:ascii="Calibri" w:hAnsi="Calibri" w:cs="Calibri"/>
        </w:rPr>
        <w:t xml:space="preserve"> and strong legal safeguards to be considered</w:t>
      </w:r>
      <w:r w:rsidR="00532174">
        <w:rPr>
          <w:rFonts w:ascii="Calibri" w:hAnsi="Calibri" w:cs="Calibri"/>
        </w:rPr>
        <w:t>.</w:t>
      </w:r>
    </w:p>
    <w:p w14:paraId="3BCE822C" w14:textId="77777777" w:rsidR="0044013F" w:rsidRPr="004102AB" w:rsidRDefault="0044013F" w:rsidP="004102AB">
      <w:pPr>
        <w:pStyle w:val="Heading3"/>
        <w:rPr>
          <w:b/>
          <w:bCs/>
          <w:color w:val="auto"/>
          <w:sz w:val="24"/>
          <w:szCs w:val="24"/>
        </w:rPr>
      </w:pPr>
      <w:r w:rsidRPr="004102AB">
        <w:rPr>
          <w:b/>
          <w:bCs/>
          <w:color w:val="auto"/>
          <w:sz w:val="24"/>
          <w:szCs w:val="24"/>
        </w:rPr>
        <w:t>2.6 Accessibility Considerations</w:t>
      </w:r>
    </w:p>
    <w:p w14:paraId="643D9435" w14:textId="478C6735" w:rsidR="003207DD" w:rsidRDefault="0044013F" w:rsidP="00EB0407">
      <w:pPr>
        <w:spacing w:line="240" w:lineRule="auto"/>
        <w:rPr>
          <w:rFonts w:ascii="Calibri" w:hAnsi="Calibri" w:cs="Calibri"/>
        </w:rPr>
      </w:pPr>
      <w:r w:rsidRPr="0044013F">
        <w:rPr>
          <w:rFonts w:ascii="Calibri" w:hAnsi="Calibri" w:cs="Calibri"/>
        </w:rPr>
        <w:t xml:space="preserve">Accessibility represents a significant practical and ethical challenge for biometric </w:t>
      </w:r>
      <w:r>
        <w:rPr>
          <w:rFonts w:ascii="Calibri" w:hAnsi="Calibri" w:cs="Calibri"/>
        </w:rPr>
        <w:t>E</w:t>
      </w:r>
      <w:r w:rsidRPr="0044013F">
        <w:rPr>
          <w:rFonts w:ascii="Calibri" w:hAnsi="Calibri" w:cs="Calibri"/>
        </w:rPr>
        <w:t>-voting systems. Research highlights that electronic voting systems must be designed to accommodate the full range of the electorate, including elderly voters, those with physical disabilities, and individuals with limited digital literacy [</w:t>
      </w:r>
      <w:r>
        <w:rPr>
          <w:rFonts w:ascii="Calibri" w:hAnsi="Calibri" w:cs="Calibri"/>
        </w:rPr>
        <w:t>1</w:t>
      </w:r>
      <w:r w:rsidRPr="0044013F">
        <w:rPr>
          <w:rFonts w:ascii="Calibri" w:hAnsi="Calibri" w:cs="Calibri"/>
        </w:rPr>
        <w:t>]</w:t>
      </w:r>
      <w:r w:rsidR="00B31957">
        <w:rPr>
          <w:rFonts w:ascii="Calibri" w:hAnsi="Calibri" w:cs="Calibri"/>
        </w:rPr>
        <w:t>[33]</w:t>
      </w:r>
      <w:r w:rsidRPr="0044013F">
        <w:rPr>
          <w:rFonts w:ascii="Calibri" w:hAnsi="Calibri" w:cs="Calibri"/>
        </w:rPr>
        <w:t>. Fingerprint recognition in particular presents documented accessibility challenges, as studies have found that fingerprint quality degrades naturally with age and is further affected by certain medical conditions and manual occupations, leading to higher rates of failed authentication among these groups [</w:t>
      </w:r>
      <w:r>
        <w:rPr>
          <w:rFonts w:ascii="Calibri" w:hAnsi="Calibri" w:cs="Calibri"/>
        </w:rPr>
        <w:t>1</w:t>
      </w:r>
      <w:r w:rsidRPr="0044013F">
        <w:rPr>
          <w:rFonts w:ascii="Calibri" w:hAnsi="Calibri" w:cs="Calibri"/>
        </w:rPr>
        <w:t>]</w:t>
      </w:r>
      <w:r w:rsidR="00BC17CD">
        <w:rPr>
          <w:rFonts w:ascii="Calibri" w:hAnsi="Calibri" w:cs="Calibri"/>
        </w:rPr>
        <w:t>[33]</w:t>
      </w:r>
      <w:r w:rsidRPr="0044013F">
        <w:rPr>
          <w:rFonts w:ascii="Calibri" w:hAnsi="Calibri" w:cs="Calibri"/>
        </w:rPr>
        <w:t xml:space="preserve">. A system that fails to authenticate a legitimate voter effectively denies them their right to vote, </w:t>
      </w:r>
      <w:r>
        <w:rPr>
          <w:rFonts w:ascii="Calibri" w:hAnsi="Calibri" w:cs="Calibri"/>
        </w:rPr>
        <w:t xml:space="preserve">which is </w:t>
      </w:r>
      <w:r w:rsidRPr="0044013F">
        <w:rPr>
          <w:rFonts w:ascii="Calibri" w:hAnsi="Calibri" w:cs="Calibri"/>
        </w:rPr>
        <w:t xml:space="preserve">a serious and unacceptable outcome in a democratic context. The Brazilian </w:t>
      </w:r>
      <w:r w:rsidRPr="00F954B6">
        <w:rPr>
          <w:rFonts w:ascii="Calibri" w:hAnsi="Calibri" w:cs="Calibri"/>
          <w:i/>
          <w:iCs/>
        </w:rPr>
        <w:t xml:space="preserve">Urna </w:t>
      </w:r>
      <w:proofErr w:type="spellStart"/>
      <w:r w:rsidRPr="00F954B6">
        <w:rPr>
          <w:rFonts w:ascii="Calibri" w:hAnsi="Calibri" w:cs="Calibri"/>
          <w:i/>
          <w:iCs/>
        </w:rPr>
        <w:t>Eletrônica</w:t>
      </w:r>
      <w:proofErr w:type="spellEnd"/>
      <w:r w:rsidRPr="0044013F">
        <w:rPr>
          <w:rFonts w:ascii="Calibri" w:hAnsi="Calibri" w:cs="Calibri"/>
        </w:rPr>
        <w:t xml:space="preserve"> addressed some accessibility concerns through the inclusion of audio guidance for visually impaired voters, demonstrating that accessibility features can be meaningfully integrated into biometric voting systems [</w:t>
      </w:r>
      <w:r>
        <w:rPr>
          <w:rFonts w:ascii="Calibri" w:hAnsi="Calibri" w:cs="Calibri"/>
        </w:rPr>
        <w:t>1</w:t>
      </w:r>
      <w:r w:rsidRPr="0044013F">
        <w:rPr>
          <w:rFonts w:ascii="Calibri" w:hAnsi="Calibri" w:cs="Calibri"/>
        </w:rPr>
        <w:t>].</w:t>
      </w:r>
    </w:p>
    <w:p w14:paraId="1ED05838" w14:textId="62525D4A" w:rsidR="003207DD" w:rsidRPr="004102AB" w:rsidRDefault="003207DD" w:rsidP="004102AB">
      <w:pPr>
        <w:pStyle w:val="Heading3"/>
        <w:rPr>
          <w:b/>
          <w:bCs/>
          <w:color w:val="auto"/>
          <w:sz w:val="24"/>
          <w:szCs w:val="24"/>
        </w:rPr>
      </w:pPr>
      <w:r w:rsidRPr="004102AB">
        <w:rPr>
          <w:b/>
          <w:bCs/>
          <w:color w:val="auto"/>
          <w:sz w:val="24"/>
          <w:szCs w:val="24"/>
        </w:rPr>
        <w:t xml:space="preserve">2.7 </w:t>
      </w:r>
      <w:r w:rsidR="004102AB" w:rsidRPr="004102AB">
        <w:rPr>
          <w:b/>
          <w:bCs/>
          <w:color w:val="auto"/>
          <w:sz w:val="24"/>
          <w:szCs w:val="24"/>
        </w:rPr>
        <w:t xml:space="preserve">Public Trust </w:t>
      </w:r>
    </w:p>
    <w:p w14:paraId="0C388AF0" w14:textId="05D748A2" w:rsidR="0044013F" w:rsidRDefault="00112406" w:rsidP="00EB0407">
      <w:pPr>
        <w:spacing w:line="240" w:lineRule="auto"/>
        <w:rPr>
          <w:rFonts w:ascii="Calibri" w:hAnsi="Calibri" w:cs="Calibri"/>
        </w:rPr>
      </w:pPr>
      <w:r w:rsidRPr="00112406">
        <w:rPr>
          <w:rFonts w:ascii="Calibri" w:hAnsi="Calibri" w:cs="Calibri"/>
        </w:rPr>
        <w:t xml:space="preserve">Public trust is </w:t>
      </w:r>
      <w:r w:rsidR="00B31957">
        <w:rPr>
          <w:rFonts w:ascii="Calibri" w:hAnsi="Calibri" w:cs="Calibri"/>
        </w:rPr>
        <w:t xml:space="preserve">as </w:t>
      </w:r>
      <w:r w:rsidRPr="00112406">
        <w:rPr>
          <w:rFonts w:ascii="Calibri" w:hAnsi="Calibri" w:cs="Calibri"/>
        </w:rPr>
        <w:t xml:space="preserve">a critical and often underappreciated factor in the success or failure of electronic voting systems. Research has consistently shown that perceived fairness and transparency in electoral processes have a direct impact on voter confidence in democratic outcomes, </w:t>
      </w:r>
      <w:r w:rsidR="00F954B6" w:rsidRPr="00112406">
        <w:rPr>
          <w:rFonts w:ascii="Calibri" w:hAnsi="Calibri" w:cs="Calibri"/>
        </w:rPr>
        <w:t>regardless of</w:t>
      </w:r>
      <w:r w:rsidRPr="00112406">
        <w:rPr>
          <w:rFonts w:ascii="Calibri" w:hAnsi="Calibri" w:cs="Calibri"/>
        </w:rPr>
        <w:t xml:space="preserve"> </w:t>
      </w:r>
      <w:r w:rsidR="00A94D65">
        <w:rPr>
          <w:rFonts w:ascii="Calibri" w:hAnsi="Calibri" w:cs="Calibri"/>
        </w:rPr>
        <w:t xml:space="preserve">if </w:t>
      </w:r>
      <w:r w:rsidRPr="00112406">
        <w:rPr>
          <w:rFonts w:ascii="Calibri" w:hAnsi="Calibri" w:cs="Calibri"/>
        </w:rPr>
        <w:t xml:space="preserve">any actual wrongdoing has occurred </w:t>
      </w:r>
      <w:r>
        <w:rPr>
          <w:rFonts w:ascii="Calibri" w:hAnsi="Calibri" w:cs="Calibri"/>
        </w:rPr>
        <w:t>[34][35]</w:t>
      </w:r>
      <w:r w:rsidRPr="00112406">
        <w:rPr>
          <w:rFonts w:ascii="Calibri" w:hAnsi="Calibri" w:cs="Calibri"/>
        </w:rPr>
        <w:t xml:space="preserve">. Furthermore, several countries that piloted </w:t>
      </w:r>
      <w:r w:rsidR="00A94D65">
        <w:rPr>
          <w:rFonts w:ascii="Calibri" w:hAnsi="Calibri" w:cs="Calibri"/>
        </w:rPr>
        <w:t>E</w:t>
      </w:r>
      <w:r w:rsidRPr="00112406">
        <w:rPr>
          <w:rFonts w:ascii="Calibri" w:hAnsi="Calibri" w:cs="Calibri"/>
        </w:rPr>
        <w:t xml:space="preserve">-voting systems subsequently abandoned them not due to technical failure, but because public confidence in their security could not be sufficiently established. The introduction of biometrics adds an additional dimension to public trust, as voters must have confidence not only that their vote is recorded correctly, but also that their biometric data is handled securely and will not be misused </w:t>
      </w:r>
      <w:r>
        <w:rPr>
          <w:rFonts w:ascii="Calibri" w:hAnsi="Calibri" w:cs="Calibri"/>
        </w:rPr>
        <w:t>[34][35].</w:t>
      </w:r>
    </w:p>
    <w:p w14:paraId="68078FA4" w14:textId="77777777" w:rsidR="00DB7CFB" w:rsidRDefault="00DB7CFB" w:rsidP="00EB0407">
      <w:pPr>
        <w:spacing w:line="240" w:lineRule="auto"/>
        <w:rPr>
          <w:rFonts w:ascii="Calibri" w:hAnsi="Calibri" w:cs="Calibri"/>
        </w:rPr>
      </w:pPr>
    </w:p>
    <w:p w14:paraId="7E95BECA" w14:textId="77777777" w:rsidR="00DB7CFB" w:rsidRDefault="00DB7CFB" w:rsidP="00EB0407">
      <w:pPr>
        <w:spacing w:line="240" w:lineRule="auto"/>
        <w:rPr>
          <w:rFonts w:ascii="Calibri" w:hAnsi="Calibri" w:cs="Calibri"/>
        </w:rPr>
      </w:pPr>
    </w:p>
    <w:p w14:paraId="1B027372" w14:textId="77777777" w:rsidR="00DB7CFB" w:rsidRPr="0072388F" w:rsidRDefault="00DB7CFB" w:rsidP="00EB0407">
      <w:pPr>
        <w:spacing w:line="240" w:lineRule="auto"/>
        <w:rPr>
          <w:rFonts w:ascii="Calibri" w:hAnsi="Calibri" w:cs="Calibri"/>
        </w:rPr>
      </w:pPr>
    </w:p>
    <w:p w14:paraId="64BA2904" w14:textId="77777777" w:rsidR="00B26944" w:rsidRDefault="00B26944" w:rsidP="00EB0407">
      <w:pPr>
        <w:spacing w:line="240" w:lineRule="auto"/>
        <w:rPr>
          <w:rFonts w:ascii="Calibri" w:hAnsi="Calibri" w:cs="Calibri"/>
          <w:color w:val="000000" w:themeColor="text1"/>
        </w:rPr>
      </w:pPr>
    </w:p>
    <w:p w14:paraId="0D14348F" w14:textId="77777777" w:rsidR="00B26944" w:rsidRDefault="00B26944" w:rsidP="00EB0407">
      <w:pPr>
        <w:spacing w:line="240" w:lineRule="auto"/>
        <w:rPr>
          <w:rFonts w:ascii="Calibri" w:hAnsi="Calibri" w:cs="Calibri"/>
          <w:color w:val="000000" w:themeColor="text1"/>
        </w:rPr>
      </w:pPr>
    </w:p>
    <w:p w14:paraId="1037CE3C" w14:textId="77777777" w:rsidR="00743266" w:rsidRDefault="00743266" w:rsidP="00EB0407">
      <w:pPr>
        <w:spacing w:line="240" w:lineRule="auto"/>
        <w:rPr>
          <w:rFonts w:ascii="Calibri" w:hAnsi="Calibri" w:cs="Calibri"/>
          <w:color w:val="000000" w:themeColor="text1"/>
        </w:rPr>
      </w:pPr>
    </w:p>
    <w:p w14:paraId="30BF34B6" w14:textId="77777777" w:rsidR="00BE37DA" w:rsidRDefault="00BE37DA" w:rsidP="00EB0407">
      <w:pPr>
        <w:spacing w:line="240" w:lineRule="auto"/>
        <w:rPr>
          <w:rFonts w:ascii="Calibri" w:hAnsi="Calibri" w:cs="Calibri"/>
          <w:color w:val="000000" w:themeColor="text1"/>
        </w:rPr>
      </w:pPr>
    </w:p>
    <w:p w14:paraId="4C95DAD4" w14:textId="77777777" w:rsidR="0040270B" w:rsidRDefault="0040270B" w:rsidP="00EB0407">
      <w:pPr>
        <w:spacing w:line="240" w:lineRule="auto"/>
        <w:rPr>
          <w:rFonts w:ascii="Calibri" w:hAnsi="Calibri" w:cs="Calibri"/>
          <w:color w:val="000000" w:themeColor="text1"/>
        </w:rPr>
      </w:pPr>
    </w:p>
    <w:p w14:paraId="01E764F4" w14:textId="77777777" w:rsidR="0040270B" w:rsidRDefault="0040270B" w:rsidP="00EB0407">
      <w:pPr>
        <w:spacing w:line="240" w:lineRule="auto"/>
        <w:rPr>
          <w:rFonts w:ascii="Calibri" w:hAnsi="Calibri" w:cs="Calibri"/>
          <w:color w:val="000000" w:themeColor="text1"/>
        </w:rPr>
      </w:pPr>
    </w:p>
    <w:p w14:paraId="39DE7C1A" w14:textId="77777777" w:rsidR="0040270B" w:rsidRDefault="0040270B" w:rsidP="00EB0407">
      <w:pPr>
        <w:spacing w:line="240" w:lineRule="auto"/>
        <w:rPr>
          <w:rFonts w:ascii="Calibri" w:hAnsi="Calibri" w:cs="Calibri"/>
          <w:color w:val="000000" w:themeColor="text1"/>
        </w:rPr>
      </w:pPr>
    </w:p>
    <w:p w14:paraId="20A8CDDE" w14:textId="4FC35780" w:rsidR="0040270B" w:rsidRDefault="0040270B" w:rsidP="00EB0407">
      <w:pPr>
        <w:spacing w:line="240" w:lineRule="auto"/>
        <w:rPr>
          <w:rFonts w:ascii="Calibri" w:hAnsi="Calibri" w:cs="Calibri"/>
          <w:color w:val="000000" w:themeColor="text1"/>
        </w:rPr>
      </w:pPr>
      <w:r w:rsidRPr="0040270B">
        <w:rPr>
          <w:rFonts w:ascii="Calibri" w:hAnsi="Calibri" w:cs="Calibri"/>
          <w:color w:val="000000" w:themeColor="text1"/>
          <w:sz w:val="48"/>
          <w:szCs w:val="48"/>
        </w:rPr>
        <w:t xml:space="preserve">Section 4 </w:t>
      </w:r>
      <w:r w:rsidRPr="0040270B">
        <w:rPr>
          <w:rFonts w:ascii="Calibri" w:hAnsi="Calibri" w:cs="Calibri"/>
          <w:color w:val="000000" w:themeColor="text1"/>
          <w:sz w:val="32"/>
          <w:szCs w:val="32"/>
        </w:rPr>
        <w:t xml:space="preserve">DESIGN </w:t>
      </w:r>
      <w:r w:rsidRPr="0040270B">
        <w:rPr>
          <w:rFonts w:ascii="Calibri" w:hAnsi="Calibri" w:cs="Calibri"/>
          <w:color w:val="000000" w:themeColor="text1"/>
          <w:sz w:val="32"/>
          <w:szCs w:val="32"/>
        </w:rPr>
        <w:br/>
      </w:r>
      <w:r>
        <w:rPr>
          <w:rFonts w:ascii="Calibri" w:hAnsi="Calibri" w:cs="Calibri"/>
          <w:color w:val="000000" w:themeColor="text1"/>
        </w:rPr>
        <w:t>Here is where 2.5 and 2.6 should lay</w:t>
      </w:r>
    </w:p>
    <w:p w14:paraId="32285075" w14:textId="092FEAD0" w:rsidR="0040270B" w:rsidRDefault="0040270B" w:rsidP="00EB0407">
      <w:pPr>
        <w:spacing w:line="240" w:lineRule="auto"/>
        <w:rPr>
          <w:rFonts w:ascii="Calibri" w:hAnsi="Calibri" w:cs="Calibri"/>
          <w:color w:val="000000" w:themeColor="text1"/>
        </w:rPr>
      </w:pPr>
      <w:r>
        <w:rPr>
          <w:rFonts w:ascii="Calibri" w:hAnsi="Calibri" w:cs="Calibri"/>
          <w:color w:val="000000" w:themeColor="text1"/>
        </w:rPr>
        <w:t>4.1 security</w:t>
      </w:r>
    </w:p>
    <w:p w14:paraId="4FA36288" w14:textId="27298168" w:rsidR="0040270B" w:rsidRDefault="0040270B" w:rsidP="00EB0407">
      <w:pPr>
        <w:spacing w:line="240" w:lineRule="auto"/>
        <w:rPr>
          <w:rFonts w:ascii="Calibri" w:hAnsi="Calibri" w:cs="Calibri"/>
          <w:color w:val="000000" w:themeColor="text1"/>
        </w:rPr>
      </w:pPr>
      <w:r>
        <w:rPr>
          <w:rFonts w:ascii="Calibri" w:hAnsi="Calibri" w:cs="Calibri"/>
          <w:color w:val="000000" w:themeColor="text1"/>
        </w:rPr>
        <w:t xml:space="preserve">4.11 Transport Layer Security </w:t>
      </w:r>
    </w:p>
    <w:p w14:paraId="4A07E6EE" w14:textId="77777777" w:rsidR="0040270B" w:rsidRPr="007F4432" w:rsidRDefault="0040270B" w:rsidP="00EB0407">
      <w:pPr>
        <w:spacing w:line="240" w:lineRule="auto"/>
        <w:rPr>
          <w:rFonts w:ascii="Calibri" w:hAnsi="Calibri" w:cs="Calibri"/>
          <w:color w:val="124F1A" w:themeColor="accent3" w:themeShade="BF"/>
        </w:rPr>
      </w:pPr>
      <w:r>
        <w:rPr>
          <w:rFonts w:ascii="Calibri" w:hAnsi="Calibri" w:cs="Calibri"/>
          <w:color w:val="000000" w:themeColor="text1"/>
        </w:rPr>
        <w:t xml:space="preserve">The first area of security the researcher explored was transport layer security (TLS), security here ensures that information is sent over the internet encrypted and not in plain text [20]. This would be essential for the sending of biometric templates over the internet to a server, making it a must for the biometric E-voting system. </w:t>
      </w:r>
    </w:p>
    <w:p w14:paraId="2C33050A" w14:textId="12A3B85A" w:rsidR="0040270B" w:rsidRPr="007574A1" w:rsidRDefault="0040270B" w:rsidP="00EB0407">
      <w:pPr>
        <w:spacing w:line="240" w:lineRule="auto"/>
        <w:rPr>
          <w:rFonts w:ascii="Calibri" w:hAnsi="Calibri" w:cs="Calibri"/>
          <w:color w:val="000000" w:themeColor="text1"/>
        </w:rPr>
      </w:pPr>
      <w:r>
        <w:rPr>
          <w:rFonts w:ascii="Calibri" w:hAnsi="Calibri" w:cs="Calibri"/>
          <w:color w:val="000000" w:themeColor="text1"/>
        </w:rPr>
        <w:t>4.1</w:t>
      </w:r>
      <w:r w:rsidRPr="007574A1">
        <w:rPr>
          <w:rFonts w:ascii="Calibri" w:hAnsi="Calibri" w:cs="Calibri"/>
          <w:color w:val="000000" w:themeColor="text1"/>
        </w:rPr>
        <w:t>2 Application Layer Encryption</w:t>
      </w:r>
    </w:p>
    <w:p w14:paraId="3C551C89" w14:textId="77777777" w:rsidR="0040270B" w:rsidRPr="007574A1" w:rsidRDefault="0040270B" w:rsidP="00EB0407">
      <w:pPr>
        <w:spacing w:line="240" w:lineRule="auto"/>
        <w:rPr>
          <w:rFonts w:ascii="Calibri" w:hAnsi="Calibri" w:cs="Calibri"/>
          <w:color w:val="000000" w:themeColor="text1"/>
        </w:rPr>
      </w:pPr>
      <w:r w:rsidRPr="007574A1">
        <w:rPr>
          <w:rFonts w:ascii="Calibri" w:hAnsi="Calibri" w:cs="Calibri"/>
          <w:color w:val="000000" w:themeColor="text1"/>
        </w:rPr>
        <w:t xml:space="preserve">The researcher saw that TLS alone is insufficient for a system handling biometric and personal data. TLS encrypts the connection but does not protect the payload if the server itself is compromised. To address this, the researcher looked into envelope encryption as an additional layer of </w:t>
      </w:r>
      <w:proofErr w:type="gramStart"/>
      <w:r w:rsidRPr="007574A1">
        <w:rPr>
          <w:rFonts w:ascii="Calibri" w:hAnsi="Calibri" w:cs="Calibri"/>
          <w:color w:val="000000" w:themeColor="text1"/>
        </w:rPr>
        <w:t>application level</w:t>
      </w:r>
      <w:proofErr w:type="gramEnd"/>
      <w:r w:rsidRPr="007574A1">
        <w:rPr>
          <w:rFonts w:ascii="Calibri" w:hAnsi="Calibri" w:cs="Calibri"/>
          <w:color w:val="000000" w:themeColor="text1"/>
        </w:rPr>
        <w:t xml:space="preserve"> protection [2</w:t>
      </w:r>
      <w:r>
        <w:rPr>
          <w:rFonts w:ascii="Calibri" w:hAnsi="Calibri" w:cs="Calibri"/>
          <w:color w:val="000000" w:themeColor="text1"/>
        </w:rPr>
        <w:t>6</w:t>
      </w:r>
      <w:r w:rsidRPr="007574A1">
        <w:rPr>
          <w:rFonts w:ascii="Calibri" w:hAnsi="Calibri" w:cs="Calibri"/>
          <w:color w:val="000000" w:themeColor="text1"/>
        </w:rPr>
        <w:t>]. Envelope encryption works by generating a random Data Encryption Key (DEK) to encrypt the payload using AES-256-GCM, then wrapping that DEK with an RSA public key so only the server can unwrap it [2</w:t>
      </w:r>
      <w:r>
        <w:rPr>
          <w:rFonts w:ascii="Calibri" w:hAnsi="Calibri" w:cs="Calibri"/>
          <w:color w:val="000000" w:themeColor="text1"/>
        </w:rPr>
        <w:t>6</w:t>
      </w:r>
      <w:r w:rsidRPr="007574A1">
        <w:rPr>
          <w:rFonts w:ascii="Calibri" w:hAnsi="Calibri" w:cs="Calibri"/>
          <w:color w:val="000000" w:themeColor="text1"/>
        </w:rPr>
        <w:t>]. This means sensitive data such as fingerprint uploads, voter lookups, and login credentials are encrypted before they even reach the server, significantly reducing the attack surface [2</w:t>
      </w:r>
      <w:r>
        <w:rPr>
          <w:rFonts w:ascii="Calibri" w:hAnsi="Calibri" w:cs="Calibri"/>
          <w:color w:val="000000" w:themeColor="text1"/>
        </w:rPr>
        <w:t>6</w:t>
      </w:r>
      <w:r w:rsidRPr="007574A1">
        <w:rPr>
          <w:rFonts w:ascii="Calibri" w:hAnsi="Calibri" w:cs="Calibri"/>
          <w:color w:val="000000" w:themeColor="text1"/>
        </w:rPr>
        <w:t>].</w:t>
      </w:r>
    </w:p>
    <w:p w14:paraId="28348DAF" w14:textId="4D329F28" w:rsidR="0040270B" w:rsidRPr="007574A1" w:rsidRDefault="0040270B" w:rsidP="00EB0407">
      <w:pPr>
        <w:spacing w:line="240" w:lineRule="auto"/>
        <w:rPr>
          <w:rFonts w:ascii="Calibri" w:hAnsi="Calibri" w:cs="Calibri"/>
          <w:color w:val="000000" w:themeColor="text1"/>
        </w:rPr>
      </w:pPr>
      <w:r>
        <w:rPr>
          <w:rFonts w:ascii="Calibri" w:hAnsi="Calibri" w:cs="Calibri"/>
          <w:color w:val="000000" w:themeColor="text1"/>
        </w:rPr>
        <w:t>4.1</w:t>
      </w:r>
      <w:r w:rsidRPr="007574A1">
        <w:rPr>
          <w:rFonts w:ascii="Calibri" w:hAnsi="Calibri" w:cs="Calibri"/>
          <w:color w:val="000000" w:themeColor="text1"/>
        </w:rPr>
        <w:t>3 Data at Rest</w:t>
      </w:r>
    </w:p>
    <w:p w14:paraId="032C4B38" w14:textId="77777777" w:rsidR="0040270B" w:rsidRPr="007574A1" w:rsidRDefault="0040270B" w:rsidP="00EB0407">
      <w:pPr>
        <w:spacing w:line="240" w:lineRule="auto"/>
        <w:rPr>
          <w:rFonts w:ascii="Calibri" w:hAnsi="Calibri" w:cs="Calibri"/>
          <w:color w:val="000000" w:themeColor="text1"/>
        </w:rPr>
      </w:pPr>
      <w:r w:rsidRPr="007574A1">
        <w:rPr>
          <w:rFonts w:ascii="Calibri" w:hAnsi="Calibri" w:cs="Calibri"/>
          <w:color w:val="000000" w:themeColor="text1"/>
        </w:rPr>
        <w:t>The researcher then investigated how personal voter data should be stored securely in the database. Storing personal data such as names, dates of birth, addresses, and fingerprint data in plaintext represents a critical vulnerability, as a database breach would expose all voter information directly [2</w:t>
      </w:r>
      <w:r>
        <w:rPr>
          <w:rFonts w:ascii="Calibri" w:hAnsi="Calibri" w:cs="Calibri"/>
          <w:color w:val="000000" w:themeColor="text1"/>
        </w:rPr>
        <w:t>1</w:t>
      </w:r>
      <w:r w:rsidRPr="007574A1">
        <w:rPr>
          <w:rFonts w:ascii="Calibri" w:hAnsi="Calibri" w:cs="Calibri"/>
          <w:color w:val="000000" w:themeColor="text1"/>
        </w:rPr>
        <w:t>]</w:t>
      </w:r>
      <w:r>
        <w:rPr>
          <w:rFonts w:ascii="Calibri" w:hAnsi="Calibri" w:cs="Calibri"/>
          <w:color w:val="000000" w:themeColor="text1"/>
        </w:rPr>
        <w:t>[26]</w:t>
      </w:r>
      <w:r w:rsidRPr="007574A1">
        <w:rPr>
          <w:rFonts w:ascii="Calibri" w:hAnsi="Calibri" w:cs="Calibri"/>
          <w:color w:val="000000" w:themeColor="text1"/>
        </w:rPr>
        <w:t>. The researcher identified AES-256-GCM as the appropriate encryption standard for data at rest, due to its widespread adoption and resistance to known attacks [2</w:t>
      </w:r>
      <w:r>
        <w:rPr>
          <w:rFonts w:ascii="Calibri" w:hAnsi="Calibri" w:cs="Calibri"/>
          <w:color w:val="000000" w:themeColor="text1"/>
        </w:rPr>
        <w:t>1</w:t>
      </w:r>
      <w:r w:rsidRPr="007574A1">
        <w:rPr>
          <w:rFonts w:ascii="Calibri" w:hAnsi="Calibri" w:cs="Calibri"/>
          <w:color w:val="000000" w:themeColor="text1"/>
        </w:rPr>
        <w:t>]</w:t>
      </w:r>
      <w:r>
        <w:rPr>
          <w:rFonts w:ascii="Calibri" w:hAnsi="Calibri" w:cs="Calibri"/>
          <w:color w:val="000000" w:themeColor="text1"/>
        </w:rPr>
        <w:t>[26]</w:t>
      </w:r>
      <w:r w:rsidRPr="007574A1">
        <w:rPr>
          <w:rFonts w:ascii="Calibri" w:hAnsi="Calibri" w:cs="Calibri"/>
          <w:color w:val="000000" w:themeColor="text1"/>
        </w:rPr>
        <w:t>. A per voter wrapped DEK model was identified as the most appropriate approach, where each voter's data is encrypted with its own key, meaning a compromise of one record does not expose others [2</w:t>
      </w:r>
      <w:r>
        <w:rPr>
          <w:rFonts w:ascii="Calibri" w:hAnsi="Calibri" w:cs="Calibri"/>
          <w:color w:val="000000" w:themeColor="text1"/>
        </w:rPr>
        <w:t>6</w:t>
      </w:r>
      <w:r w:rsidRPr="007574A1">
        <w:rPr>
          <w:rFonts w:ascii="Calibri" w:hAnsi="Calibri" w:cs="Calibri"/>
          <w:color w:val="000000" w:themeColor="text1"/>
        </w:rPr>
        <w:t>]. Key management was identified as a critical consideration, whereby storing encryption keys separately from the data they protect, using a dedicated secrets management service, is considered best practice [2</w:t>
      </w:r>
      <w:r>
        <w:rPr>
          <w:rFonts w:ascii="Calibri" w:hAnsi="Calibri" w:cs="Calibri"/>
          <w:color w:val="000000" w:themeColor="text1"/>
        </w:rPr>
        <w:t>1</w:t>
      </w:r>
      <w:r w:rsidRPr="007574A1">
        <w:rPr>
          <w:rFonts w:ascii="Calibri" w:hAnsi="Calibri" w:cs="Calibri"/>
          <w:color w:val="000000" w:themeColor="text1"/>
        </w:rPr>
        <w:t>]</w:t>
      </w:r>
      <w:r>
        <w:rPr>
          <w:rFonts w:ascii="Calibri" w:hAnsi="Calibri" w:cs="Calibri"/>
          <w:color w:val="000000" w:themeColor="text1"/>
        </w:rPr>
        <w:t>[26]</w:t>
      </w:r>
      <w:r w:rsidRPr="007574A1">
        <w:rPr>
          <w:rFonts w:ascii="Calibri" w:hAnsi="Calibri" w:cs="Calibri"/>
          <w:color w:val="000000" w:themeColor="text1"/>
        </w:rPr>
        <w:t>.</w:t>
      </w:r>
    </w:p>
    <w:p w14:paraId="554E523F" w14:textId="0DA3CA32" w:rsidR="0040270B" w:rsidRPr="007574A1" w:rsidRDefault="0040270B" w:rsidP="00EB0407">
      <w:pPr>
        <w:spacing w:line="240" w:lineRule="auto"/>
        <w:rPr>
          <w:rFonts w:ascii="Calibri" w:hAnsi="Calibri" w:cs="Calibri"/>
          <w:color w:val="000000" w:themeColor="text1"/>
        </w:rPr>
      </w:pPr>
      <w:r>
        <w:rPr>
          <w:rFonts w:ascii="Calibri" w:hAnsi="Calibri" w:cs="Calibri"/>
          <w:color w:val="000000" w:themeColor="text1"/>
        </w:rPr>
        <w:t>4.1</w:t>
      </w:r>
      <w:r w:rsidRPr="007574A1">
        <w:rPr>
          <w:rFonts w:ascii="Calibri" w:hAnsi="Calibri" w:cs="Calibri"/>
          <w:color w:val="000000" w:themeColor="text1"/>
        </w:rPr>
        <w:t>4 Authentication and Access Control</w:t>
      </w:r>
    </w:p>
    <w:p w14:paraId="38B62FDA" w14:textId="77777777" w:rsidR="0040270B" w:rsidRPr="007574A1" w:rsidRDefault="0040270B" w:rsidP="00EB0407">
      <w:pPr>
        <w:spacing w:line="240" w:lineRule="auto"/>
        <w:rPr>
          <w:rFonts w:ascii="Calibri" w:hAnsi="Calibri" w:cs="Calibri"/>
          <w:color w:val="000000" w:themeColor="text1"/>
        </w:rPr>
      </w:pPr>
      <w:r w:rsidRPr="007574A1">
        <w:rPr>
          <w:rFonts w:ascii="Calibri" w:hAnsi="Calibri" w:cs="Calibri"/>
          <w:color w:val="000000" w:themeColor="text1"/>
        </w:rPr>
        <w:lastRenderedPageBreak/>
        <w:t xml:space="preserve">The researcher investigated how to manage access across the two distinct user roles within the system, voters and officials. JSON Web Tokens (JWT) were identified as a suitable mechanism for stateless </w:t>
      </w:r>
      <w:proofErr w:type="gramStart"/>
      <w:r w:rsidRPr="007574A1">
        <w:rPr>
          <w:rFonts w:ascii="Calibri" w:hAnsi="Calibri" w:cs="Calibri"/>
          <w:color w:val="000000" w:themeColor="text1"/>
        </w:rPr>
        <w:t>role based</w:t>
      </w:r>
      <w:proofErr w:type="gramEnd"/>
      <w:r w:rsidRPr="007574A1">
        <w:rPr>
          <w:rFonts w:ascii="Calibri" w:hAnsi="Calibri" w:cs="Calibri"/>
          <w:color w:val="000000" w:themeColor="text1"/>
        </w:rPr>
        <w:t xml:space="preserve"> authentication, allowing the server to verify a user's identity and permissions on each request without maintaining session state [2</w:t>
      </w:r>
      <w:r>
        <w:rPr>
          <w:rFonts w:ascii="Calibri" w:hAnsi="Calibri" w:cs="Calibri"/>
          <w:color w:val="000000" w:themeColor="text1"/>
        </w:rPr>
        <w:t>2</w:t>
      </w:r>
      <w:r w:rsidRPr="007574A1">
        <w:rPr>
          <w:rFonts w:ascii="Calibri" w:hAnsi="Calibri" w:cs="Calibri"/>
          <w:color w:val="000000" w:themeColor="text1"/>
        </w:rPr>
        <w:t>]</w:t>
      </w:r>
      <w:r>
        <w:rPr>
          <w:rFonts w:ascii="Calibri" w:hAnsi="Calibri" w:cs="Calibri"/>
          <w:color w:val="000000" w:themeColor="text1"/>
        </w:rPr>
        <w:t>[23]</w:t>
      </w:r>
      <w:r w:rsidRPr="007574A1">
        <w:rPr>
          <w:rFonts w:ascii="Calibri" w:hAnsi="Calibri" w:cs="Calibri"/>
          <w:color w:val="000000" w:themeColor="text1"/>
        </w:rPr>
        <w:t>. The researcher identified that token expiry is a critical security consideration, with shorter expiry windows reducing the risk of token theft being exploited over time. Given that officials interact with the system over longer periods than voters, differing expiry windows should be implemented as appropriate for each role [2</w:t>
      </w:r>
      <w:r>
        <w:rPr>
          <w:rFonts w:ascii="Calibri" w:hAnsi="Calibri" w:cs="Calibri"/>
          <w:color w:val="000000" w:themeColor="text1"/>
        </w:rPr>
        <w:t>3</w:t>
      </w:r>
      <w:r w:rsidRPr="007574A1">
        <w:rPr>
          <w:rFonts w:ascii="Calibri" w:hAnsi="Calibri" w:cs="Calibri"/>
          <w:color w:val="000000" w:themeColor="text1"/>
        </w:rPr>
        <w:t>].</w:t>
      </w:r>
    </w:p>
    <w:p w14:paraId="40569D6E" w14:textId="297CE8C5" w:rsidR="0040270B" w:rsidRPr="007574A1" w:rsidRDefault="0040270B" w:rsidP="00EB0407">
      <w:pPr>
        <w:spacing w:line="240" w:lineRule="auto"/>
        <w:rPr>
          <w:rFonts w:ascii="Calibri" w:hAnsi="Calibri" w:cs="Calibri"/>
          <w:color w:val="000000" w:themeColor="text1"/>
        </w:rPr>
      </w:pPr>
      <w:r>
        <w:rPr>
          <w:rFonts w:ascii="Calibri" w:hAnsi="Calibri" w:cs="Calibri"/>
          <w:color w:val="000000" w:themeColor="text1"/>
        </w:rPr>
        <w:t>4.1</w:t>
      </w:r>
      <w:r w:rsidRPr="007574A1">
        <w:rPr>
          <w:rFonts w:ascii="Calibri" w:hAnsi="Calibri" w:cs="Calibri"/>
          <w:color w:val="000000" w:themeColor="text1"/>
        </w:rPr>
        <w:t>5 Password Security</w:t>
      </w:r>
    </w:p>
    <w:p w14:paraId="55E259A1" w14:textId="77777777" w:rsidR="0040270B" w:rsidRDefault="0040270B" w:rsidP="00EB0407">
      <w:pPr>
        <w:spacing w:line="240" w:lineRule="auto"/>
        <w:rPr>
          <w:rFonts w:ascii="Calibri" w:hAnsi="Calibri" w:cs="Calibri"/>
          <w:color w:val="000000" w:themeColor="text1"/>
        </w:rPr>
      </w:pPr>
      <w:r w:rsidRPr="007574A1">
        <w:rPr>
          <w:rFonts w:ascii="Calibri" w:hAnsi="Calibri" w:cs="Calibri"/>
          <w:color w:val="000000" w:themeColor="text1"/>
        </w:rPr>
        <w:t>For an official logging into an account a password must be stored, the researcher investigated modern password hashing algorithms to solve this potential security breach. Argon2 was identified as the current recommended standard, having won the Password Hashing Competition in 2015 and being specifically designed to resist brute force and hardware accelerated attacks [2</w:t>
      </w:r>
      <w:r>
        <w:rPr>
          <w:rFonts w:ascii="Calibri" w:hAnsi="Calibri" w:cs="Calibri"/>
          <w:color w:val="000000" w:themeColor="text1"/>
        </w:rPr>
        <w:t>4</w:t>
      </w:r>
      <w:r w:rsidRPr="007574A1">
        <w:rPr>
          <w:rFonts w:ascii="Calibri" w:hAnsi="Calibri" w:cs="Calibri"/>
          <w:color w:val="000000" w:themeColor="text1"/>
        </w:rPr>
        <w:t>].</w:t>
      </w:r>
    </w:p>
    <w:p w14:paraId="67955911" w14:textId="77777777" w:rsidR="0040270B" w:rsidRDefault="0040270B" w:rsidP="00EB0407">
      <w:pPr>
        <w:spacing w:line="240" w:lineRule="auto"/>
        <w:rPr>
          <w:rFonts w:ascii="Calibri" w:hAnsi="Calibri" w:cs="Calibri"/>
          <w:color w:val="000000" w:themeColor="text1"/>
        </w:rPr>
      </w:pPr>
    </w:p>
    <w:p w14:paraId="6786CA5F" w14:textId="77777777" w:rsidR="0040270B" w:rsidRDefault="0040270B" w:rsidP="00EB0407">
      <w:pPr>
        <w:spacing w:line="240" w:lineRule="auto"/>
        <w:rPr>
          <w:rFonts w:ascii="Calibri" w:hAnsi="Calibri" w:cs="Calibri"/>
          <w:color w:val="000000" w:themeColor="text1"/>
        </w:rPr>
      </w:pPr>
    </w:p>
    <w:p w14:paraId="390E9F9D" w14:textId="77777777" w:rsidR="0040270B" w:rsidRPr="007574A1" w:rsidRDefault="0040270B" w:rsidP="00EB0407">
      <w:pPr>
        <w:spacing w:line="240" w:lineRule="auto"/>
        <w:rPr>
          <w:rFonts w:ascii="Calibri" w:hAnsi="Calibri" w:cs="Calibri"/>
          <w:color w:val="000000" w:themeColor="text1"/>
        </w:rPr>
      </w:pPr>
    </w:p>
    <w:p w14:paraId="010E229B" w14:textId="174F8459" w:rsidR="0040270B" w:rsidRPr="007574A1" w:rsidRDefault="0040270B" w:rsidP="00EB0407">
      <w:pPr>
        <w:spacing w:line="240" w:lineRule="auto"/>
        <w:rPr>
          <w:rFonts w:ascii="Calibri" w:hAnsi="Calibri" w:cs="Calibri"/>
          <w:color w:val="000000" w:themeColor="text1"/>
        </w:rPr>
      </w:pPr>
      <w:r>
        <w:rPr>
          <w:rFonts w:ascii="Calibri" w:hAnsi="Calibri" w:cs="Calibri"/>
          <w:color w:val="000000" w:themeColor="text1"/>
        </w:rPr>
        <w:t>4.1</w:t>
      </w:r>
      <w:r w:rsidRPr="007574A1">
        <w:rPr>
          <w:rFonts w:ascii="Calibri" w:hAnsi="Calibri" w:cs="Calibri"/>
          <w:color w:val="000000" w:themeColor="text1"/>
        </w:rPr>
        <w:t>6 Database Lookup Protection</w:t>
      </w:r>
    </w:p>
    <w:p w14:paraId="16523C40" w14:textId="77777777" w:rsidR="0040270B" w:rsidRPr="007574A1" w:rsidRDefault="0040270B" w:rsidP="00EB0407">
      <w:pPr>
        <w:spacing w:line="240" w:lineRule="auto"/>
        <w:rPr>
          <w:rFonts w:ascii="Calibri" w:hAnsi="Calibri" w:cs="Calibri"/>
          <w:color w:val="000000" w:themeColor="text1"/>
        </w:rPr>
      </w:pPr>
      <w:r w:rsidRPr="007574A1">
        <w:rPr>
          <w:rFonts w:ascii="Calibri" w:hAnsi="Calibri" w:cs="Calibri"/>
          <w:color w:val="000000" w:themeColor="text1"/>
        </w:rPr>
        <w:t>A further concern identified by the researcher was the risk of exposing voter identity during database lookups. Sending plaintext identity fields such as name, date of birth, and postcode to query a database introduces the risk of those fields being logged or intercepted at the server layer. The researcher investigated searchable encryption techniques as a solution, finding that HMAC based token generation allows a server to perform lookups against encrypted data without exposing the underlying plaintext fields during the search process [2</w:t>
      </w:r>
      <w:r>
        <w:rPr>
          <w:rFonts w:ascii="Calibri" w:hAnsi="Calibri" w:cs="Calibri"/>
          <w:color w:val="000000" w:themeColor="text1"/>
        </w:rPr>
        <w:t>5</w:t>
      </w:r>
      <w:r w:rsidRPr="007574A1">
        <w:rPr>
          <w:rFonts w:ascii="Calibri" w:hAnsi="Calibri" w:cs="Calibri"/>
          <w:color w:val="000000" w:themeColor="text1"/>
        </w:rPr>
        <w:t>][12][13].</w:t>
      </w:r>
    </w:p>
    <w:p w14:paraId="6BDE0F9B" w14:textId="77777777" w:rsidR="0040270B" w:rsidRDefault="0040270B" w:rsidP="00EB0407">
      <w:pPr>
        <w:spacing w:line="240" w:lineRule="auto"/>
        <w:rPr>
          <w:rFonts w:ascii="Calibri" w:hAnsi="Calibri" w:cs="Calibri"/>
          <w:color w:val="000000" w:themeColor="text1"/>
        </w:rPr>
      </w:pPr>
    </w:p>
    <w:p w14:paraId="4109A708" w14:textId="77777777" w:rsidR="0040270B" w:rsidRDefault="0040270B" w:rsidP="00EB0407">
      <w:pPr>
        <w:spacing w:line="240" w:lineRule="auto"/>
        <w:rPr>
          <w:rFonts w:ascii="Calibri" w:hAnsi="Calibri" w:cs="Calibri"/>
          <w:color w:val="000000" w:themeColor="text1"/>
        </w:rPr>
      </w:pPr>
    </w:p>
    <w:p w14:paraId="2A59A790" w14:textId="7CC7C19E" w:rsidR="0040270B" w:rsidRDefault="0040270B" w:rsidP="00EB0407">
      <w:pPr>
        <w:spacing w:line="240" w:lineRule="auto"/>
        <w:rPr>
          <w:rFonts w:ascii="Calibri" w:hAnsi="Calibri" w:cs="Calibri"/>
          <w:color w:val="000000" w:themeColor="text1"/>
        </w:rPr>
      </w:pPr>
      <w:r>
        <w:rPr>
          <w:rFonts w:ascii="Calibri" w:hAnsi="Calibri" w:cs="Calibri"/>
          <w:color w:val="000000" w:themeColor="text1"/>
        </w:rPr>
        <w:t xml:space="preserve">4.2 tech stack </w:t>
      </w:r>
    </w:p>
    <w:p w14:paraId="4C7E07FE" w14:textId="77777777" w:rsidR="0040270B" w:rsidRDefault="0040270B" w:rsidP="00EB0407">
      <w:pPr>
        <w:spacing w:line="240" w:lineRule="auto"/>
        <w:rPr>
          <w:rFonts w:ascii="Calibri" w:hAnsi="Calibri" w:cs="Calibri"/>
          <w:color w:val="000000" w:themeColor="text1"/>
        </w:rPr>
      </w:pPr>
      <w:r>
        <w:rPr>
          <w:rFonts w:ascii="Calibri" w:hAnsi="Calibri" w:cs="Calibri"/>
          <w:color w:val="000000" w:themeColor="text1"/>
        </w:rPr>
        <w:t xml:space="preserve">The researcher found that the system could be broken down into 4 main areas, </w:t>
      </w:r>
      <w:r w:rsidRPr="00A27F0E">
        <w:rPr>
          <w:rFonts w:ascii="Calibri" w:hAnsi="Calibri" w:cs="Calibri"/>
          <w:color w:val="000000" w:themeColor="text1"/>
        </w:rPr>
        <w:t xml:space="preserve">a server, database, two client applications, and </w:t>
      </w:r>
      <w:r>
        <w:rPr>
          <w:rFonts w:ascii="Calibri" w:hAnsi="Calibri" w:cs="Calibri"/>
          <w:color w:val="000000" w:themeColor="text1"/>
        </w:rPr>
        <w:t>hosting platform.</w:t>
      </w:r>
      <w:r w:rsidRPr="00A27F0E">
        <w:rPr>
          <w:rFonts w:ascii="Calibri" w:hAnsi="Calibri" w:cs="Calibri"/>
          <w:color w:val="000000" w:themeColor="text1"/>
        </w:rPr>
        <w:t xml:space="preserve"> </w:t>
      </w:r>
      <w:r>
        <w:rPr>
          <w:rFonts w:ascii="Calibri" w:hAnsi="Calibri" w:cs="Calibri"/>
          <w:color w:val="000000" w:themeColor="text1"/>
        </w:rPr>
        <w:t>The</w:t>
      </w:r>
      <w:r w:rsidRPr="00A27F0E">
        <w:rPr>
          <w:rFonts w:ascii="Calibri" w:hAnsi="Calibri" w:cs="Calibri"/>
          <w:color w:val="000000" w:themeColor="text1"/>
        </w:rPr>
        <w:t xml:space="preserve"> researcher began evaluating the technologies best suited to accommodate this architecture</w:t>
      </w:r>
      <w:r>
        <w:rPr>
          <w:rFonts w:ascii="Calibri" w:hAnsi="Calibri" w:cs="Calibri"/>
          <w:color w:val="000000" w:themeColor="text1"/>
        </w:rPr>
        <w:t xml:space="preserve"> by firstly looking into the backend</w:t>
      </w:r>
      <w:r w:rsidRPr="00A27F0E">
        <w:rPr>
          <w:rFonts w:ascii="Calibri" w:hAnsi="Calibri" w:cs="Calibri"/>
          <w:color w:val="000000" w:themeColor="text1"/>
        </w:rPr>
        <w:t>.</w:t>
      </w:r>
    </w:p>
    <w:p w14:paraId="1A057C75" w14:textId="420CD2C3" w:rsidR="0040270B" w:rsidRPr="00A27F0E" w:rsidRDefault="0040270B" w:rsidP="00EB0407">
      <w:pPr>
        <w:spacing w:line="240" w:lineRule="auto"/>
        <w:rPr>
          <w:rFonts w:ascii="Calibri" w:hAnsi="Calibri" w:cs="Calibri"/>
          <w:color w:val="000000" w:themeColor="text1"/>
        </w:rPr>
      </w:pPr>
      <w:r>
        <w:rPr>
          <w:rFonts w:ascii="Calibri" w:hAnsi="Calibri" w:cs="Calibri"/>
          <w:color w:val="000000" w:themeColor="text1"/>
        </w:rPr>
        <w:t>4.21Back End</w:t>
      </w:r>
    </w:p>
    <w:p w14:paraId="5F845E88" w14:textId="77777777" w:rsidR="0040270B" w:rsidRPr="00A27F0E" w:rsidRDefault="0040270B" w:rsidP="00EB0407">
      <w:pPr>
        <w:spacing w:line="240" w:lineRule="auto"/>
        <w:rPr>
          <w:rFonts w:ascii="Calibri" w:hAnsi="Calibri" w:cs="Calibri"/>
          <w:color w:val="000000" w:themeColor="text1"/>
        </w:rPr>
      </w:pPr>
      <w:r w:rsidRPr="00A27F0E">
        <w:rPr>
          <w:rFonts w:ascii="Calibri" w:hAnsi="Calibri" w:cs="Calibri"/>
          <w:color w:val="000000" w:themeColor="text1"/>
        </w:rPr>
        <w:t xml:space="preserve">The </w:t>
      </w:r>
      <w:r>
        <w:rPr>
          <w:rFonts w:ascii="Calibri" w:hAnsi="Calibri" w:cs="Calibri"/>
          <w:color w:val="000000" w:themeColor="text1"/>
        </w:rPr>
        <w:t>research found that</w:t>
      </w:r>
      <w:r w:rsidRPr="00A27F0E">
        <w:rPr>
          <w:rFonts w:ascii="Calibri" w:hAnsi="Calibri" w:cs="Calibri"/>
          <w:color w:val="000000" w:themeColor="text1"/>
        </w:rPr>
        <w:t xml:space="preserve"> ASP.NET Core on .NET 8 </w:t>
      </w:r>
      <w:r>
        <w:rPr>
          <w:rFonts w:ascii="Calibri" w:hAnsi="Calibri" w:cs="Calibri"/>
          <w:color w:val="000000" w:themeColor="text1"/>
        </w:rPr>
        <w:t>is</w:t>
      </w:r>
      <w:r w:rsidRPr="00A27F0E">
        <w:rPr>
          <w:rFonts w:ascii="Calibri" w:hAnsi="Calibri" w:cs="Calibri"/>
          <w:color w:val="000000" w:themeColor="text1"/>
        </w:rPr>
        <w:t xml:space="preserve"> as a strong candidate for this project, </w:t>
      </w:r>
      <w:r>
        <w:rPr>
          <w:rFonts w:ascii="Calibri" w:hAnsi="Calibri" w:cs="Calibri"/>
          <w:color w:val="000000" w:themeColor="text1"/>
        </w:rPr>
        <w:t>due</w:t>
      </w:r>
      <w:r w:rsidRPr="00A27F0E">
        <w:rPr>
          <w:rFonts w:ascii="Calibri" w:hAnsi="Calibri" w:cs="Calibri"/>
          <w:color w:val="000000" w:themeColor="text1"/>
        </w:rPr>
        <w:t xml:space="preserve"> to its </w:t>
      </w:r>
      <w:proofErr w:type="gramStart"/>
      <w:r w:rsidRPr="00A27F0E">
        <w:rPr>
          <w:rFonts w:ascii="Calibri" w:hAnsi="Calibri" w:cs="Calibri"/>
          <w:color w:val="000000" w:themeColor="text1"/>
        </w:rPr>
        <w:t>cross</w:t>
      </w:r>
      <w:r>
        <w:rPr>
          <w:rFonts w:ascii="Calibri" w:hAnsi="Calibri" w:cs="Calibri"/>
          <w:color w:val="000000" w:themeColor="text1"/>
        </w:rPr>
        <w:t xml:space="preserve"> </w:t>
      </w:r>
      <w:r w:rsidRPr="00A27F0E">
        <w:rPr>
          <w:rFonts w:ascii="Calibri" w:hAnsi="Calibri" w:cs="Calibri"/>
          <w:color w:val="000000" w:themeColor="text1"/>
        </w:rPr>
        <w:t>platform</w:t>
      </w:r>
      <w:proofErr w:type="gramEnd"/>
      <w:r w:rsidRPr="00A27F0E">
        <w:rPr>
          <w:rFonts w:ascii="Calibri" w:hAnsi="Calibri" w:cs="Calibri"/>
          <w:color w:val="000000" w:themeColor="text1"/>
        </w:rPr>
        <w:t xml:space="preserve"> compatibility and versatility in supporting both </w:t>
      </w:r>
      <w:proofErr w:type="gramStart"/>
      <w:r w:rsidRPr="00A27F0E">
        <w:rPr>
          <w:rFonts w:ascii="Calibri" w:hAnsi="Calibri" w:cs="Calibri"/>
          <w:color w:val="000000" w:themeColor="text1"/>
        </w:rPr>
        <w:t>server</w:t>
      </w:r>
      <w:r>
        <w:rPr>
          <w:rFonts w:ascii="Calibri" w:hAnsi="Calibri" w:cs="Calibri"/>
          <w:color w:val="000000" w:themeColor="text1"/>
        </w:rPr>
        <w:t xml:space="preserve"> s</w:t>
      </w:r>
      <w:r w:rsidRPr="00A27F0E">
        <w:rPr>
          <w:rFonts w:ascii="Calibri" w:hAnsi="Calibri" w:cs="Calibri"/>
          <w:color w:val="000000" w:themeColor="text1"/>
        </w:rPr>
        <w:t>ide</w:t>
      </w:r>
      <w:proofErr w:type="gramEnd"/>
      <w:r w:rsidRPr="00A27F0E">
        <w:rPr>
          <w:rFonts w:ascii="Calibri" w:hAnsi="Calibri" w:cs="Calibri"/>
          <w:color w:val="000000" w:themeColor="text1"/>
        </w:rPr>
        <w:t xml:space="preserve"> API development and client application development within a single </w:t>
      </w:r>
      <w:proofErr w:type="gramStart"/>
      <w:r w:rsidRPr="00A27F0E">
        <w:rPr>
          <w:rFonts w:ascii="Calibri" w:hAnsi="Calibri" w:cs="Calibri"/>
          <w:color w:val="000000" w:themeColor="text1"/>
        </w:rPr>
        <w:t>ecosystem</w:t>
      </w:r>
      <w:r>
        <w:rPr>
          <w:rFonts w:ascii="Calibri" w:hAnsi="Calibri" w:cs="Calibri"/>
          <w:color w:val="000000" w:themeColor="text1"/>
        </w:rPr>
        <w:t>[</w:t>
      </w:r>
      <w:proofErr w:type="gramEnd"/>
      <w:r>
        <w:rPr>
          <w:rFonts w:ascii="Calibri" w:hAnsi="Calibri" w:cs="Calibri"/>
          <w:color w:val="000000" w:themeColor="text1"/>
        </w:rPr>
        <w:t>27]</w:t>
      </w:r>
      <w:r w:rsidRPr="00A27F0E">
        <w:rPr>
          <w:rFonts w:ascii="Calibri" w:hAnsi="Calibri" w:cs="Calibri"/>
          <w:color w:val="000000" w:themeColor="text1"/>
        </w:rPr>
        <w:t xml:space="preserve">. As a </w:t>
      </w:r>
      <w:proofErr w:type="gramStart"/>
      <w:r>
        <w:rPr>
          <w:rFonts w:ascii="Calibri" w:hAnsi="Calibri" w:cs="Calibri"/>
          <w:color w:val="000000" w:themeColor="text1"/>
        </w:rPr>
        <w:t>long t</w:t>
      </w:r>
      <w:r w:rsidRPr="00A27F0E">
        <w:rPr>
          <w:rFonts w:ascii="Calibri" w:hAnsi="Calibri" w:cs="Calibri"/>
          <w:color w:val="000000" w:themeColor="text1"/>
        </w:rPr>
        <w:t>erm</w:t>
      </w:r>
      <w:proofErr w:type="gramEnd"/>
      <w:r w:rsidRPr="00A27F0E">
        <w:rPr>
          <w:rFonts w:ascii="Calibri" w:hAnsi="Calibri" w:cs="Calibri"/>
          <w:color w:val="000000" w:themeColor="text1"/>
        </w:rPr>
        <w:t xml:space="preserve"> </w:t>
      </w:r>
      <w:r>
        <w:rPr>
          <w:rFonts w:ascii="Calibri" w:hAnsi="Calibri" w:cs="Calibri"/>
          <w:color w:val="000000" w:themeColor="text1"/>
        </w:rPr>
        <w:t>s</w:t>
      </w:r>
      <w:r w:rsidRPr="00A27F0E">
        <w:rPr>
          <w:rFonts w:ascii="Calibri" w:hAnsi="Calibri" w:cs="Calibri"/>
          <w:color w:val="000000" w:themeColor="text1"/>
        </w:rPr>
        <w:t>upport release .NET 8 also benefits from ongoing security updates and maintenance from Microsoft, making it a stable and reliable foundation for a security</w:t>
      </w:r>
      <w:r>
        <w:rPr>
          <w:rFonts w:ascii="Calibri" w:hAnsi="Calibri" w:cs="Calibri"/>
          <w:color w:val="000000" w:themeColor="text1"/>
        </w:rPr>
        <w:t xml:space="preserve"> </w:t>
      </w:r>
      <w:r w:rsidRPr="00A27F0E">
        <w:rPr>
          <w:rFonts w:ascii="Calibri" w:hAnsi="Calibri" w:cs="Calibri"/>
          <w:color w:val="000000" w:themeColor="text1"/>
        </w:rPr>
        <w:t xml:space="preserve">critical system such as an E-Voting </w:t>
      </w:r>
      <w:proofErr w:type="gramStart"/>
      <w:r w:rsidRPr="00A27F0E">
        <w:rPr>
          <w:rFonts w:ascii="Calibri" w:hAnsi="Calibri" w:cs="Calibri"/>
          <w:color w:val="000000" w:themeColor="text1"/>
        </w:rPr>
        <w:t>platform</w:t>
      </w:r>
      <w:r>
        <w:rPr>
          <w:rFonts w:ascii="Calibri" w:hAnsi="Calibri" w:cs="Calibri"/>
          <w:color w:val="000000" w:themeColor="text1"/>
        </w:rPr>
        <w:t>[</w:t>
      </w:r>
      <w:proofErr w:type="gramEnd"/>
      <w:r>
        <w:rPr>
          <w:rFonts w:ascii="Calibri" w:hAnsi="Calibri" w:cs="Calibri"/>
          <w:color w:val="000000" w:themeColor="text1"/>
        </w:rPr>
        <w:t>27]</w:t>
      </w:r>
      <w:r w:rsidRPr="00A27F0E">
        <w:rPr>
          <w:rFonts w:ascii="Calibri" w:hAnsi="Calibri" w:cs="Calibri"/>
          <w:color w:val="000000" w:themeColor="text1"/>
        </w:rPr>
        <w:t>.</w:t>
      </w:r>
    </w:p>
    <w:p w14:paraId="742B72ED" w14:textId="6F5EFB24" w:rsidR="0040270B" w:rsidRDefault="0040270B" w:rsidP="00EB0407">
      <w:pPr>
        <w:spacing w:line="240" w:lineRule="auto"/>
        <w:rPr>
          <w:rFonts w:ascii="Calibri" w:hAnsi="Calibri" w:cs="Calibri"/>
          <w:color w:val="000000" w:themeColor="text1"/>
        </w:rPr>
      </w:pPr>
      <w:r w:rsidRPr="00A27F0E">
        <w:rPr>
          <w:rFonts w:ascii="Calibri" w:hAnsi="Calibri" w:cs="Calibri"/>
          <w:color w:val="000000" w:themeColor="text1"/>
        </w:rPr>
        <w:t xml:space="preserve">The researcher then investigated how communication between the server and clients would be handled. </w:t>
      </w:r>
      <w:r>
        <w:rPr>
          <w:rFonts w:ascii="Calibri" w:hAnsi="Calibri" w:cs="Calibri"/>
          <w:color w:val="000000" w:themeColor="text1"/>
        </w:rPr>
        <w:t xml:space="preserve">The researcher found that </w:t>
      </w:r>
      <w:proofErr w:type="spellStart"/>
      <w:r w:rsidRPr="00A27F0E">
        <w:rPr>
          <w:rFonts w:ascii="Calibri" w:hAnsi="Calibri" w:cs="Calibri"/>
          <w:color w:val="000000" w:themeColor="text1"/>
        </w:rPr>
        <w:t>SignalR</w:t>
      </w:r>
      <w:proofErr w:type="spellEnd"/>
      <w:r>
        <w:rPr>
          <w:rFonts w:ascii="Calibri" w:hAnsi="Calibri" w:cs="Calibri"/>
          <w:color w:val="000000" w:themeColor="text1"/>
        </w:rPr>
        <w:t xml:space="preserve"> which is</w:t>
      </w:r>
      <w:r w:rsidRPr="00A27F0E">
        <w:rPr>
          <w:rFonts w:ascii="Calibri" w:hAnsi="Calibri" w:cs="Calibri"/>
          <w:color w:val="000000" w:themeColor="text1"/>
        </w:rPr>
        <w:t xml:space="preserve"> a library built into ASP.NET Core, enables persistent, two-way communication between the server and its connected clients</w:t>
      </w:r>
      <w:r>
        <w:rPr>
          <w:rFonts w:ascii="Calibri" w:hAnsi="Calibri" w:cs="Calibri"/>
          <w:color w:val="000000" w:themeColor="text1"/>
        </w:rPr>
        <w:t xml:space="preserve"> [28]</w:t>
      </w:r>
      <w:r w:rsidRPr="00A27F0E">
        <w:rPr>
          <w:rFonts w:ascii="Calibri" w:hAnsi="Calibri" w:cs="Calibri"/>
          <w:color w:val="000000" w:themeColor="text1"/>
        </w:rPr>
        <w:t xml:space="preserve">. Without a mechanism like </w:t>
      </w:r>
      <w:proofErr w:type="spellStart"/>
      <w:r w:rsidRPr="00A27F0E">
        <w:rPr>
          <w:rFonts w:ascii="Calibri" w:hAnsi="Calibri" w:cs="Calibri"/>
          <w:color w:val="000000" w:themeColor="text1"/>
        </w:rPr>
        <w:t>SignalR</w:t>
      </w:r>
      <w:proofErr w:type="spellEnd"/>
      <w:r w:rsidRPr="00A27F0E">
        <w:rPr>
          <w:rFonts w:ascii="Calibri" w:hAnsi="Calibri" w:cs="Calibri"/>
          <w:color w:val="000000" w:themeColor="text1"/>
        </w:rPr>
        <w:t>, the system would have to rely on polling</w:t>
      </w:r>
      <w:r>
        <w:rPr>
          <w:rFonts w:ascii="Calibri" w:hAnsi="Calibri" w:cs="Calibri"/>
          <w:color w:val="000000" w:themeColor="text1"/>
        </w:rPr>
        <w:t xml:space="preserve">, </w:t>
      </w:r>
      <w:r w:rsidRPr="00A27F0E">
        <w:rPr>
          <w:rFonts w:ascii="Calibri" w:hAnsi="Calibri" w:cs="Calibri"/>
          <w:color w:val="000000" w:themeColor="text1"/>
        </w:rPr>
        <w:t>where the client repeatedly sends requests to the server at fixed intervals to check for updates</w:t>
      </w:r>
      <w:r>
        <w:rPr>
          <w:rFonts w:ascii="Calibri" w:hAnsi="Calibri" w:cs="Calibri"/>
          <w:color w:val="000000" w:themeColor="text1"/>
        </w:rPr>
        <w:t xml:space="preserve"> [28]. The polling</w:t>
      </w:r>
      <w:r w:rsidRPr="00A27F0E">
        <w:rPr>
          <w:rFonts w:ascii="Calibri" w:hAnsi="Calibri" w:cs="Calibri"/>
          <w:color w:val="000000" w:themeColor="text1"/>
        </w:rPr>
        <w:t xml:space="preserve"> approach is inefficient and introduces unnecessary latency</w:t>
      </w:r>
      <w:r>
        <w:rPr>
          <w:rFonts w:ascii="Calibri" w:hAnsi="Calibri" w:cs="Calibri"/>
          <w:color w:val="000000" w:themeColor="text1"/>
        </w:rPr>
        <w:t xml:space="preserve"> [28]. </w:t>
      </w:r>
      <w:r>
        <w:rPr>
          <w:rFonts w:ascii="Calibri" w:hAnsi="Calibri" w:cs="Calibri"/>
          <w:color w:val="000000" w:themeColor="text1"/>
        </w:rPr>
        <w:br/>
      </w:r>
      <w:r>
        <w:rPr>
          <w:rFonts w:ascii="Calibri" w:hAnsi="Calibri" w:cs="Calibri"/>
          <w:color w:val="000000" w:themeColor="text1"/>
        </w:rPr>
        <w:br/>
        <w:t>4.22 Front End</w:t>
      </w:r>
    </w:p>
    <w:p w14:paraId="41E4E10A" w14:textId="77777777" w:rsidR="0040270B" w:rsidRDefault="0040270B" w:rsidP="00EB0407">
      <w:pPr>
        <w:spacing w:line="240" w:lineRule="auto"/>
        <w:rPr>
          <w:rFonts w:ascii="Calibri" w:hAnsi="Calibri" w:cs="Calibri"/>
          <w:color w:val="000000" w:themeColor="text1"/>
        </w:rPr>
      </w:pPr>
      <w:r>
        <w:rPr>
          <w:rFonts w:ascii="Calibri" w:hAnsi="Calibri" w:cs="Calibri"/>
          <w:color w:val="000000" w:themeColor="text1"/>
        </w:rPr>
        <w:lastRenderedPageBreak/>
        <w:t xml:space="preserve">The researcher then researched what technology to use for the front end of the system and found that Avalonia was </w:t>
      </w:r>
      <w:proofErr w:type="spellStart"/>
      <w:proofErr w:type="gramStart"/>
      <w:r>
        <w:rPr>
          <w:rFonts w:ascii="Calibri" w:hAnsi="Calibri" w:cs="Calibri"/>
          <w:color w:val="000000" w:themeColor="text1"/>
        </w:rPr>
        <w:t>a</w:t>
      </w:r>
      <w:proofErr w:type="spellEnd"/>
      <w:proofErr w:type="gramEnd"/>
      <w:r>
        <w:rPr>
          <w:rFonts w:ascii="Calibri" w:hAnsi="Calibri" w:cs="Calibri"/>
          <w:color w:val="000000" w:themeColor="text1"/>
        </w:rPr>
        <w:t xml:space="preserve"> appropriate for the system. Avalonia is a </w:t>
      </w:r>
      <w:proofErr w:type="gramStart"/>
      <w:r>
        <w:rPr>
          <w:rFonts w:ascii="Calibri" w:hAnsi="Calibri" w:cs="Calibri"/>
          <w:color w:val="000000" w:themeColor="text1"/>
        </w:rPr>
        <w:t>cross platform</w:t>
      </w:r>
      <w:proofErr w:type="gramEnd"/>
      <w:r>
        <w:rPr>
          <w:rFonts w:ascii="Calibri" w:hAnsi="Calibri" w:cs="Calibri"/>
          <w:color w:val="000000" w:themeColor="text1"/>
        </w:rPr>
        <w:t xml:space="preserve"> user interface framework for .NET that runs on Windows and macOS from a single codebase, this reduces development time and areas for compactivity issues as its designed for the .NET framework already being used [29]. </w:t>
      </w:r>
    </w:p>
    <w:p w14:paraId="049A08B0" w14:textId="5D53EB13" w:rsidR="0040270B" w:rsidRDefault="0040270B" w:rsidP="00EB0407">
      <w:pPr>
        <w:spacing w:line="240" w:lineRule="auto"/>
        <w:rPr>
          <w:rFonts w:ascii="Calibri" w:hAnsi="Calibri" w:cs="Calibri"/>
          <w:color w:val="000000" w:themeColor="text1"/>
        </w:rPr>
      </w:pPr>
      <w:r>
        <w:rPr>
          <w:rFonts w:ascii="Calibri" w:hAnsi="Calibri" w:cs="Calibri"/>
          <w:color w:val="000000" w:themeColor="text1"/>
        </w:rPr>
        <w:t>4.23 Database</w:t>
      </w:r>
    </w:p>
    <w:p w14:paraId="244C096D" w14:textId="77777777" w:rsidR="0040270B" w:rsidRPr="00555F34" w:rsidRDefault="0040270B" w:rsidP="00EB0407">
      <w:pPr>
        <w:spacing w:line="240" w:lineRule="auto"/>
        <w:rPr>
          <w:rFonts w:ascii="Calibri" w:hAnsi="Calibri" w:cs="Calibri"/>
          <w:color w:val="000000" w:themeColor="text1"/>
        </w:rPr>
      </w:pPr>
      <w:r w:rsidRPr="00555F34">
        <w:rPr>
          <w:rFonts w:ascii="Calibri" w:hAnsi="Calibri" w:cs="Calibri"/>
          <w:color w:val="000000" w:themeColor="text1"/>
        </w:rPr>
        <w:t>The researcher had prior experience using PostgreSQL and did not identify any significant advantages in switching to an alternative database system. Additionally, the researcher found that Entity Framework Core (EF Core) was a suitable choice for the Object</w:t>
      </w:r>
      <w:r>
        <w:rPr>
          <w:rFonts w:ascii="Calibri" w:hAnsi="Calibri" w:cs="Calibri"/>
          <w:color w:val="000000" w:themeColor="text1"/>
        </w:rPr>
        <w:t xml:space="preserve"> </w:t>
      </w:r>
      <w:r w:rsidRPr="00555F34">
        <w:rPr>
          <w:rFonts w:ascii="Calibri" w:hAnsi="Calibri" w:cs="Calibri"/>
          <w:color w:val="000000" w:themeColor="text1"/>
        </w:rPr>
        <w:t>Relational Mapper (ORM), as it integrates effectively with PostgreSQL through supported providers [30].</w:t>
      </w:r>
      <w:r>
        <w:rPr>
          <w:rFonts w:ascii="Calibri" w:hAnsi="Calibri" w:cs="Calibri"/>
          <w:color w:val="000000" w:themeColor="text1"/>
        </w:rPr>
        <w:t xml:space="preserve"> </w:t>
      </w:r>
      <w:r w:rsidRPr="00555F34">
        <w:rPr>
          <w:rFonts w:ascii="Calibri" w:hAnsi="Calibri" w:cs="Calibri"/>
          <w:color w:val="000000" w:themeColor="text1"/>
        </w:rPr>
        <w:t xml:space="preserve">The purpose of an ORM is to enable applications to interact with a database using </w:t>
      </w:r>
      <w:proofErr w:type="gramStart"/>
      <w:r w:rsidRPr="00555F34">
        <w:rPr>
          <w:rFonts w:ascii="Calibri" w:hAnsi="Calibri" w:cs="Calibri"/>
          <w:color w:val="000000" w:themeColor="text1"/>
        </w:rPr>
        <w:t>object</w:t>
      </w:r>
      <w:r>
        <w:rPr>
          <w:rFonts w:ascii="Calibri" w:hAnsi="Calibri" w:cs="Calibri"/>
          <w:color w:val="000000" w:themeColor="text1"/>
        </w:rPr>
        <w:t xml:space="preserve"> </w:t>
      </w:r>
      <w:r w:rsidRPr="00555F34">
        <w:rPr>
          <w:rFonts w:ascii="Calibri" w:hAnsi="Calibri" w:cs="Calibri"/>
          <w:color w:val="000000" w:themeColor="text1"/>
        </w:rPr>
        <w:t>oriented</w:t>
      </w:r>
      <w:proofErr w:type="gramEnd"/>
      <w:r w:rsidRPr="00555F34">
        <w:rPr>
          <w:rFonts w:ascii="Calibri" w:hAnsi="Calibri" w:cs="Calibri"/>
          <w:color w:val="000000" w:themeColor="text1"/>
        </w:rPr>
        <w:t xml:space="preserve"> code rather than writing raw SQL queries. This </w:t>
      </w:r>
      <w:r>
        <w:rPr>
          <w:rFonts w:ascii="Calibri" w:hAnsi="Calibri" w:cs="Calibri"/>
          <w:color w:val="000000" w:themeColor="text1"/>
        </w:rPr>
        <w:t>move from raw SQL to object orientation</w:t>
      </w:r>
      <w:r w:rsidRPr="00555F34">
        <w:rPr>
          <w:rFonts w:ascii="Calibri" w:hAnsi="Calibri" w:cs="Calibri"/>
          <w:color w:val="000000" w:themeColor="text1"/>
        </w:rPr>
        <w:t xml:space="preserve"> improves development efficiency and helps reduce the risk of SQL injection attacks by using parameterized queries, although </w:t>
      </w:r>
      <w:r>
        <w:rPr>
          <w:rFonts w:ascii="Calibri" w:hAnsi="Calibri" w:cs="Calibri"/>
          <w:color w:val="000000" w:themeColor="text1"/>
        </w:rPr>
        <w:t>the</w:t>
      </w:r>
      <w:r w:rsidRPr="00555F34">
        <w:rPr>
          <w:rFonts w:ascii="Calibri" w:hAnsi="Calibri" w:cs="Calibri"/>
          <w:color w:val="000000" w:themeColor="text1"/>
        </w:rPr>
        <w:t xml:space="preserve"> risk</w:t>
      </w:r>
      <w:r>
        <w:rPr>
          <w:rFonts w:ascii="Calibri" w:hAnsi="Calibri" w:cs="Calibri"/>
          <w:color w:val="000000" w:themeColor="text1"/>
        </w:rPr>
        <w:t xml:space="preserve"> is</w:t>
      </w:r>
      <w:r w:rsidRPr="00555F34">
        <w:rPr>
          <w:rFonts w:ascii="Calibri" w:hAnsi="Calibri" w:cs="Calibri"/>
          <w:color w:val="000000" w:themeColor="text1"/>
        </w:rPr>
        <w:t xml:space="preserve"> not completely eliminated [30].</w:t>
      </w:r>
    </w:p>
    <w:p w14:paraId="14126B00" w14:textId="5ED0EE3A" w:rsidR="0040270B" w:rsidRDefault="0040270B" w:rsidP="00EB0407">
      <w:pPr>
        <w:spacing w:line="240" w:lineRule="auto"/>
        <w:rPr>
          <w:rFonts w:ascii="Calibri" w:hAnsi="Calibri" w:cs="Calibri"/>
          <w:color w:val="000000" w:themeColor="text1"/>
        </w:rPr>
      </w:pPr>
      <w:r>
        <w:rPr>
          <w:rFonts w:ascii="Calibri" w:hAnsi="Calibri" w:cs="Calibri"/>
          <w:color w:val="000000" w:themeColor="text1"/>
        </w:rPr>
        <w:t xml:space="preserve">4.24 Hosting platform. </w:t>
      </w:r>
      <w:r>
        <w:rPr>
          <w:rFonts w:ascii="Calibri" w:hAnsi="Calibri" w:cs="Calibri"/>
          <w:color w:val="000000" w:themeColor="text1"/>
        </w:rPr>
        <w:br/>
      </w:r>
      <w:r w:rsidRPr="00B732C2">
        <w:rPr>
          <w:rFonts w:ascii="Calibri" w:hAnsi="Calibri" w:cs="Calibri"/>
          <w:color w:val="000000" w:themeColor="text1"/>
        </w:rPr>
        <w:t>For the hosting infrastructure, Amazon Web Services (AWS) was selected as the cloud platform. AWS is a mature and widely trusted platform, well suited to security</w:t>
      </w:r>
      <w:r>
        <w:rPr>
          <w:rFonts w:ascii="Calibri" w:hAnsi="Calibri" w:cs="Calibri"/>
          <w:color w:val="000000" w:themeColor="text1"/>
        </w:rPr>
        <w:t xml:space="preserve"> </w:t>
      </w:r>
      <w:r w:rsidRPr="00B732C2">
        <w:rPr>
          <w:rFonts w:ascii="Calibri" w:hAnsi="Calibri" w:cs="Calibri"/>
          <w:color w:val="000000" w:themeColor="text1"/>
        </w:rPr>
        <w:t xml:space="preserve">critical applications due to its robust infrastructure and extensive compliance standards. EC2 instances </w:t>
      </w:r>
      <w:r>
        <w:rPr>
          <w:rFonts w:ascii="Calibri" w:hAnsi="Calibri" w:cs="Calibri"/>
          <w:color w:val="000000" w:themeColor="text1"/>
        </w:rPr>
        <w:t>can be</w:t>
      </w:r>
      <w:r w:rsidRPr="00B732C2">
        <w:rPr>
          <w:rFonts w:ascii="Calibri" w:hAnsi="Calibri" w:cs="Calibri"/>
          <w:color w:val="000000" w:themeColor="text1"/>
        </w:rPr>
        <w:t xml:space="preserve"> used to host both server</w:t>
      </w:r>
      <w:r>
        <w:rPr>
          <w:rFonts w:ascii="Calibri" w:hAnsi="Calibri" w:cs="Calibri"/>
          <w:color w:val="000000" w:themeColor="text1"/>
        </w:rPr>
        <w:t xml:space="preserve">s </w:t>
      </w:r>
      <w:r w:rsidRPr="00B732C2">
        <w:rPr>
          <w:rFonts w:ascii="Calibri" w:hAnsi="Calibri" w:cs="Calibri"/>
          <w:color w:val="000000" w:themeColor="text1"/>
        </w:rPr>
        <w:t>and database</w:t>
      </w:r>
      <w:r>
        <w:rPr>
          <w:rFonts w:ascii="Calibri" w:hAnsi="Calibri" w:cs="Calibri"/>
          <w:color w:val="000000" w:themeColor="text1"/>
        </w:rPr>
        <w:t>s</w:t>
      </w:r>
      <w:r w:rsidRPr="00B732C2">
        <w:rPr>
          <w:rFonts w:ascii="Calibri" w:hAnsi="Calibri" w:cs="Calibri"/>
          <w:color w:val="000000" w:themeColor="text1"/>
        </w:rPr>
        <w:t xml:space="preserve">, with each instance assigned specific IAM permissions controlling what resources it can access. This </w:t>
      </w:r>
      <w:proofErr w:type="gramStart"/>
      <w:r w:rsidRPr="00B732C2">
        <w:rPr>
          <w:rFonts w:ascii="Calibri" w:hAnsi="Calibri" w:cs="Calibri"/>
          <w:color w:val="000000" w:themeColor="text1"/>
        </w:rPr>
        <w:t>permissions</w:t>
      </w:r>
      <w:r>
        <w:rPr>
          <w:rFonts w:ascii="Calibri" w:hAnsi="Calibri" w:cs="Calibri"/>
          <w:color w:val="000000" w:themeColor="text1"/>
        </w:rPr>
        <w:t xml:space="preserve"> </w:t>
      </w:r>
      <w:r w:rsidRPr="00B732C2">
        <w:rPr>
          <w:rFonts w:ascii="Calibri" w:hAnsi="Calibri" w:cs="Calibri"/>
          <w:color w:val="000000" w:themeColor="text1"/>
        </w:rPr>
        <w:t>based</w:t>
      </w:r>
      <w:proofErr w:type="gramEnd"/>
      <w:r w:rsidRPr="00B732C2">
        <w:rPr>
          <w:rFonts w:ascii="Calibri" w:hAnsi="Calibri" w:cs="Calibri"/>
          <w:color w:val="000000" w:themeColor="text1"/>
        </w:rPr>
        <w:t xml:space="preserve"> model is particularly valuable for secrets management, as it ensures that only authorised instances can retrieve sensitive credentials from AWS Secrets Manager, limiting exposure of cryptographic material outside of the AWS environment.</w:t>
      </w:r>
      <w:r>
        <w:rPr>
          <w:rFonts w:ascii="Calibri" w:hAnsi="Calibri" w:cs="Calibri"/>
          <w:color w:val="000000" w:themeColor="text1"/>
        </w:rPr>
        <w:t xml:space="preserve"> The university also provided 50 USD of credit to use AWS learner labs, which is a more limited version of AWS but still contains the main functionality the researcher wanted from a </w:t>
      </w:r>
      <w:proofErr w:type="spellStart"/>
      <w:r>
        <w:rPr>
          <w:rFonts w:ascii="Calibri" w:hAnsi="Calibri" w:cs="Calibri"/>
          <w:color w:val="000000" w:themeColor="text1"/>
        </w:rPr>
        <w:t>non learner</w:t>
      </w:r>
      <w:proofErr w:type="spellEnd"/>
      <w:r>
        <w:rPr>
          <w:rFonts w:ascii="Calibri" w:hAnsi="Calibri" w:cs="Calibri"/>
          <w:color w:val="000000" w:themeColor="text1"/>
        </w:rPr>
        <w:t xml:space="preserve"> lab.</w:t>
      </w:r>
    </w:p>
    <w:p w14:paraId="4AD6EBFE" w14:textId="77777777" w:rsidR="0040270B" w:rsidRPr="004A3647" w:rsidRDefault="0040270B" w:rsidP="00EB0407">
      <w:pPr>
        <w:spacing w:line="240" w:lineRule="auto"/>
        <w:rPr>
          <w:rFonts w:ascii="Calibri" w:hAnsi="Calibri" w:cs="Calibri"/>
          <w:color w:val="000000" w:themeColor="text1"/>
        </w:rPr>
      </w:pPr>
    </w:p>
    <w:p w14:paraId="30A8E4DF" w14:textId="77777777" w:rsidR="004A3647" w:rsidRPr="004A3647" w:rsidRDefault="004A3647" w:rsidP="00EB0407">
      <w:pPr>
        <w:spacing w:line="240" w:lineRule="auto"/>
        <w:rPr>
          <w:rFonts w:ascii="Calibri" w:hAnsi="Calibri" w:cs="Calibri"/>
          <w:color w:val="000000" w:themeColor="text1"/>
        </w:rPr>
      </w:pPr>
    </w:p>
    <w:p w14:paraId="51021F47" w14:textId="5D76603A" w:rsidR="000D6C1E" w:rsidRPr="000D6C1E" w:rsidRDefault="000D6C1E" w:rsidP="00EB0407">
      <w:pPr>
        <w:spacing w:line="240" w:lineRule="auto"/>
        <w:jc w:val="center"/>
        <w:rPr>
          <w:sz w:val="20"/>
          <w:szCs w:val="20"/>
        </w:rPr>
      </w:pPr>
    </w:p>
    <w:sectPr w:rsidR="000D6C1E" w:rsidRPr="000D6C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E21A7"/>
    <w:multiLevelType w:val="hybridMultilevel"/>
    <w:tmpl w:val="D91C88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EB84CAB"/>
    <w:multiLevelType w:val="hybridMultilevel"/>
    <w:tmpl w:val="DA161D96"/>
    <w:lvl w:ilvl="0" w:tplc="32DEFF0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10619222">
    <w:abstractNumId w:val="0"/>
  </w:num>
  <w:num w:numId="2" w16cid:durableId="1509325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593"/>
    <w:rsid w:val="00060720"/>
    <w:rsid w:val="00067BE4"/>
    <w:rsid w:val="0009483E"/>
    <w:rsid w:val="000A6170"/>
    <w:rsid w:val="000D6C1E"/>
    <w:rsid w:val="0010208B"/>
    <w:rsid w:val="00112406"/>
    <w:rsid w:val="00125D01"/>
    <w:rsid w:val="001649F0"/>
    <w:rsid w:val="00197995"/>
    <w:rsid w:val="001A2BC9"/>
    <w:rsid w:val="001C004A"/>
    <w:rsid w:val="0021519F"/>
    <w:rsid w:val="0023222E"/>
    <w:rsid w:val="00271843"/>
    <w:rsid w:val="0029488C"/>
    <w:rsid w:val="00316534"/>
    <w:rsid w:val="00317C7F"/>
    <w:rsid w:val="003207DD"/>
    <w:rsid w:val="00342EA7"/>
    <w:rsid w:val="00391134"/>
    <w:rsid w:val="003A1E9A"/>
    <w:rsid w:val="003F520C"/>
    <w:rsid w:val="0040270B"/>
    <w:rsid w:val="004102AB"/>
    <w:rsid w:val="00420DCD"/>
    <w:rsid w:val="0044013F"/>
    <w:rsid w:val="00494D57"/>
    <w:rsid w:val="004A3647"/>
    <w:rsid w:val="004A5C64"/>
    <w:rsid w:val="004D025D"/>
    <w:rsid w:val="004E0C88"/>
    <w:rsid w:val="0051213B"/>
    <w:rsid w:val="005168A7"/>
    <w:rsid w:val="00532174"/>
    <w:rsid w:val="00555F34"/>
    <w:rsid w:val="0057606A"/>
    <w:rsid w:val="005B7D7B"/>
    <w:rsid w:val="00634D4A"/>
    <w:rsid w:val="00636914"/>
    <w:rsid w:val="0065141D"/>
    <w:rsid w:val="0069151D"/>
    <w:rsid w:val="006C2DE0"/>
    <w:rsid w:val="006D1218"/>
    <w:rsid w:val="006E27A1"/>
    <w:rsid w:val="00704514"/>
    <w:rsid w:val="00711CF5"/>
    <w:rsid w:val="0072388F"/>
    <w:rsid w:val="00743266"/>
    <w:rsid w:val="007551FD"/>
    <w:rsid w:val="007574A1"/>
    <w:rsid w:val="00765C1D"/>
    <w:rsid w:val="007B5193"/>
    <w:rsid w:val="007B7593"/>
    <w:rsid w:val="007E2321"/>
    <w:rsid w:val="007F4432"/>
    <w:rsid w:val="007F66E3"/>
    <w:rsid w:val="00824474"/>
    <w:rsid w:val="00847205"/>
    <w:rsid w:val="008512B9"/>
    <w:rsid w:val="00884090"/>
    <w:rsid w:val="008A4977"/>
    <w:rsid w:val="008B6A03"/>
    <w:rsid w:val="008D47D9"/>
    <w:rsid w:val="008F7B02"/>
    <w:rsid w:val="0090101D"/>
    <w:rsid w:val="0093360D"/>
    <w:rsid w:val="00947371"/>
    <w:rsid w:val="009608BD"/>
    <w:rsid w:val="00961BCE"/>
    <w:rsid w:val="00965293"/>
    <w:rsid w:val="00966B8E"/>
    <w:rsid w:val="009D30DF"/>
    <w:rsid w:val="009D6347"/>
    <w:rsid w:val="009E29F4"/>
    <w:rsid w:val="00A050CB"/>
    <w:rsid w:val="00A10EB1"/>
    <w:rsid w:val="00A14CE0"/>
    <w:rsid w:val="00A27F0E"/>
    <w:rsid w:val="00A60384"/>
    <w:rsid w:val="00A939D3"/>
    <w:rsid w:val="00A94D65"/>
    <w:rsid w:val="00AB5D00"/>
    <w:rsid w:val="00AC4C04"/>
    <w:rsid w:val="00B26944"/>
    <w:rsid w:val="00B31957"/>
    <w:rsid w:val="00B62985"/>
    <w:rsid w:val="00B732C2"/>
    <w:rsid w:val="00B90C84"/>
    <w:rsid w:val="00B955BB"/>
    <w:rsid w:val="00BC17CD"/>
    <w:rsid w:val="00BE37DA"/>
    <w:rsid w:val="00C7177A"/>
    <w:rsid w:val="00C74579"/>
    <w:rsid w:val="00CC6BDC"/>
    <w:rsid w:val="00CE2D20"/>
    <w:rsid w:val="00CF3405"/>
    <w:rsid w:val="00D90451"/>
    <w:rsid w:val="00DB7CFB"/>
    <w:rsid w:val="00DC48CC"/>
    <w:rsid w:val="00DD2919"/>
    <w:rsid w:val="00E30DBE"/>
    <w:rsid w:val="00E92E84"/>
    <w:rsid w:val="00EA72E3"/>
    <w:rsid w:val="00EB0407"/>
    <w:rsid w:val="00EC02FC"/>
    <w:rsid w:val="00EF0A7F"/>
    <w:rsid w:val="00F21E0A"/>
    <w:rsid w:val="00F21F09"/>
    <w:rsid w:val="00F77CE7"/>
    <w:rsid w:val="00F94F7A"/>
    <w:rsid w:val="00F954B6"/>
    <w:rsid w:val="00FA2136"/>
    <w:rsid w:val="00FE62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F8E5A"/>
  <w15:chartTrackingRefBased/>
  <w15:docId w15:val="{B551C06C-E564-4960-A8D7-1B8CDC8C6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7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75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5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5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5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75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75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5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5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593"/>
    <w:rPr>
      <w:rFonts w:eastAsiaTheme="majorEastAsia" w:cstheme="majorBidi"/>
      <w:color w:val="272727" w:themeColor="text1" w:themeTint="D8"/>
    </w:rPr>
  </w:style>
  <w:style w:type="paragraph" w:styleId="Title">
    <w:name w:val="Title"/>
    <w:basedOn w:val="Normal"/>
    <w:next w:val="Normal"/>
    <w:link w:val="TitleChar"/>
    <w:uiPriority w:val="10"/>
    <w:qFormat/>
    <w:rsid w:val="007B7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593"/>
    <w:pPr>
      <w:spacing w:before="160"/>
      <w:jc w:val="center"/>
    </w:pPr>
    <w:rPr>
      <w:i/>
      <w:iCs/>
      <w:color w:val="404040" w:themeColor="text1" w:themeTint="BF"/>
    </w:rPr>
  </w:style>
  <w:style w:type="character" w:customStyle="1" w:styleId="QuoteChar">
    <w:name w:val="Quote Char"/>
    <w:basedOn w:val="DefaultParagraphFont"/>
    <w:link w:val="Quote"/>
    <w:uiPriority w:val="29"/>
    <w:rsid w:val="007B7593"/>
    <w:rPr>
      <w:i/>
      <w:iCs/>
      <w:color w:val="404040" w:themeColor="text1" w:themeTint="BF"/>
    </w:rPr>
  </w:style>
  <w:style w:type="paragraph" w:styleId="ListParagraph">
    <w:name w:val="List Paragraph"/>
    <w:basedOn w:val="Normal"/>
    <w:uiPriority w:val="34"/>
    <w:qFormat/>
    <w:rsid w:val="007B7593"/>
    <w:pPr>
      <w:ind w:left="720"/>
      <w:contextualSpacing/>
    </w:pPr>
  </w:style>
  <w:style w:type="character" w:styleId="IntenseEmphasis">
    <w:name w:val="Intense Emphasis"/>
    <w:basedOn w:val="DefaultParagraphFont"/>
    <w:uiPriority w:val="21"/>
    <w:qFormat/>
    <w:rsid w:val="007B7593"/>
    <w:rPr>
      <w:i/>
      <w:iCs/>
      <w:color w:val="0F4761" w:themeColor="accent1" w:themeShade="BF"/>
    </w:rPr>
  </w:style>
  <w:style w:type="paragraph" w:styleId="IntenseQuote">
    <w:name w:val="Intense Quote"/>
    <w:basedOn w:val="Normal"/>
    <w:next w:val="Normal"/>
    <w:link w:val="IntenseQuoteChar"/>
    <w:uiPriority w:val="30"/>
    <w:qFormat/>
    <w:rsid w:val="007B7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593"/>
    <w:rPr>
      <w:i/>
      <w:iCs/>
      <w:color w:val="0F4761" w:themeColor="accent1" w:themeShade="BF"/>
    </w:rPr>
  </w:style>
  <w:style w:type="character" w:styleId="IntenseReference">
    <w:name w:val="Intense Reference"/>
    <w:basedOn w:val="DefaultParagraphFont"/>
    <w:uiPriority w:val="32"/>
    <w:qFormat/>
    <w:rsid w:val="007B7593"/>
    <w:rPr>
      <w:b/>
      <w:bCs/>
      <w:smallCaps/>
      <w:color w:val="0F4761" w:themeColor="accent1" w:themeShade="BF"/>
      <w:spacing w:val="5"/>
    </w:rPr>
  </w:style>
  <w:style w:type="paragraph" w:styleId="NormalWeb">
    <w:name w:val="Normal (Web)"/>
    <w:basedOn w:val="Normal"/>
    <w:uiPriority w:val="99"/>
    <w:unhideWhenUsed/>
    <w:rsid w:val="004A364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Revision">
    <w:name w:val="Revision"/>
    <w:hidden/>
    <w:uiPriority w:val="99"/>
    <w:semiHidden/>
    <w:rsid w:val="007B5193"/>
    <w:pPr>
      <w:spacing w:after="0" w:line="240" w:lineRule="auto"/>
    </w:pPr>
  </w:style>
  <w:style w:type="character" w:styleId="CommentReference">
    <w:name w:val="annotation reference"/>
    <w:basedOn w:val="DefaultParagraphFont"/>
    <w:uiPriority w:val="99"/>
    <w:semiHidden/>
    <w:unhideWhenUsed/>
    <w:rsid w:val="00FA2136"/>
    <w:rPr>
      <w:sz w:val="16"/>
      <w:szCs w:val="16"/>
    </w:rPr>
  </w:style>
  <w:style w:type="paragraph" w:styleId="CommentText">
    <w:name w:val="annotation text"/>
    <w:basedOn w:val="Normal"/>
    <w:link w:val="CommentTextChar"/>
    <w:uiPriority w:val="99"/>
    <w:unhideWhenUsed/>
    <w:rsid w:val="00FA2136"/>
    <w:pPr>
      <w:spacing w:line="240" w:lineRule="auto"/>
    </w:pPr>
    <w:rPr>
      <w:sz w:val="20"/>
      <w:szCs w:val="20"/>
    </w:rPr>
  </w:style>
  <w:style w:type="character" w:customStyle="1" w:styleId="CommentTextChar">
    <w:name w:val="Comment Text Char"/>
    <w:basedOn w:val="DefaultParagraphFont"/>
    <w:link w:val="CommentText"/>
    <w:uiPriority w:val="99"/>
    <w:rsid w:val="00FA2136"/>
    <w:rPr>
      <w:sz w:val="20"/>
      <w:szCs w:val="20"/>
    </w:rPr>
  </w:style>
  <w:style w:type="paragraph" w:styleId="CommentSubject">
    <w:name w:val="annotation subject"/>
    <w:basedOn w:val="CommentText"/>
    <w:next w:val="CommentText"/>
    <w:link w:val="CommentSubjectChar"/>
    <w:uiPriority w:val="99"/>
    <w:semiHidden/>
    <w:unhideWhenUsed/>
    <w:rsid w:val="00FA2136"/>
    <w:rPr>
      <w:b/>
      <w:bCs/>
    </w:rPr>
  </w:style>
  <w:style w:type="character" w:customStyle="1" w:styleId="CommentSubjectChar">
    <w:name w:val="Comment Subject Char"/>
    <w:basedOn w:val="CommentTextChar"/>
    <w:link w:val="CommentSubject"/>
    <w:uiPriority w:val="99"/>
    <w:semiHidden/>
    <w:rsid w:val="00FA2136"/>
    <w:rPr>
      <w:b/>
      <w:bCs/>
      <w:sz w:val="20"/>
      <w:szCs w:val="20"/>
    </w:rPr>
  </w:style>
  <w:style w:type="table" w:styleId="TableGrid">
    <w:name w:val="Table Grid"/>
    <w:basedOn w:val="TableNormal"/>
    <w:uiPriority w:val="39"/>
    <w:rsid w:val="004E0C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7184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271843"/>
    <w:pPr>
      <w:spacing w:after="100"/>
    </w:pPr>
  </w:style>
  <w:style w:type="paragraph" w:styleId="TOC2">
    <w:name w:val="toc 2"/>
    <w:basedOn w:val="Normal"/>
    <w:next w:val="Normal"/>
    <w:autoRedefine/>
    <w:uiPriority w:val="39"/>
    <w:unhideWhenUsed/>
    <w:rsid w:val="00271843"/>
    <w:pPr>
      <w:spacing w:after="100"/>
      <w:ind w:left="220"/>
    </w:pPr>
  </w:style>
  <w:style w:type="paragraph" w:styleId="TOC3">
    <w:name w:val="toc 3"/>
    <w:basedOn w:val="Normal"/>
    <w:next w:val="Normal"/>
    <w:autoRedefine/>
    <w:uiPriority w:val="39"/>
    <w:unhideWhenUsed/>
    <w:rsid w:val="00271843"/>
    <w:pPr>
      <w:spacing w:after="100"/>
      <w:ind w:left="440"/>
    </w:pPr>
  </w:style>
  <w:style w:type="character" w:styleId="Hyperlink">
    <w:name w:val="Hyperlink"/>
    <w:basedOn w:val="DefaultParagraphFont"/>
    <w:uiPriority w:val="99"/>
    <w:unhideWhenUsed/>
    <w:rsid w:val="0027184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C73BB-75B3-4D16-A501-A8248F667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7</Pages>
  <Words>3786</Words>
  <Characters>18517</Characters>
  <Application>Microsoft Office Word</Application>
  <DocSecurity>0</DocSecurity>
  <Lines>544</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Gordon (Student)</dc:creator>
  <cp:keywords/>
  <dc:description/>
  <cp:lastModifiedBy>Alexander Gordon (Student)</cp:lastModifiedBy>
  <cp:revision>6</cp:revision>
  <dcterms:created xsi:type="dcterms:W3CDTF">2026-04-13T20:01:00Z</dcterms:created>
  <dcterms:modified xsi:type="dcterms:W3CDTF">2026-04-13T22:03:00Z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2026-04-07T23:05:25Z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26b87760-2f11-4b70-acec-91e41e34d834</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