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1A0B18" w:rsidRDefault="00865416" w:rsidP="000D6C1E">
      <w:pPr>
        <w:jc w:val="center"/>
        <w:rPr>
          <w:b/>
          <w:bCs/>
          <w:sz w:val="20"/>
          <w:szCs w:val="20"/>
          <w:u w:val="single"/>
        </w:rPr>
      </w:pPr>
      <w:r w:rsidRPr="001A0B18">
        <w:rPr>
          <w:b/>
          <w:bCs/>
          <w:sz w:val="20"/>
          <w:szCs w:val="20"/>
          <w:u w:val="single"/>
        </w:rPr>
        <w:t>Development of a Fingerprint-Authenticated E-Voting System to Strengthen Electoral Integrity in the UK</w:t>
      </w:r>
    </w:p>
    <w:p w14:paraId="2D0A8AC9" w14:textId="35BC6321" w:rsidR="008512B9" w:rsidRPr="001A0B18" w:rsidRDefault="000D6C1E" w:rsidP="000D6C1E">
      <w:pPr>
        <w:jc w:val="center"/>
        <w:rPr>
          <w:rFonts w:ascii="Calibri" w:hAnsi="Calibri" w:cs="Calibri"/>
          <w:sz w:val="20"/>
          <w:szCs w:val="20"/>
        </w:rPr>
      </w:pPr>
      <w:r w:rsidRPr="001A0B18">
        <w:rPr>
          <w:sz w:val="20"/>
          <w:szCs w:val="20"/>
        </w:rPr>
        <w:t>Alexander J. Gordon</w:t>
      </w:r>
      <w:r w:rsidRPr="001A0B18">
        <w:rPr>
          <w:sz w:val="20"/>
          <w:szCs w:val="20"/>
        </w:rPr>
        <w:br/>
        <w:t>ID: 2502331</w:t>
      </w:r>
      <w:r w:rsidRPr="001A0B18">
        <w:rPr>
          <w:sz w:val="20"/>
          <w:szCs w:val="20"/>
        </w:rPr>
        <w:br/>
        <w:t>AC40001 Honours Project</w:t>
      </w:r>
      <w:r w:rsidRPr="001A0B18">
        <w:rPr>
          <w:sz w:val="20"/>
          <w:szCs w:val="20"/>
        </w:rPr>
        <w:br/>
        <w:t xml:space="preserve">BSc (Hons) Computing Science </w:t>
      </w:r>
      <w:r w:rsidRPr="001A0B18">
        <w:rPr>
          <w:color w:val="EE0000"/>
          <w:sz w:val="20"/>
          <w:szCs w:val="20"/>
        </w:rPr>
        <w:br/>
      </w:r>
      <w:r w:rsidRPr="001A0B18">
        <w:rPr>
          <w:sz w:val="20"/>
          <w:szCs w:val="20"/>
        </w:rPr>
        <w:t>University of Dundee, 2026</w:t>
      </w:r>
      <w:r w:rsidRPr="001A0B18">
        <w:rPr>
          <w:sz w:val="20"/>
          <w:szCs w:val="20"/>
        </w:rPr>
        <w:br/>
        <w:t xml:space="preserve">Supervisor: </w:t>
      </w:r>
      <w:r w:rsidRPr="001A0B18">
        <w:rPr>
          <w:rFonts w:ascii="Calibri" w:hAnsi="Calibri" w:cs="Calibri"/>
          <w:sz w:val="20"/>
          <w:szCs w:val="20"/>
        </w:rPr>
        <w:t>Oluwafemi</w:t>
      </w:r>
      <w:r w:rsidRPr="001A0B18">
        <w:rPr>
          <w:rFonts w:ascii="Calibri" w:hAnsi="Calibri" w:cs="Calibri"/>
          <w:b/>
          <w:bCs/>
          <w:sz w:val="20"/>
          <w:szCs w:val="20"/>
        </w:rPr>
        <w:t xml:space="preserve"> </w:t>
      </w:r>
      <w:r w:rsidRPr="001A0B18">
        <w:rPr>
          <w:rFonts w:ascii="Calibri" w:hAnsi="Calibri" w:cs="Calibri"/>
          <w:sz w:val="20"/>
          <w:szCs w:val="20"/>
        </w:rPr>
        <w:t>Samuel</w:t>
      </w:r>
    </w:p>
    <w:p w14:paraId="776D5809" w14:textId="77777777" w:rsidR="000D6C1E" w:rsidRPr="001A0B18" w:rsidRDefault="000D6C1E" w:rsidP="000D6C1E">
      <w:pPr>
        <w:jc w:val="center"/>
        <w:rPr>
          <w:rFonts w:ascii="Calibri" w:hAnsi="Calibri" w:cs="Calibri"/>
          <w:sz w:val="20"/>
          <w:szCs w:val="20"/>
        </w:rPr>
      </w:pPr>
    </w:p>
    <w:p w14:paraId="33D9A942" w14:textId="18FFBCE5" w:rsidR="000D6C1E" w:rsidRPr="001A0B18" w:rsidRDefault="000D6C1E" w:rsidP="000D6C1E">
      <w:pPr>
        <w:jc w:val="center"/>
        <w:rPr>
          <w:rFonts w:ascii="Calibri" w:hAnsi="Calibri" w:cs="Calibri"/>
          <w:color w:val="EE0000"/>
          <w:sz w:val="20"/>
          <w:szCs w:val="20"/>
        </w:rPr>
      </w:pPr>
      <w:r w:rsidRPr="001A0B18">
        <w:rPr>
          <w:rFonts w:ascii="Calibri" w:hAnsi="Calibri" w:cs="Calibri"/>
          <w:color w:val="EE0000"/>
          <w:sz w:val="20"/>
          <w:szCs w:val="20"/>
        </w:rPr>
        <w:t>You are writing in the 3</w:t>
      </w:r>
      <w:r w:rsidRPr="001A0B18">
        <w:rPr>
          <w:rFonts w:ascii="Calibri" w:hAnsi="Calibri" w:cs="Calibri"/>
          <w:color w:val="EE0000"/>
          <w:sz w:val="20"/>
          <w:szCs w:val="20"/>
          <w:vertAlign w:val="superscript"/>
        </w:rPr>
        <w:t>rd</w:t>
      </w:r>
      <w:r w:rsidRPr="001A0B18">
        <w:rPr>
          <w:rFonts w:ascii="Calibri" w:hAnsi="Calibri" w:cs="Calibri"/>
          <w:color w:val="EE0000"/>
          <w:sz w:val="20"/>
          <w:szCs w:val="20"/>
        </w:rPr>
        <w:t xml:space="preserve"> person</w:t>
      </w:r>
    </w:p>
    <w:p w14:paraId="2CFB6D29" w14:textId="7BEA1EF8" w:rsidR="000D6C1E" w:rsidRPr="001A0B18" w:rsidRDefault="000D6C1E" w:rsidP="000D6C1E">
      <w:pPr>
        <w:jc w:val="center"/>
        <w:rPr>
          <w:rFonts w:ascii="Calibri" w:hAnsi="Calibri" w:cs="Calibri"/>
          <w:color w:val="EE0000"/>
          <w:sz w:val="20"/>
          <w:szCs w:val="20"/>
        </w:rPr>
      </w:pPr>
      <w:r w:rsidRPr="001A0B18">
        <w:rPr>
          <w:rFonts w:ascii="Calibri" w:hAnsi="Calibri" w:cs="Calibri"/>
          <w:color w:val="EE0000"/>
          <w:sz w:val="20"/>
          <w:szCs w:val="20"/>
        </w:rPr>
        <w:t>So say ‘the researcher did this’</w:t>
      </w:r>
    </w:p>
    <w:p w14:paraId="61089146" w14:textId="6ED30C82" w:rsidR="003A1E9A" w:rsidRPr="001A0B18" w:rsidRDefault="003A1E9A" w:rsidP="000D6C1E">
      <w:pPr>
        <w:jc w:val="center"/>
        <w:rPr>
          <w:rFonts w:ascii="Calibri" w:hAnsi="Calibri" w:cs="Calibri"/>
          <w:color w:val="EE0000"/>
          <w:sz w:val="20"/>
          <w:szCs w:val="20"/>
        </w:rPr>
      </w:pPr>
    </w:p>
    <w:p w14:paraId="1F5EAD68" w14:textId="6DB2FA26" w:rsidR="003A1E9A" w:rsidRPr="001A0B18" w:rsidRDefault="003A1E9A" w:rsidP="003A1E9A">
      <w:pPr>
        <w:rPr>
          <w:rFonts w:ascii="Calibri" w:hAnsi="Calibri" w:cs="Calibri"/>
          <w:sz w:val="20"/>
          <w:szCs w:val="20"/>
        </w:rPr>
      </w:pPr>
      <w:r w:rsidRPr="001A0B18">
        <w:rPr>
          <w:rFonts w:ascii="Calibri" w:hAnsi="Calibri" w:cs="Calibri"/>
          <w:sz w:val="20"/>
          <w:szCs w:val="20"/>
        </w:rPr>
        <w:t xml:space="preserve">Introduction </w:t>
      </w:r>
    </w:p>
    <w:p w14:paraId="5A5D82AA" w14:textId="1BD3BF93" w:rsidR="003A1E9A" w:rsidRPr="001A0B18" w:rsidRDefault="003A1E9A" w:rsidP="003A1E9A">
      <w:pPr>
        <w:rPr>
          <w:rFonts w:ascii="Calibri" w:hAnsi="Calibri" w:cs="Calibri"/>
          <w:color w:val="EE0000"/>
          <w:sz w:val="20"/>
          <w:szCs w:val="20"/>
        </w:rPr>
      </w:pPr>
      <w:r w:rsidRPr="001A0B18">
        <w:rPr>
          <w:rFonts w:ascii="Calibri" w:hAnsi="Calibri" w:cs="Calibri"/>
          <w:color w:val="EE0000"/>
          <w:sz w:val="20"/>
          <w:szCs w:val="20"/>
        </w:rPr>
        <w:t xml:space="preserve">LEAVE TILL LAST APARENTLY. </w:t>
      </w:r>
    </w:p>
    <w:p w14:paraId="4C70B4D0" w14:textId="660CBAD5" w:rsidR="00B26944" w:rsidRPr="001A0B18" w:rsidRDefault="00B26944" w:rsidP="003A1E9A">
      <w:pPr>
        <w:rPr>
          <w:rFonts w:ascii="Calibri" w:hAnsi="Calibri" w:cs="Calibri"/>
          <w:color w:val="EE0000"/>
          <w:sz w:val="20"/>
          <w:szCs w:val="20"/>
        </w:rPr>
      </w:pPr>
      <w:r w:rsidRPr="001A0B18">
        <w:rPr>
          <w:rFonts w:ascii="Calibri" w:hAnsi="Calibri" w:cs="Calibri"/>
          <w:color w:val="EE0000"/>
          <w:sz w:val="20"/>
          <w:szCs w:val="20"/>
        </w:rPr>
        <w:t>Make sure to include some where why biometrics actually make a voting system secure</w:t>
      </w:r>
    </w:p>
    <w:p w14:paraId="3940180F" w14:textId="77777777" w:rsidR="00E50A1A" w:rsidRPr="001A0B18" w:rsidRDefault="00E50A1A" w:rsidP="00040E14">
      <w:pPr>
        <w:pStyle w:val="Heading1"/>
        <w:spacing w:line="240" w:lineRule="auto"/>
        <w:rPr>
          <w:rFonts w:asciiTheme="minorHAnsi" w:hAnsiTheme="minorHAnsi"/>
          <w:b/>
          <w:bCs/>
          <w:color w:val="auto"/>
          <w:sz w:val="20"/>
          <w:szCs w:val="20"/>
        </w:rPr>
        <w:sectPr w:rsidR="00E50A1A" w:rsidRPr="001A0B18" w:rsidSect="00EE2AEC">
          <w:pgSz w:w="11906" w:h="16838"/>
          <w:pgMar w:top="1440" w:right="1440" w:bottom="1440" w:left="1440" w:header="708" w:footer="708" w:gutter="0"/>
          <w:cols w:space="708"/>
          <w:docGrid w:linePitch="360"/>
        </w:sectPr>
      </w:pPr>
    </w:p>
    <w:p w14:paraId="1A1487B0" w14:textId="77777777" w:rsidR="00040E14" w:rsidRPr="001A0B18" w:rsidRDefault="00040E14" w:rsidP="00040E14">
      <w:pPr>
        <w:pStyle w:val="Heading1"/>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 Background</w:t>
      </w:r>
    </w:p>
    <w:p w14:paraId="20A61F04" w14:textId="77777777" w:rsidR="00040E14" w:rsidRPr="001A0B18" w:rsidRDefault="00040E14" w:rsidP="00040E14">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2.1 Current System in the UK</w:t>
      </w:r>
    </w:p>
    <w:p w14:paraId="20009926" w14:textId="77777777" w:rsidR="00040E14" w:rsidRPr="001A0B18" w:rsidRDefault="00040E14" w:rsidP="00040E14">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 general election in the UK is a process by which the public elects the 650 Members of Parliament [9]. Elections are typically held every five years [9].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1FFFF3A" w14:textId="77777777" w:rsidR="00040E14" w:rsidRPr="001A0B18" w:rsidRDefault="00040E14" w:rsidP="00040E14">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UK is divided into 650 constituencies, each representing a geographic area [9]. Each 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64EF254A" w14:textId="77777777" w:rsidR="00040E14" w:rsidRPr="001A0B18" w:rsidRDefault="00040E14" w:rsidP="00040E14">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45768430" w14:textId="77777777" w:rsidR="00040E14" w:rsidRPr="001A0B18" w:rsidRDefault="00040E14" w:rsidP="00040E14">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Voters unable to attend a polling station can apply for a postal vote, which is available to anyone on request [9]. A ballot paper is sent to the voter's registered address, marked, and returned by post or hand before polls close [9]. </w:t>
      </w:r>
    </w:p>
    <w:p w14:paraId="6EBA0C63" w14:textId="77777777" w:rsidR="00040E14" w:rsidRPr="001A0B18" w:rsidRDefault="00040E14" w:rsidP="00040E14">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Once polls close, ballot boxes are transported to a central counting venue. Results are announced constituency by constituency, with the national picture typically becoming clear in the early hours of the following morning.</w:t>
      </w:r>
    </w:p>
    <w:p w14:paraId="727A21D4" w14:textId="77777777" w:rsidR="00040E14" w:rsidRPr="001A0B18" w:rsidRDefault="00040E14" w:rsidP="00040E14">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 xml:space="preserve">2.2 Limitations </w:t>
      </w:r>
    </w:p>
    <w:p w14:paraId="5270C98F"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color w:val="000000" w:themeColor="text1"/>
          <w:sz w:val="20"/>
          <w:szCs w:val="20"/>
        </w:rPr>
        <w:t>Prior to development, it was critical to establish the necessity of a biometric electronic voting system in the UK. Several issues and limitations were identified in the present system. T</w:t>
      </w:r>
      <w:r w:rsidRPr="001A0B18">
        <w:rPr>
          <w:rFonts w:ascii="Calibri" w:hAnsi="Calibri" w:cs="Calibri"/>
          <w:sz w:val="20"/>
          <w:szCs w:val="20"/>
        </w:rPr>
        <w:t xml:space="preserve">hree key issues were found within the UK electoral system, including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is due to voters typically being </w:t>
      </w:r>
      <w:r w:rsidRPr="001A0B18">
        <w:rPr>
          <w:rFonts w:ascii="Calibri" w:hAnsi="Calibri" w:cs="Calibri"/>
          <w:sz w:val="20"/>
          <w:szCs w:val="20"/>
        </w:rPr>
        <w:lastRenderedPageBreak/>
        <w:t xml:space="preserve">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mentioned regarding the postal vote make it impossible not to see an issue with its security and authenticity. </w:t>
      </w:r>
    </w:p>
    <w:p w14:paraId="4BF1636B"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Ballot tampering is also a concern due to the physical handling of paper ballots, particularly during transportation and counting [6]. Although safeguards exist, reliance on human handling introduces the possibility of error or misconduct [6] Additionally, manual counting of millions of ballots is time consuming, with recounts in close elections further delaying results, increasing costs and creating uncertainty that can lead to challenges to electoral integrity [8].</w:t>
      </w:r>
    </w:p>
    <w:p w14:paraId="067FCC01" w14:textId="77777777" w:rsidR="00040E14" w:rsidRPr="001A0B18" w:rsidRDefault="00040E14" w:rsidP="00040E14">
      <w:pPr>
        <w:pStyle w:val="NormalWeb"/>
        <w:spacing w:after="0" w:afterAutospacing="0"/>
        <w:rPr>
          <w:rFonts w:ascii="Calibri" w:hAnsi="Calibri" w:cs="Calibri"/>
          <w:sz w:val="20"/>
          <w:szCs w:val="20"/>
        </w:rPr>
      </w:pPr>
      <w:r w:rsidRPr="001A0B18">
        <w:rPr>
          <w:rFonts w:ascii="Calibri" w:hAnsi="Calibri" w:cs="Calibri"/>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FC1E474" w14:textId="77777777" w:rsidR="00040E14" w:rsidRPr="001A0B18" w:rsidRDefault="00040E14" w:rsidP="00040E14">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2.3 Existing Electronic Voting Systems</w:t>
      </w:r>
      <w:r w:rsidRPr="001A0B18">
        <w:rPr>
          <w:rFonts w:asciiTheme="minorHAnsi" w:hAnsiTheme="minorHAnsi"/>
          <w:b/>
          <w:bCs/>
          <w:color w:val="auto"/>
          <w:sz w:val="20"/>
          <w:szCs w:val="20"/>
        </w:rPr>
        <w:tab/>
      </w:r>
    </w:p>
    <w:p w14:paraId="7C6628C7" w14:textId="77777777" w:rsidR="00040E14" w:rsidRPr="001A0B18" w:rsidRDefault="00040E14" w:rsidP="00040E14">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After identifying the limitations inherent in the British voting system, the researcher examined biometric electronic voting (E</w:t>
      </w:r>
      <w:r w:rsidRPr="001A0B18">
        <w:rPr>
          <w:rFonts w:ascii="Calibri" w:hAnsi="Calibri" w:cs="Calibri"/>
          <w:color w:val="000000" w:themeColor="text1"/>
          <w:sz w:val="20"/>
          <w:szCs w:val="20"/>
        </w:rPr>
        <w:noBreakHyphen/>
        <w:t>voting) models that have been developed and implemented by governments internationally. Among the systems reviewed, the biometric E</w:t>
      </w:r>
      <w:r w:rsidRPr="001A0B18">
        <w:rPr>
          <w:rFonts w:ascii="Calibri" w:hAnsi="Calibri" w:cs="Calibri"/>
          <w:color w:val="000000" w:themeColor="text1"/>
          <w:sz w:val="20"/>
          <w:szCs w:val="20"/>
        </w:rPr>
        <w:noBreakHyphen/>
        <w:t>voting systems adopted in Brazil and India were determined to be the most relevant for comparative analysis. [1][3].</w:t>
      </w:r>
    </w:p>
    <w:p w14:paraId="76375732" w14:textId="77777777" w:rsidR="00040E14" w:rsidRPr="001A0B18" w:rsidRDefault="00040E14" w:rsidP="00040E14">
      <w:pPr>
        <w:pStyle w:val="Heading3"/>
        <w:spacing w:line="240" w:lineRule="auto"/>
        <w:rPr>
          <w:b/>
          <w:bCs/>
          <w:color w:val="auto"/>
          <w:sz w:val="20"/>
          <w:szCs w:val="20"/>
        </w:rPr>
      </w:pPr>
      <w:r w:rsidRPr="001A0B18">
        <w:rPr>
          <w:b/>
          <w:bCs/>
          <w:color w:val="auto"/>
          <w:sz w:val="20"/>
          <w:szCs w:val="20"/>
        </w:rPr>
        <w:t xml:space="preserve">2.3.1 India </w:t>
      </w:r>
    </w:p>
    <w:p w14:paraId="44191193" w14:textId="0E30B70B" w:rsidR="00040E14" w:rsidRPr="001A0B18" w:rsidRDefault="00040E14" w:rsidP="003F4677">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w:t>
      </w:r>
      <w:r w:rsidR="00717D2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A0B18">
        <w:rPr>
          <w:rFonts w:ascii="Calibri" w:hAnsi="Calibri" w:cs="Calibri"/>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65402DE9" w14:textId="6A2E323D" w:rsidR="003F4677" w:rsidRPr="001A0B18" w:rsidRDefault="003F4677" w:rsidP="003F4677">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w:p>
    <w:p w14:paraId="10C40A59" w14:textId="77777777" w:rsidR="00040E14" w:rsidRPr="001A0B18" w:rsidRDefault="00040E14" w:rsidP="00040E14">
      <w:pPr>
        <w:pStyle w:val="Heading3"/>
        <w:rPr>
          <w:b/>
          <w:bCs/>
          <w:color w:val="auto"/>
          <w:sz w:val="20"/>
          <w:szCs w:val="20"/>
        </w:rPr>
      </w:pPr>
      <w:r w:rsidRPr="001A0B18">
        <w:rPr>
          <w:b/>
          <w:bCs/>
          <w:color w:val="auto"/>
          <w:sz w:val="20"/>
          <w:szCs w:val="20"/>
        </w:rPr>
        <w:t>2.3.2 Brazil</w:t>
      </w:r>
    </w:p>
    <w:p w14:paraId="4BCDB8EB" w14:textId="77777777" w:rsidR="00040E14" w:rsidRPr="001A0B18" w:rsidRDefault="00040E14" w:rsidP="00040E14">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Unlike India, Brazil fully integrated biometric fingerprint authentication into their electronic voting system, known as the </w:t>
      </w:r>
      <w:r w:rsidRPr="001A0B18">
        <w:rPr>
          <w:rFonts w:ascii="Calibri" w:hAnsi="Calibri" w:cs="Calibri"/>
          <w:i/>
          <w:iCs/>
          <w:color w:val="000000" w:themeColor="text1"/>
          <w:sz w:val="20"/>
          <w:szCs w:val="20"/>
        </w:rPr>
        <w:t xml:space="preserve">Urna </w:t>
      </w:r>
      <w:proofErr w:type="spellStart"/>
      <w:r w:rsidRPr="001A0B18">
        <w:rPr>
          <w:rFonts w:ascii="Calibri" w:hAnsi="Calibri" w:cs="Calibri"/>
          <w:i/>
          <w:iCs/>
          <w:color w:val="000000" w:themeColor="text1"/>
          <w:sz w:val="20"/>
          <w:szCs w:val="20"/>
        </w:rPr>
        <w:t>Eletrônica</w:t>
      </w:r>
      <w:proofErr w:type="spellEnd"/>
      <w:r w:rsidRPr="001A0B18">
        <w:rPr>
          <w:rFonts w:ascii="Calibri" w:hAnsi="Calibri" w:cs="Calibri"/>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2E3BFF3E" w14:textId="2E2A6C14" w:rsidR="00040E14" w:rsidRPr="001A0B18" w:rsidRDefault="00040E14" w:rsidP="00040E14">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electronic system dramatically increased the speed of vote counting, with results available within hours of polls closing across a country of over </w:t>
      </w:r>
      <w:r w:rsidR="006E645E" w:rsidRPr="001A0B18">
        <w:rPr>
          <w:rFonts w:ascii="Calibri" w:hAnsi="Calibri" w:cs="Calibri"/>
          <w:color w:val="000000" w:themeColor="text1"/>
          <w:sz w:val="20"/>
          <w:szCs w:val="20"/>
        </w:rPr>
        <w:t>200</w:t>
      </w:r>
      <w:r w:rsidRPr="001A0B18">
        <w:rPr>
          <w:rFonts w:ascii="Calibri" w:hAnsi="Calibri" w:cs="Calibri"/>
          <w:color w:val="000000" w:themeColor="text1"/>
          <w:sz w:val="20"/>
          <w:szCs w:val="20"/>
        </w:rPr>
        <w:t xml:space="preserve"> million voters [1]. The system also demonstrated strong accessibility considerations, incorporating audio guidance for visually impaired voters [1].</w:t>
      </w:r>
    </w:p>
    <w:p w14:paraId="4EBBA844" w14:textId="77777777" w:rsidR="00040E14" w:rsidRPr="001A0B18" w:rsidRDefault="00040E14" w:rsidP="00040E14">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w:t>
      </w:r>
      <w:r w:rsidRPr="001A0B18">
        <w:rPr>
          <w:rFonts w:ascii="Calibri" w:hAnsi="Calibri" w:cs="Calibri"/>
          <w:color w:val="000000" w:themeColor="text1"/>
          <w:sz w:val="20"/>
          <w:szCs w:val="20"/>
        </w:rPr>
        <w:lastRenderedPageBreak/>
        <w:t>fingerprint recognition accuracy was found to be unreliable for elderly voters and those with manual occupations. This is due to natural fingerprint degradation which caused resulting failed authentications at the polling station [1]. The centralised nature of the biometric database also raised privacy concerns, echoing some of the issues identified in the Indian Aadhaar system [1].</w:t>
      </w:r>
    </w:p>
    <w:p w14:paraId="10332221" w14:textId="77777777" w:rsidR="00040E14" w:rsidRPr="001A0B18" w:rsidRDefault="00040E14" w:rsidP="00040E14">
      <w:pPr>
        <w:pStyle w:val="Heading3"/>
        <w:rPr>
          <w:b/>
          <w:bCs/>
          <w:color w:val="auto"/>
          <w:sz w:val="20"/>
          <w:szCs w:val="20"/>
        </w:rPr>
      </w:pPr>
      <w:r w:rsidRPr="001A0B18">
        <w:rPr>
          <w:b/>
          <w:bCs/>
          <w:color w:val="auto"/>
          <w:sz w:val="20"/>
          <w:szCs w:val="20"/>
        </w:rPr>
        <w:t>2.4 Biometric Scanners</w:t>
      </w:r>
    </w:p>
    <w:p w14:paraId="14B11545"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6889C444"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083B5A7E" w14:textId="744ED97B"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The key metric used to evaluate matching software performance is the FAR, which refers to the likelihood that the system incorrectly matches a captured template to a stored template belonging to a different individual. A high FAR indicates an unreliable system unsuitable for security</w:t>
      </w:r>
      <w:r w:rsidR="00717D22" w:rsidRPr="001A0B18">
        <w:rPr>
          <w:rFonts w:ascii="Calibri" w:hAnsi="Calibri" w:cs="Calibri"/>
          <w:sz w:val="20"/>
          <w:szCs w:val="20"/>
        </w:rPr>
        <w:t xml:space="preserve"> </w:t>
      </w:r>
      <w:r w:rsidRPr="001A0B18">
        <w:rPr>
          <w:rFonts w:ascii="Calibri" w:hAnsi="Calibri" w:cs="Calibri"/>
          <w:sz w:val="20"/>
          <w:szCs w:val="20"/>
        </w:rPr>
        <w:t>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40E14" w:rsidRPr="001A0B18" w14:paraId="761617D0" w14:textId="77777777">
        <w:trPr>
          <w:trHeight w:val="564"/>
        </w:trPr>
        <w:tc>
          <w:tcPr>
            <w:tcW w:w="2598" w:type="dxa"/>
          </w:tcPr>
          <w:p w14:paraId="680B5BED" w14:textId="77777777" w:rsidR="00040E14" w:rsidRPr="001A0B18" w:rsidRDefault="00040E14">
            <w:pPr>
              <w:jc w:val="center"/>
              <w:rPr>
                <w:rFonts w:ascii="Calibri" w:hAnsi="Calibri" w:cs="Calibri"/>
                <w:b/>
                <w:bCs/>
                <w:sz w:val="20"/>
                <w:szCs w:val="20"/>
              </w:rPr>
            </w:pPr>
            <w:r w:rsidRPr="001A0B18">
              <w:rPr>
                <w:rFonts w:ascii="Calibri" w:hAnsi="Calibri" w:cs="Calibri"/>
                <w:b/>
                <w:bCs/>
                <w:sz w:val="20"/>
                <w:szCs w:val="20"/>
              </w:rPr>
              <w:t>Scanner Type</w:t>
            </w:r>
          </w:p>
        </w:tc>
        <w:tc>
          <w:tcPr>
            <w:tcW w:w="2598" w:type="dxa"/>
          </w:tcPr>
          <w:p w14:paraId="16D2903B" w14:textId="77777777" w:rsidR="00040E14" w:rsidRPr="001A0B18" w:rsidRDefault="00040E14">
            <w:pPr>
              <w:jc w:val="center"/>
              <w:rPr>
                <w:rFonts w:ascii="Calibri" w:hAnsi="Calibri" w:cs="Calibri"/>
                <w:b/>
                <w:bCs/>
                <w:sz w:val="20"/>
                <w:szCs w:val="20"/>
              </w:rPr>
            </w:pPr>
            <w:r w:rsidRPr="001A0B18">
              <w:rPr>
                <w:rFonts w:ascii="Calibri" w:hAnsi="Calibri" w:cs="Calibri"/>
                <w:b/>
                <w:bCs/>
                <w:sz w:val="20"/>
                <w:szCs w:val="20"/>
              </w:rPr>
              <w:t>Price Range (USD)</w:t>
            </w:r>
          </w:p>
        </w:tc>
        <w:tc>
          <w:tcPr>
            <w:tcW w:w="3182" w:type="dxa"/>
          </w:tcPr>
          <w:p w14:paraId="26F3E7F3" w14:textId="77777777" w:rsidR="00040E14" w:rsidRPr="001A0B18" w:rsidRDefault="00040E14">
            <w:pPr>
              <w:rPr>
                <w:rFonts w:ascii="Calibri" w:hAnsi="Calibri" w:cs="Calibri"/>
                <w:b/>
                <w:bCs/>
                <w:sz w:val="20"/>
                <w:szCs w:val="20"/>
              </w:rPr>
            </w:pPr>
            <w:r w:rsidRPr="001A0B18">
              <w:rPr>
                <w:rFonts w:ascii="Calibri" w:hAnsi="Calibri" w:cs="Calibri"/>
                <w:b/>
                <w:bCs/>
                <w:sz w:val="20"/>
                <w:szCs w:val="20"/>
              </w:rPr>
              <w:t>False Acceptance Rate Range (%)</w:t>
            </w:r>
          </w:p>
        </w:tc>
      </w:tr>
      <w:tr w:rsidR="00040E14" w:rsidRPr="001A0B18" w14:paraId="19069E53" w14:textId="77777777">
        <w:trPr>
          <w:trHeight w:val="282"/>
        </w:trPr>
        <w:tc>
          <w:tcPr>
            <w:tcW w:w="2598" w:type="dxa"/>
          </w:tcPr>
          <w:p w14:paraId="489C6BCA"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 xml:space="preserve">Iris </w:t>
            </w:r>
          </w:p>
        </w:tc>
        <w:tc>
          <w:tcPr>
            <w:tcW w:w="2598" w:type="dxa"/>
          </w:tcPr>
          <w:p w14:paraId="33E00D82"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1500 – 3000</w:t>
            </w:r>
          </w:p>
        </w:tc>
        <w:tc>
          <w:tcPr>
            <w:tcW w:w="3182" w:type="dxa"/>
          </w:tcPr>
          <w:p w14:paraId="357307FF"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0.0001 – 0.01</w:t>
            </w:r>
          </w:p>
        </w:tc>
      </w:tr>
      <w:tr w:rsidR="00040E14" w:rsidRPr="001A0B18" w14:paraId="4F674B52" w14:textId="77777777">
        <w:trPr>
          <w:trHeight w:val="282"/>
        </w:trPr>
        <w:tc>
          <w:tcPr>
            <w:tcW w:w="2598" w:type="dxa"/>
          </w:tcPr>
          <w:p w14:paraId="2DF4A414"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Face</w:t>
            </w:r>
          </w:p>
        </w:tc>
        <w:tc>
          <w:tcPr>
            <w:tcW w:w="2598" w:type="dxa"/>
          </w:tcPr>
          <w:p w14:paraId="1D476983"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1000 – 2500</w:t>
            </w:r>
          </w:p>
        </w:tc>
        <w:tc>
          <w:tcPr>
            <w:tcW w:w="3182" w:type="dxa"/>
          </w:tcPr>
          <w:p w14:paraId="57A77CB0"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0.1 – 1.0</w:t>
            </w:r>
          </w:p>
        </w:tc>
      </w:tr>
      <w:tr w:rsidR="00040E14" w:rsidRPr="001A0B18" w14:paraId="2F959878" w14:textId="77777777">
        <w:trPr>
          <w:trHeight w:val="282"/>
        </w:trPr>
        <w:tc>
          <w:tcPr>
            <w:tcW w:w="2598" w:type="dxa"/>
          </w:tcPr>
          <w:p w14:paraId="48C16B65"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Fingerprint</w:t>
            </w:r>
          </w:p>
        </w:tc>
        <w:tc>
          <w:tcPr>
            <w:tcW w:w="2598" w:type="dxa"/>
          </w:tcPr>
          <w:p w14:paraId="3F41DD08" w14:textId="2C810F30" w:rsidR="00040E14" w:rsidRPr="001A0B18" w:rsidRDefault="00040E14">
            <w:pPr>
              <w:jc w:val="center"/>
              <w:rPr>
                <w:rFonts w:ascii="Calibri" w:hAnsi="Calibri" w:cs="Calibri"/>
                <w:sz w:val="20"/>
                <w:szCs w:val="20"/>
              </w:rPr>
            </w:pPr>
            <w:r w:rsidRPr="001A0B18">
              <w:rPr>
                <w:rFonts w:ascii="Calibri" w:hAnsi="Calibri" w:cs="Calibri"/>
                <w:sz w:val="20"/>
                <w:szCs w:val="20"/>
              </w:rPr>
              <w:t>200 – 150</w:t>
            </w:r>
            <w:r w:rsidR="006E645E" w:rsidRPr="001A0B18">
              <w:rPr>
                <w:rFonts w:ascii="Calibri" w:hAnsi="Calibri" w:cs="Calibri"/>
                <w:sz w:val="20"/>
                <w:szCs w:val="20"/>
              </w:rPr>
              <w:t>0</w:t>
            </w:r>
          </w:p>
        </w:tc>
        <w:tc>
          <w:tcPr>
            <w:tcW w:w="3182" w:type="dxa"/>
          </w:tcPr>
          <w:p w14:paraId="5CC93F7D" w14:textId="77777777" w:rsidR="00040E14" w:rsidRPr="001A0B18" w:rsidRDefault="00040E14">
            <w:pPr>
              <w:jc w:val="center"/>
              <w:rPr>
                <w:rFonts w:ascii="Calibri" w:hAnsi="Calibri" w:cs="Calibri"/>
                <w:sz w:val="20"/>
                <w:szCs w:val="20"/>
              </w:rPr>
            </w:pPr>
            <w:r w:rsidRPr="001A0B18">
              <w:rPr>
                <w:rFonts w:ascii="Calibri" w:hAnsi="Calibri" w:cs="Calibri"/>
                <w:sz w:val="20"/>
                <w:szCs w:val="20"/>
              </w:rPr>
              <w:t>0.01 – 0.1</w:t>
            </w:r>
          </w:p>
        </w:tc>
      </w:tr>
    </w:tbl>
    <w:p w14:paraId="19070950" w14:textId="77777777" w:rsidR="00040E14" w:rsidRPr="001A0B18" w:rsidRDefault="00040E14" w:rsidP="00040E14">
      <w:pPr>
        <w:spacing w:line="240" w:lineRule="auto"/>
        <w:rPr>
          <w:rFonts w:ascii="Calibri" w:hAnsi="Calibri" w:cs="Calibri"/>
          <w:sz w:val="20"/>
          <w:szCs w:val="20"/>
        </w:rPr>
      </w:pPr>
    </w:p>
    <w:p w14:paraId="3DFD141C" w14:textId="77777777" w:rsidR="00040E14" w:rsidRPr="001A0B18" w:rsidRDefault="00040E14" w:rsidP="00040E14">
      <w:pPr>
        <w:jc w:val="center"/>
        <w:rPr>
          <w:rFonts w:ascii="Calibri" w:hAnsi="Calibri" w:cs="Calibri"/>
          <w:i/>
          <w:iCs/>
          <w:sz w:val="20"/>
          <w:szCs w:val="20"/>
        </w:rPr>
      </w:pPr>
      <w:r w:rsidRPr="001A0B18">
        <w:rPr>
          <w:rFonts w:ascii="Calibri" w:hAnsi="Calibri" w:cs="Calibri"/>
          <w:b/>
          <w:bCs/>
          <w:i/>
          <w:iCs/>
          <w:sz w:val="20"/>
          <w:szCs w:val="20"/>
        </w:rPr>
        <w:t>Figure 1.</w:t>
      </w:r>
      <w:r w:rsidRPr="001A0B18">
        <w:rPr>
          <w:rFonts w:ascii="Calibri" w:hAnsi="Calibri" w:cs="Calibri"/>
          <w:i/>
          <w:iCs/>
          <w:sz w:val="20"/>
          <w:szCs w:val="20"/>
        </w:rPr>
        <w:t xml:space="preserve"> Table depicting average price range and False Acceptance Rate range of various biometric scanner types [12][19].</w:t>
      </w:r>
    </w:p>
    <w:p w14:paraId="30F94C0A"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66E6FB9D"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464FAA06" w14:textId="77777777" w:rsidR="00040E14" w:rsidRPr="001A0B18" w:rsidRDefault="00040E14" w:rsidP="00040E14">
      <w:pPr>
        <w:spacing w:after="0" w:line="240" w:lineRule="auto"/>
        <w:rPr>
          <w:rFonts w:ascii="Calibri" w:hAnsi="Calibri" w:cs="Calibri"/>
          <w:sz w:val="20"/>
          <w:szCs w:val="20"/>
        </w:rPr>
      </w:pPr>
      <w:r w:rsidRPr="001A0B18">
        <w:rPr>
          <w:rFonts w:ascii="Calibri" w:hAnsi="Calibri" w:cs="Calibri"/>
          <w:sz w:val="20"/>
          <w:szCs w:val="20"/>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793A88E9" w14:textId="209B1FC3" w:rsidR="00040E14" w:rsidRPr="001A0B18" w:rsidRDefault="00040E14" w:rsidP="00040E14">
      <w:pPr>
        <w:spacing w:before="240" w:line="240" w:lineRule="auto"/>
        <w:rPr>
          <w:rFonts w:ascii="Calibri" w:hAnsi="Calibri" w:cs="Calibri"/>
          <w:sz w:val="20"/>
          <w:szCs w:val="20"/>
        </w:rPr>
      </w:pPr>
      <w:r w:rsidRPr="001A0B18">
        <w:rPr>
          <w:rFonts w:ascii="Calibri" w:hAnsi="Calibri" w:cs="Calibri"/>
          <w:sz w:val="20"/>
          <w:szCs w:val="20"/>
        </w:rPr>
        <w:t>Brazil's large</w:t>
      </w:r>
      <w:r w:rsidR="00717D22" w:rsidRPr="001A0B18">
        <w:rPr>
          <w:rFonts w:ascii="Calibri" w:hAnsi="Calibri" w:cs="Calibri"/>
          <w:sz w:val="20"/>
          <w:szCs w:val="20"/>
        </w:rPr>
        <w:t xml:space="preserve"> </w:t>
      </w:r>
      <w:r w:rsidRPr="001A0B18">
        <w:rPr>
          <w:rFonts w:ascii="Calibri" w:hAnsi="Calibri" w:cs="Calibri"/>
          <w:sz w:val="20"/>
          <w:szCs w:val="20"/>
        </w:rPr>
        <w:t xml:space="preserve">scale deployment of fingerprint biometrics within the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provides real world evidence of fingerprint authentication operating at national election scale, demonstrating its viability in reducing impersonation and electoral fraud [11].</w:t>
      </w:r>
    </w:p>
    <w:p w14:paraId="55A33F97" w14:textId="77777777" w:rsidR="00040E14" w:rsidRPr="001A0B18" w:rsidRDefault="00040E14" w:rsidP="00040E14">
      <w:pPr>
        <w:pStyle w:val="Heading3"/>
        <w:rPr>
          <w:b/>
          <w:bCs/>
          <w:sz w:val="20"/>
          <w:szCs w:val="20"/>
        </w:rPr>
      </w:pPr>
      <w:r w:rsidRPr="001A0B18">
        <w:rPr>
          <w:sz w:val="20"/>
          <w:szCs w:val="20"/>
        </w:rPr>
        <w:lastRenderedPageBreak/>
        <w:br/>
      </w:r>
      <w:r w:rsidRPr="001A0B18">
        <w:rPr>
          <w:b/>
          <w:bCs/>
          <w:color w:val="auto"/>
          <w:sz w:val="20"/>
          <w:szCs w:val="20"/>
        </w:rPr>
        <w:t>2.5 Ethical Considerations</w:t>
      </w:r>
    </w:p>
    <w:p w14:paraId="72CB61E3"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The incorporation of biometric data into public electoral systems raises substantial ethical concerns that warrant careful scrutiny. Unlike passwords or identification cards, biometric traits are inherently permanent 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This potential data breach containing biometric data is why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reflects these concerns [3][32]. The literature therefore suggests that any biometric voting system must incorporate strict data minimisation principles, clear limits of biometric use and strong legal safeguards to be considered.</w:t>
      </w:r>
    </w:p>
    <w:p w14:paraId="7F774017" w14:textId="77777777" w:rsidR="00040E14" w:rsidRPr="001A0B18" w:rsidRDefault="00040E14" w:rsidP="00040E14">
      <w:pPr>
        <w:pStyle w:val="Heading3"/>
        <w:rPr>
          <w:b/>
          <w:bCs/>
          <w:color w:val="auto"/>
          <w:sz w:val="20"/>
          <w:szCs w:val="20"/>
        </w:rPr>
      </w:pPr>
      <w:r w:rsidRPr="001A0B18">
        <w:rPr>
          <w:b/>
          <w:bCs/>
          <w:color w:val="auto"/>
          <w:sz w:val="20"/>
          <w:szCs w:val="20"/>
        </w:rPr>
        <w:t>2.6 Accessibility Considerations</w:t>
      </w:r>
    </w:p>
    <w:p w14:paraId="1CE2B1A9"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3FC66B40" w14:textId="77777777" w:rsidR="00040E14" w:rsidRPr="001A0B18" w:rsidRDefault="00040E14" w:rsidP="00040E14">
      <w:pPr>
        <w:pStyle w:val="Heading3"/>
        <w:rPr>
          <w:b/>
          <w:bCs/>
          <w:color w:val="auto"/>
          <w:sz w:val="20"/>
          <w:szCs w:val="20"/>
        </w:rPr>
      </w:pPr>
      <w:r w:rsidRPr="001A0B18">
        <w:rPr>
          <w:b/>
          <w:bCs/>
          <w:color w:val="auto"/>
          <w:sz w:val="20"/>
          <w:szCs w:val="20"/>
        </w:rPr>
        <w:t xml:space="preserve">2.7 Public Trust </w:t>
      </w:r>
    </w:p>
    <w:p w14:paraId="3A0D3B56" w14:textId="77777777" w:rsidR="00040E14" w:rsidRPr="001A0B18" w:rsidRDefault="00040E14" w:rsidP="00040E14">
      <w:pPr>
        <w:spacing w:line="240" w:lineRule="auto"/>
        <w:rPr>
          <w:rFonts w:ascii="Calibri" w:hAnsi="Calibri" w:cs="Calibri"/>
          <w:sz w:val="20"/>
          <w:szCs w:val="20"/>
        </w:rPr>
      </w:pPr>
      <w:r w:rsidRPr="001A0B18">
        <w:rPr>
          <w:rFonts w:ascii="Calibri" w:hAnsi="Calibri" w:cs="Calibri"/>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Furthermore, several countries that piloted E-voting systems subsequently abandoned them not due to technical failure, but because public confidence in their security could not be sufficiently established. The introduction of biometrics adds an additional dimension to public trust, as voters must have confidence not only that their vote is recorded correctly, but also that their biometric data is handled securely and will not be misused [34][35].</w:t>
      </w:r>
    </w:p>
    <w:p w14:paraId="1B027372" w14:textId="77777777" w:rsidR="00DB7CFB" w:rsidRPr="001A0B18" w:rsidRDefault="00DB7CFB" w:rsidP="0072388F">
      <w:pPr>
        <w:rPr>
          <w:rFonts w:ascii="Calibri" w:hAnsi="Calibri" w:cs="Calibri"/>
          <w:sz w:val="20"/>
          <w:szCs w:val="20"/>
        </w:rPr>
      </w:pPr>
    </w:p>
    <w:p w14:paraId="64BA2904" w14:textId="4872C210" w:rsidR="00B26944" w:rsidRPr="001A0B18" w:rsidRDefault="00187885" w:rsidP="003A1E9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3</w:t>
      </w:r>
      <w:r w:rsidR="00876B6D" w:rsidRPr="001A0B18">
        <w:rPr>
          <w:rFonts w:ascii="Calibri" w:hAnsi="Calibri" w:cs="Calibri"/>
          <w:b/>
          <w:bCs/>
          <w:color w:val="000000" w:themeColor="text1"/>
          <w:sz w:val="20"/>
          <w:szCs w:val="20"/>
        </w:rPr>
        <w:t>.</w:t>
      </w:r>
      <w:r w:rsidRPr="001A0B18">
        <w:rPr>
          <w:rFonts w:ascii="Calibri" w:hAnsi="Calibri" w:cs="Calibri"/>
          <w:b/>
          <w:bCs/>
          <w:color w:val="000000" w:themeColor="text1"/>
          <w:sz w:val="20"/>
          <w:szCs w:val="20"/>
        </w:rPr>
        <w:t xml:space="preserve"> Specification </w:t>
      </w:r>
      <w:r w:rsidRPr="001A0B18">
        <w:rPr>
          <w:rFonts w:ascii="Calibri" w:hAnsi="Calibri" w:cs="Calibri"/>
          <w:b/>
          <w:bCs/>
          <w:color w:val="000000" w:themeColor="text1"/>
          <w:sz w:val="20"/>
          <w:szCs w:val="20"/>
        </w:rPr>
        <w:tab/>
      </w:r>
    </w:p>
    <w:p w14:paraId="3FE7668E" w14:textId="7442F9B6" w:rsidR="00187885" w:rsidRPr="001A0B18" w:rsidRDefault="00E33BFA" w:rsidP="003A1E9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3.1 The</w:t>
      </w:r>
      <w:r w:rsidR="00876B6D" w:rsidRPr="001A0B18">
        <w:rPr>
          <w:rFonts w:ascii="Calibri" w:hAnsi="Calibri" w:cs="Calibri"/>
          <w:b/>
          <w:bCs/>
          <w:color w:val="000000" w:themeColor="text1"/>
          <w:sz w:val="20"/>
          <w:szCs w:val="20"/>
        </w:rPr>
        <w:t xml:space="preserve"> Problem </w:t>
      </w:r>
    </w:p>
    <w:p w14:paraId="2281DDAC" w14:textId="56BDE19D" w:rsidR="006F2CAD" w:rsidRPr="001A0B18" w:rsidRDefault="002216B8" w:rsidP="003A1E9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problem can be identified by examining the limitations in Section 2.2 which details the major issues with the voting system in the UK. The reliance on paper ballots and manual counting which still remain unchanged since 1888 has produced a system vulnerable to voter impersonation, ballot tampering and significant delays in producing results. These researched limitations combined with security concerns surrounding postal voting and risk of declining public trust in the voting system form the basis for the requirements for the system this project aims to create. </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t xml:space="preserve">The aim of this project therefore is to design and develop a biometric E-voting system able to address the aforementioned limitations. The system must verify the identity of a voter using fingerprint authentication before allowing them to vote, eliminating the dependency on </w:t>
      </w:r>
      <w:r w:rsidR="00C65545" w:rsidRPr="001A0B18">
        <w:rPr>
          <w:rFonts w:ascii="Calibri" w:hAnsi="Calibri" w:cs="Calibri"/>
          <w:color w:val="000000" w:themeColor="text1"/>
          <w:sz w:val="20"/>
          <w:szCs w:val="20"/>
        </w:rPr>
        <w:t xml:space="preserve">forgeable identification like a signature. Votes </w:t>
      </w:r>
      <w:r w:rsidR="00C65545" w:rsidRPr="001A0B18">
        <w:rPr>
          <w:rFonts w:ascii="Calibri" w:hAnsi="Calibri" w:cs="Calibri"/>
          <w:color w:val="000000" w:themeColor="text1"/>
          <w:sz w:val="20"/>
          <w:szCs w:val="20"/>
        </w:rPr>
        <w:lastRenderedPageBreak/>
        <w:t xml:space="preserve">must be recorded digitally, removing the risks associated with paper ballot handling and manual counting. The system must also ensure that no vote can ever be linked back to the individual who cast it, preserving the </w:t>
      </w:r>
      <w:r w:rsidR="00FD57CD" w:rsidRPr="001A0B18">
        <w:rPr>
          <w:rFonts w:ascii="Calibri" w:hAnsi="Calibri" w:cs="Calibri"/>
          <w:color w:val="000000" w:themeColor="text1"/>
          <w:sz w:val="20"/>
          <w:szCs w:val="20"/>
        </w:rPr>
        <w:t>voters anonymity in according to the UK’s voting system.</w:t>
      </w:r>
      <w:r w:rsidR="00FD57CD" w:rsidRPr="001A0B18">
        <w:rPr>
          <w:rFonts w:ascii="Calibri" w:hAnsi="Calibri" w:cs="Calibri"/>
          <w:color w:val="000000" w:themeColor="text1"/>
          <w:sz w:val="20"/>
          <w:szCs w:val="20"/>
        </w:rPr>
        <w:br/>
      </w:r>
      <w:r w:rsidR="00FD57CD" w:rsidRPr="001A0B18">
        <w:rPr>
          <w:rFonts w:ascii="Calibri" w:hAnsi="Calibri" w:cs="Calibri"/>
          <w:color w:val="000000" w:themeColor="text1"/>
          <w:sz w:val="20"/>
          <w:szCs w:val="20"/>
        </w:rPr>
        <w:br/>
        <w:t xml:space="preserve">To achieve the creation of this system, three main components must be built and linked. An Official App that serves as a </w:t>
      </w:r>
      <w:proofErr w:type="spellStart"/>
      <w:r w:rsidR="00FD57CD" w:rsidRPr="001A0B18">
        <w:rPr>
          <w:rFonts w:ascii="Calibri" w:hAnsi="Calibri" w:cs="Calibri"/>
          <w:color w:val="000000" w:themeColor="text1"/>
          <w:sz w:val="20"/>
          <w:szCs w:val="20"/>
        </w:rPr>
        <w:t>cernterpoint</w:t>
      </w:r>
      <w:proofErr w:type="spellEnd"/>
      <w:r w:rsidR="00FD57CD" w:rsidRPr="001A0B18">
        <w:rPr>
          <w:rFonts w:ascii="Calibri" w:hAnsi="Calibri" w:cs="Calibri"/>
          <w:color w:val="000000" w:themeColor="text1"/>
          <w:sz w:val="20"/>
          <w:szCs w:val="20"/>
        </w:rPr>
        <w:t xml:space="preserve"> for a polling station, allowing staff to manage voting devices, registering voters and view information relevant to an Officials permissions. A Voting App that is required to guide voters through the authentication and voting process at the polling terminal. A server that handles all encrypted communications between the Apps, manipulates data in a predefined manner, processes fingerprint templates to verify voters and officials and store votes anonymously. </w:t>
      </w:r>
    </w:p>
    <w:p w14:paraId="17A1ABAB" w14:textId="77777777" w:rsidR="00774FE9" w:rsidRPr="001A0B18" w:rsidRDefault="00774FE9" w:rsidP="003A1E9A">
      <w:pPr>
        <w:rPr>
          <w:rFonts w:ascii="Calibri" w:hAnsi="Calibri" w:cs="Calibri"/>
          <w:color w:val="000000" w:themeColor="text1"/>
          <w:sz w:val="20"/>
          <w:szCs w:val="20"/>
        </w:rPr>
      </w:pPr>
    </w:p>
    <w:p w14:paraId="7CFF1E76" w14:textId="32684CA1" w:rsidR="00AB1033" w:rsidRPr="001A0B18" w:rsidRDefault="00E33BFA" w:rsidP="00AB1033">
      <w:pPr>
        <w:rPr>
          <w:rFonts w:ascii="Calibri" w:hAnsi="Calibri" w:cs="Calibri"/>
          <w:color w:val="000000" w:themeColor="text1"/>
          <w:sz w:val="20"/>
          <w:szCs w:val="20"/>
        </w:rPr>
      </w:pPr>
      <w:r w:rsidRPr="001A0B18">
        <w:rPr>
          <w:rFonts w:ascii="Calibri" w:hAnsi="Calibri" w:cs="Calibri"/>
          <w:color w:val="000000" w:themeColor="text1"/>
          <w:sz w:val="20"/>
          <w:szCs w:val="20"/>
        </w:rPr>
        <w:t>3.2 Agile Methodology</w:t>
      </w:r>
    </w:p>
    <w:p w14:paraId="624091EC" w14:textId="03324B96" w:rsidR="00AB1033" w:rsidRPr="001A0B18" w:rsidRDefault="00AB1033" w:rsidP="00AB1033">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and rework [57]. Given that design decisions around biometric integration and system security were almost guaranteed to change during development, </w:t>
      </w:r>
      <w:proofErr w:type="spellStart"/>
      <w:r w:rsidRPr="001A0B18">
        <w:rPr>
          <w:rFonts w:ascii="Calibri" w:hAnsi="Calibri" w:cs="Calibri"/>
          <w:color w:val="000000" w:themeColor="text1"/>
          <w:sz w:val="20"/>
          <w:szCs w:val="20"/>
        </w:rPr>
        <w:t>Agile's</w:t>
      </w:r>
      <w:proofErr w:type="spellEnd"/>
      <w:r w:rsidRPr="001A0B18">
        <w:rPr>
          <w:rFonts w:ascii="Calibri" w:hAnsi="Calibri" w:cs="Calibri"/>
          <w:color w:val="000000" w:themeColor="text1"/>
          <w:sz w:val="20"/>
          <w:szCs w:val="20"/>
        </w:rPr>
        <w:t xml:space="preserve"> iterative and flexible nature was deemed more appropriate, allowing changes to be incorporated without disrupting overall progress [57].</w:t>
      </w:r>
    </w:p>
    <w:p w14:paraId="622AEAB7" w14:textId="4710FFAC" w:rsidR="00AB1033" w:rsidRPr="001A0B18" w:rsidRDefault="00AB1033" w:rsidP="00AB1033">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w:t>
      </w:r>
      <w:proofErr w:type="spellStart"/>
      <w:r w:rsidRPr="001A0B18">
        <w:rPr>
          <w:rFonts w:ascii="Calibri" w:hAnsi="Calibri" w:cs="Calibri"/>
          <w:color w:val="000000" w:themeColor="text1"/>
          <w:sz w:val="20"/>
          <w:szCs w:val="20"/>
        </w:rPr>
        <w:t>MoSCoW</w:t>
      </w:r>
      <w:proofErr w:type="spellEnd"/>
      <w:r w:rsidRPr="001A0B18">
        <w:rPr>
          <w:rFonts w:ascii="Calibri" w:hAnsi="Calibri" w:cs="Calibri"/>
          <w:color w:val="000000" w:themeColor="text1"/>
          <w:sz w:val="20"/>
          <w:szCs w:val="20"/>
        </w:rPr>
        <w:t xml:space="preserve"> method, which categorises requirements into Must 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6E87B9FF" w14:textId="585DCC2F" w:rsidR="00BF6C20" w:rsidRPr="001A0B18" w:rsidRDefault="00AB1033" w:rsidP="003A1E9A">
      <w:pPr>
        <w:rPr>
          <w:rFonts w:ascii="Calibri" w:hAnsi="Calibri" w:cs="Calibri"/>
          <w:color w:val="000000" w:themeColor="text1"/>
          <w:sz w:val="20"/>
          <w:szCs w:val="20"/>
        </w:rPr>
      </w:pPr>
      <w:r w:rsidRPr="001A0B18">
        <w:rPr>
          <w:rFonts w:ascii="Calibri" w:hAnsi="Calibri" w:cs="Calibri"/>
          <w:color w:val="000000" w:themeColor="text1"/>
          <w:sz w:val="20"/>
          <w:szCs w:val="20"/>
        </w:rPr>
        <w:t>During development, meetings were held with the project supervisor, with frequency varying depending on the stage of development.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7E8815FF" w14:textId="0B4F11A1" w:rsidR="00E33BFA" w:rsidRPr="001A0B18" w:rsidRDefault="00E33BFA" w:rsidP="003A1E9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3.3 </w:t>
      </w:r>
      <w:r w:rsidR="00BF6C20" w:rsidRPr="001A0B18">
        <w:rPr>
          <w:rFonts w:ascii="Calibri" w:hAnsi="Calibri" w:cs="Calibri"/>
          <w:color w:val="000000" w:themeColor="text1"/>
          <w:sz w:val="20"/>
          <w:szCs w:val="20"/>
        </w:rPr>
        <w:t>U</w:t>
      </w:r>
      <w:r w:rsidRPr="001A0B18">
        <w:rPr>
          <w:rFonts w:ascii="Calibri" w:hAnsi="Calibri" w:cs="Calibri"/>
          <w:color w:val="000000" w:themeColor="text1"/>
          <w:sz w:val="20"/>
          <w:szCs w:val="20"/>
        </w:rPr>
        <w:t xml:space="preserve">ser </w:t>
      </w:r>
      <w:r w:rsidR="00BF6C20" w:rsidRPr="001A0B18">
        <w:rPr>
          <w:rFonts w:ascii="Calibri" w:hAnsi="Calibri" w:cs="Calibri"/>
          <w:color w:val="000000" w:themeColor="text1"/>
          <w:sz w:val="20"/>
          <w:szCs w:val="20"/>
        </w:rPr>
        <w:t>St</w:t>
      </w:r>
      <w:r w:rsidRPr="001A0B18">
        <w:rPr>
          <w:rFonts w:ascii="Calibri" w:hAnsi="Calibri" w:cs="Calibri"/>
          <w:color w:val="000000" w:themeColor="text1"/>
          <w:sz w:val="20"/>
          <w:szCs w:val="20"/>
        </w:rPr>
        <w:t xml:space="preserve">ories </w:t>
      </w:r>
    </w:p>
    <w:p w14:paraId="66129146" w14:textId="0218E6C4" w:rsidR="00BF6C20" w:rsidRPr="001A0B18" w:rsidRDefault="00BF6C20" w:rsidP="003A1E9A">
      <w:pPr>
        <w:rPr>
          <w:rFonts w:ascii="Calibri" w:hAnsi="Calibri" w:cs="Calibri"/>
          <w:color w:val="EE0000"/>
          <w:sz w:val="20"/>
          <w:szCs w:val="20"/>
        </w:rPr>
      </w:pPr>
      <w:r w:rsidRPr="001A0B18">
        <w:rPr>
          <w:rFonts w:ascii="Calibri" w:hAnsi="Calibri" w:cs="Calibri"/>
          <w:color w:val="000000" w:themeColor="text1"/>
          <w:sz w:val="20"/>
          <w:szCs w:val="20"/>
        </w:rPr>
        <w:t>As mentioned in the Agile Methodology user stories were created from the functional and non-functional requirements with the purpose of keeping development focused on what was required. The user stories focused on the two main user types, Officials and Voters, and detailed what they expected the system to function. The user stories below are an example of key interactions each user must be able to complete. A full list is included in</w:t>
      </w:r>
      <w:r w:rsidR="00AB1033" w:rsidRPr="001A0B18">
        <w:rPr>
          <w:rFonts w:ascii="Calibri" w:hAnsi="Calibri" w:cs="Calibri"/>
          <w:color w:val="000000" w:themeColor="text1"/>
          <w:sz w:val="20"/>
          <w:szCs w:val="20"/>
        </w:rPr>
        <w:t xml:space="preserve"> Appendix C.</w:t>
      </w:r>
    </w:p>
    <w:p w14:paraId="08B53630" w14:textId="77777777" w:rsidR="00BF6C20" w:rsidRPr="001A0B18" w:rsidRDefault="00BF6C20" w:rsidP="00BF6C20">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Voter</w:t>
      </w:r>
    </w:p>
    <w:p w14:paraId="2AEC8AA2" w14:textId="77777777" w:rsidR="00BF6C20" w:rsidRPr="001A0B18" w:rsidRDefault="00BF6C20" w:rsidP="00BF6C20">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scan my fingerprint to verify my identity, so that the system can verify I am a registered voter and prevent anyone else from casting a vote in my name.</w:t>
      </w:r>
    </w:p>
    <w:p w14:paraId="4F8F2F5C" w14:textId="77777777" w:rsidR="00BF6C20" w:rsidRPr="001A0B18" w:rsidRDefault="00BF6C20" w:rsidP="00BF6C20">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4318B357" w14:textId="77777777" w:rsidR="00BF6C20" w:rsidRPr="001A0B18" w:rsidRDefault="00BF6C20" w:rsidP="00BF6C20">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view a clear list of candidates and select the one I wish to vote for, so that I can cast my ballot simply and without confusion.</w:t>
      </w:r>
    </w:p>
    <w:p w14:paraId="25A4DF0F" w14:textId="77777777" w:rsidR="00BF6C20" w:rsidRPr="001A0B18" w:rsidRDefault="00BF6C20" w:rsidP="00BF6C20">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As a voter, I want to receive a clear confirmation message once my vote has been submitted, so that I can be confident my vote has been recorded and the process is complete.</w:t>
      </w:r>
    </w:p>
    <w:p w14:paraId="410DFCBE" w14:textId="77777777" w:rsidR="00BF6C20" w:rsidRPr="001A0B18" w:rsidRDefault="00BF6C20" w:rsidP="00BF6C20">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Official</w:t>
      </w:r>
    </w:p>
    <w:p w14:paraId="50A5EB00" w14:textId="77777777" w:rsidR="00BF6C20" w:rsidRPr="001A0B18" w:rsidRDefault="00BF6C20" w:rsidP="00BF6C20">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log in with my username and password and verify my identity with my fingerprint, so that only authorised officials can access and manage the polling station system.</w:t>
      </w:r>
    </w:p>
    <w:p w14:paraId="08354103" w14:textId="77777777" w:rsidR="00BF6C20" w:rsidRPr="001A0B18" w:rsidRDefault="00BF6C20" w:rsidP="00BF6C20">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7E0BB3AD" w14:textId="77777777" w:rsidR="00BF6C20" w:rsidRPr="001A0B18" w:rsidRDefault="00BF6C20" w:rsidP="00BF6C20">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21F8FEC4" w14:textId="77777777" w:rsidR="00BF6C20" w:rsidRPr="001A0B18" w:rsidRDefault="00BF6C20" w:rsidP="00BF6C20">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lock and unlock individual voter devices remotely, so that I can intervene immediately if a problem arises at any device in the station.</w:t>
      </w:r>
    </w:p>
    <w:p w14:paraId="6852760C" w14:textId="77777777" w:rsidR="00BF6C20" w:rsidRPr="001A0B18" w:rsidRDefault="00BF6C20" w:rsidP="00BF6C20">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3BC36CCD" w14:textId="77777777" w:rsidR="006E02C6" w:rsidRPr="001A0B18" w:rsidRDefault="006E02C6" w:rsidP="003A1E9A">
      <w:pPr>
        <w:rPr>
          <w:rFonts w:ascii="Calibri" w:hAnsi="Calibri" w:cs="Calibri"/>
          <w:color w:val="000000" w:themeColor="text1"/>
          <w:sz w:val="20"/>
          <w:szCs w:val="20"/>
        </w:rPr>
      </w:pPr>
    </w:p>
    <w:p w14:paraId="74B6131D" w14:textId="0D27444A" w:rsidR="00BF6C20" w:rsidRPr="001A0B18" w:rsidRDefault="00BF6C20" w:rsidP="00BF6C2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3.4 </w:t>
      </w:r>
      <w:r w:rsidR="00876B6D" w:rsidRPr="001A0B18">
        <w:rPr>
          <w:rFonts w:ascii="Calibri" w:hAnsi="Calibri" w:cs="Calibri"/>
          <w:color w:val="000000" w:themeColor="text1"/>
          <w:sz w:val="20"/>
          <w:szCs w:val="20"/>
        </w:rPr>
        <w:t xml:space="preserve">Project Plan </w:t>
      </w:r>
    </w:p>
    <w:p w14:paraId="12FF5B37" w14:textId="6980D1D6"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A Gantt chart was produced at the outset of the project to organise the development process into clearly defined phases with associated timescales, a copy of which can be found in Appendix C. The plan provided a structured overview of the project from start to submission, allowing progress made to be tracked against the expectations set at the beginning of each phase. This aligned with the Agile approach outlined in Section 3.2, where supervisor meetings held on Fridays provided regular checkpoints to assess whether the project was on track and whether timescales needed to be adjusted.</w:t>
      </w:r>
      <w:r w:rsidR="000A6959" w:rsidRPr="001A0B18">
        <w:rPr>
          <w:rFonts w:ascii="Calibri" w:hAnsi="Calibri" w:cs="Calibri"/>
          <w:color w:val="000000" w:themeColor="text1"/>
          <w:sz w:val="20"/>
          <w:szCs w:val="20"/>
        </w:rPr>
        <w:t xml:space="preserve"> Meeting minuets were kept throughout the meetings with the supervisor and can be found in Appendix E. </w:t>
      </w:r>
    </w:p>
    <w:p w14:paraId="695AF5AA" w14:textId="77777777"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The project ran from January to April.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618F6CCC" w14:textId="77777777"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Following the interim report, the design phase began in late January and ran into February. This phase established the key architectural decisions for the system, including the three component structure of the Official App, Secure Vote App, and Server, and the selection of </w:t>
      </w:r>
      <w:proofErr w:type="spellStart"/>
      <w:r w:rsidRPr="001A0B18">
        <w:rPr>
          <w:rFonts w:ascii="Calibri" w:hAnsi="Calibri" w:cs="Calibri"/>
          <w:color w:val="000000" w:themeColor="text1"/>
          <w:sz w:val="20"/>
          <w:szCs w:val="20"/>
        </w:rPr>
        <w:t>SourceAFIS</w:t>
      </w:r>
      <w:proofErr w:type="spellEnd"/>
      <w:r w:rsidRPr="001A0B18">
        <w:rPr>
          <w:rFonts w:ascii="Calibri" w:hAnsi="Calibri" w:cs="Calibri"/>
          <w:color w:val="000000" w:themeColor="text1"/>
          <w:sz w:val="20"/>
          <w:szCs w:val="20"/>
        </w:rPr>
        <w:t xml:space="preserve"> as the fingerprint matching library. The design phase overlapped slightly with the start of implementation to maintain development momentum.</w:t>
      </w:r>
    </w:p>
    <w:p w14:paraId="564DB97B" w14:textId="77777777"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Implementation began in </w:t>
      </w:r>
      <w:proofErr w:type="spellStart"/>
      <w:r w:rsidRPr="001A0B18">
        <w:rPr>
          <w:rFonts w:ascii="Calibri" w:hAnsi="Calibri" w:cs="Calibri"/>
          <w:color w:val="000000" w:themeColor="text1"/>
          <w:sz w:val="20"/>
          <w:szCs w:val="20"/>
        </w:rPr>
        <w:t>mid February</w:t>
      </w:r>
      <w:proofErr w:type="spellEnd"/>
      <w:r w:rsidRPr="001A0B18">
        <w:rPr>
          <w:rFonts w:ascii="Calibri" w:hAnsi="Calibri" w:cs="Calibri"/>
          <w:color w:val="000000" w:themeColor="text1"/>
          <w:sz w:val="20"/>
          <w:szCs w:val="20"/>
        </w:rPr>
        <w:t>,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 defined in Section 3.3.</w:t>
      </w:r>
    </w:p>
    <w:p w14:paraId="7ED188AF" w14:textId="677DB820"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47759C15" w14:textId="77777777" w:rsidR="00597D80" w:rsidRPr="001A0B18" w:rsidRDefault="00597D80" w:rsidP="00597D80">
      <w:pPr>
        <w:rPr>
          <w:rFonts w:ascii="Calibri" w:hAnsi="Calibri" w:cs="Calibri"/>
          <w:color w:val="000000" w:themeColor="text1"/>
          <w:sz w:val="20"/>
          <w:szCs w:val="20"/>
        </w:rPr>
      </w:pPr>
      <w:r w:rsidRPr="001A0B18">
        <w:rPr>
          <w:rFonts w:ascii="Calibri" w:hAnsi="Calibri" w:cs="Calibri"/>
          <w:color w:val="000000" w:themeColor="text1"/>
          <w:sz w:val="20"/>
          <w:szCs w:val="20"/>
        </w:rPr>
        <w:t>The final report was written progressively throughout the project, with the final two weeks of April reserved for completing and reviewing the full submission.</w:t>
      </w:r>
    </w:p>
    <w:p w14:paraId="0708483C" w14:textId="77777777" w:rsidR="00BB5777" w:rsidRPr="001A0B18" w:rsidRDefault="00BB5777" w:rsidP="00BD5D7F">
      <w:pPr>
        <w:rPr>
          <w:rFonts w:ascii="Calibri" w:hAnsi="Calibri" w:cs="Calibri"/>
          <w:color w:val="000000" w:themeColor="text1"/>
          <w:sz w:val="20"/>
          <w:szCs w:val="20"/>
        </w:rPr>
      </w:pPr>
    </w:p>
    <w:p w14:paraId="71DF6D25" w14:textId="38B80799"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w:t>
      </w:r>
      <w:r w:rsidR="009D5C72" w:rsidRPr="001A0B18">
        <w:rPr>
          <w:rFonts w:ascii="Calibri" w:hAnsi="Calibri" w:cs="Calibri"/>
          <w:b/>
          <w:bCs/>
          <w:color w:val="000000" w:themeColor="text1"/>
          <w:sz w:val="20"/>
          <w:szCs w:val="20"/>
        </w:rPr>
        <w:t>.</w:t>
      </w:r>
      <w:r w:rsidRPr="001A0B18">
        <w:rPr>
          <w:rFonts w:ascii="Calibri" w:hAnsi="Calibri" w:cs="Calibri"/>
          <w:b/>
          <w:bCs/>
          <w:color w:val="000000" w:themeColor="text1"/>
          <w:sz w:val="20"/>
          <w:szCs w:val="20"/>
        </w:rPr>
        <w:t xml:space="preserve"> Design</w:t>
      </w:r>
    </w:p>
    <w:p w14:paraId="236B2672"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 Security</w:t>
      </w:r>
    </w:p>
    <w:p w14:paraId="60AE9C95"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4.1.1 Transport Layer Security</w:t>
      </w:r>
    </w:p>
    <w:p w14:paraId="25B9F0AC" w14:textId="7777777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280C1D77" w14:textId="1E00A2FF"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Enabling HTTPS within the project presented a practical challenge, as obtaining a signed TLS certificate typically requires </w:t>
      </w:r>
      <w:r w:rsidR="00C805BA" w:rsidRPr="001A0B18">
        <w:rPr>
          <w:rFonts w:ascii="Calibri" w:hAnsi="Calibri" w:cs="Calibri"/>
          <w:color w:val="000000" w:themeColor="text1"/>
          <w:sz w:val="20"/>
          <w:szCs w:val="20"/>
        </w:rPr>
        <w:t>buying a</w:t>
      </w:r>
      <w:r w:rsidRPr="001A0B18">
        <w:rPr>
          <w:rFonts w:ascii="Calibri" w:hAnsi="Calibri" w:cs="Calibri"/>
          <w:color w:val="000000" w:themeColor="text1"/>
          <w:sz w:val="20"/>
          <w:szCs w:val="20"/>
        </w:rPr>
        <w:t xml:space="preserve"> registered domain name. After investigating alternatives, the researcher identified the use of nip.io, a wildcard DNS service that maps IP addresses to hostnames, combined with Nginx as a reverse proxy to handle TLS termination</w:t>
      </w:r>
      <w:r w:rsidR="004A5F1E" w:rsidRPr="001A0B18">
        <w:rPr>
          <w:rFonts w:ascii="Calibri" w:hAnsi="Calibri" w:cs="Calibri"/>
          <w:color w:val="000000" w:themeColor="text1"/>
          <w:sz w:val="20"/>
          <w:szCs w:val="20"/>
        </w:rPr>
        <w:t xml:space="preserve"> [36]</w:t>
      </w:r>
      <w:r w:rsidRPr="001A0B18">
        <w:rPr>
          <w:rFonts w:ascii="Calibri" w:hAnsi="Calibri" w:cs="Calibri"/>
          <w:color w:val="000000" w:themeColor="text1"/>
          <w:sz w:val="20"/>
          <w:szCs w:val="20"/>
        </w:rPr>
        <w:t>. This approach allowed HTTPS to be configured without purchasing a domain, satisfying the transport security requirement within the constraints of the project.</w:t>
      </w:r>
      <w:r w:rsidR="006A569E" w:rsidRPr="001A0B18">
        <w:rPr>
          <w:rFonts w:ascii="Calibri" w:hAnsi="Calibri" w:cs="Calibri"/>
          <w:color w:val="000000" w:themeColor="text1"/>
          <w:sz w:val="20"/>
          <w:szCs w:val="20"/>
        </w:rPr>
        <w:t xml:space="preserve"> It</w:t>
      </w:r>
      <w:r w:rsidR="009D5C72" w:rsidRPr="001A0B18">
        <w:rPr>
          <w:rFonts w:ascii="Calibri" w:hAnsi="Calibri" w:cs="Calibri"/>
          <w:color w:val="000000" w:themeColor="text1"/>
          <w:sz w:val="20"/>
          <w:szCs w:val="20"/>
        </w:rPr>
        <w:t xml:space="preserve"> i</w:t>
      </w:r>
      <w:r w:rsidR="006A569E" w:rsidRPr="001A0B18">
        <w:rPr>
          <w:rFonts w:ascii="Calibri" w:hAnsi="Calibri" w:cs="Calibri"/>
          <w:color w:val="000000" w:themeColor="text1"/>
          <w:sz w:val="20"/>
          <w:szCs w:val="20"/>
        </w:rPr>
        <w:t xml:space="preserve">s important </w:t>
      </w:r>
      <w:r w:rsidR="00555DD3" w:rsidRPr="001A0B18">
        <w:rPr>
          <w:rFonts w:ascii="Calibri" w:hAnsi="Calibri" w:cs="Calibri"/>
          <w:color w:val="000000" w:themeColor="text1"/>
          <w:sz w:val="20"/>
          <w:szCs w:val="20"/>
        </w:rPr>
        <w:t xml:space="preserve">to note </w:t>
      </w:r>
      <w:r w:rsidR="006A569E" w:rsidRPr="001A0B18">
        <w:rPr>
          <w:rFonts w:ascii="Calibri" w:hAnsi="Calibri" w:cs="Calibri"/>
          <w:color w:val="000000" w:themeColor="text1"/>
          <w:sz w:val="20"/>
          <w:szCs w:val="20"/>
        </w:rPr>
        <w:t xml:space="preserve">that nip.io does not support wildcard certificates, thus the domain isn’t owned or validated by the system [36]. </w:t>
      </w:r>
      <w:r w:rsidR="004A5F1E" w:rsidRPr="001A0B18">
        <w:rPr>
          <w:rFonts w:ascii="Calibri" w:hAnsi="Calibri" w:cs="Calibri"/>
          <w:color w:val="000000" w:themeColor="text1"/>
          <w:sz w:val="20"/>
          <w:szCs w:val="20"/>
        </w:rPr>
        <w:t>If the system was to be used at the intended scale across the UK, an officially owned domain with wildcard TLS certificate support is required to enable scalable and manageable service exposure [37].</w:t>
      </w:r>
    </w:p>
    <w:p w14:paraId="73D32AE1"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4.1.2 Application Layer Encryption</w:t>
      </w:r>
    </w:p>
    <w:p w14:paraId="0720F2FA" w14:textId="55DE8B18" w:rsidR="00BD5D7F" w:rsidRPr="001A0B18" w:rsidRDefault="00555DD3"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It was identified that </w:t>
      </w:r>
      <w:r w:rsidR="00BD5D7F" w:rsidRPr="001A0B18">
        <w:rPr>
          <w:rFonts w:ascii="Calibri" w:hAnsi="Calibri" w:cs="Calibri"/>
          <w:color w:val="000000" w:themeColor="text1"/>
          <w:sz w:val="20"/>
          <w:szCs w:val="20"/>
        </w:rPr>
        <w:t>TLS alone is insufficient for a system handling highly sensitive biometric and personal data. While TLS protects data in transit, it does not protect the payload if the server itself is compromised. To address this, envelope encryption was explored as an additional layer of application</w:t>
      </w:r>
      <w:r w:rsidR="00717D22" w:rsidRPr="001A0B18">
        <w:rPr>
          <w:rFonts w:ascii="Calibri" w:hAnsi="Calibri" w:cs="Calibri"/>
          <w:color w:val="000000" w:themeColor="text1"/>
          <w:sz w:val="20"/>
          <w:szCs w:val="20"/>
        </w:rPr>
        <w:t xml:space="preserve"> </w:t>
      </w:r>
      <w:r w:rsidR="00BD5D7F" w:rsidRPr="001A0B18">
        <w:rPr>
          <w:rFonts w:ascii="Calibri" w:hAnsi="Calibri" w:cs="Calibri"/>
          <w:color w:val="000000" w:themeColor="text1"/>
          <w:sz w:val="20"/>
          <w:szCs w:val="20"/>
        </w:rPr>
        <w:t>level protection [26].</w:t>
      </w:r>
    </w:p>
    <w:p w14:paraId="348D163B" w14:textId="3927CC26"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This approach encrypts the data before transmission and ensures that only the intended server can decrypt it, meaning sensitive data such as fingerprint uploads, voter lookups, and login credentials remain protected beyond the transport layer [26]. This significantly reduces the potential</w:t>
      </w:r>
      <w:r w:rsidR="004A5F1E" w:rsidRPr="001A0B18">
        <w:rPr>
          <w:rFonts w:ascii="Calibri" w:hAnsi="Calibri" w:cs="Calibri"/>
          <w:color w:val="000000" w:themeColor="text1"/>
          <w:sz w:val="20"/>
          <w:szCs w:val="20"/>
        </w:rPr>
        <w:t xml:space="preserve"> of data being exposed during transport and is essential when biometric data is being transported</w:t>
      </w:r>
      <w:r w:rsidRPr="001A0B18">
        <w:rPr>
          <w:rFonts w:ascii="Calibri" w:hAnsi="Calibri" w:cs="Calibri"/>
          <w:color w:val="000000" w:themeColor="text1"/>
          <w:sz w:val="20"/>
          <w:szCs w:val="20"/>
        </w:rPr>
        <w:t>.</w:t>
      </w:r>
    </w:p>
    <w:p w14:paraId="239AB68B"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4.1.3 Data at Rest</w:t>
      </w:r>
    </w:p>
    <w:p w14:paraId="0159B590" w14:textId="4E0194D3"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then investigated how personal voter data should be securely stored within the database. Storing data such as names, dates of birth, </w:t>
      </w:r>
      <w:r w:rsidR="00E20C96" w:rsidRPr="001A0B18">
        <w:rPr>
          <w:rFonts w:ascii="Calibri" w:hAnsi="Calibri" w:cs="Calibri"/>
          <w:color w:val="000000" w:themeColor="text1"/>
          <w:sz w:val="20"/>
          <w:szCs w:val="20"/>
        </w:rPr>
        <w:t>postcode as a searchable index</w:t>
      </w:r>
      <w:r w:rsidRPr="001A0B18">
        <w:rPr>
          <w:rFonts w:ascii="Calibri" w:hAnsi="Calibri" w:cs="Calibri"/>
          <w:color w:val="000000" w:themeColor="text1"/>
          <w:sz w:val="20"/>
          <w:szCs w:val="20"/>
        </w:rPr>
        <w:t xml:space="preserve"> and biometric information in plaintext represents a critical vulnerability, as a database breach would expose all voter information directly [</w:t>
      </w:r>
      <w:r w:rsidR="00137D1D" w:rsidRPr="001A0B18">
        <w:rPr>
          <w:rFonts w:ascii="Calibri" w:hAnsi="Calibri" w:cs="Calibri"/>
          <w:color w:val="000000" w:themeColor="text1"/>
          <w:sz w:val="20"/>
          <w:szCs w:val="20"/>
        </w:rPr>
        <w:t>38]</w:t>
      </w:r>
      <w:r w:rsidRPr="001A0B18">
        <w:rPr>
          <w:rFonts w:ascii="Calibri" w:hAnsi="Calibri" w:cs="Calibri"/>
          <w:color w:val="000000" w:themeColor="text1"/>
          <w:sz w:val="20"/>
          <w:szCs w:val="20"/>
        </w:rPr>
        <w:t>.</w:t>
      </w:r>
      <w:r w:rsidR="00E20C96" w:rsidRPr="001A0B18">
        <w:rPr>
          <w:rFonts w:ascii="Calibri" w:hAnsi="Calibri" w:cs="Calibri"/>
          <w:color w:val="000000" w:themeColor="text1"/>
          <w:sz w:val="20"/>
          <w:szCs w:val="20"/>
        </w:rPr>
        <w:t xml:space="preserve"> </w:t>
      </w:r>
      <w:r w:rsidR="00137D1D" w:rsidRPr="001A0B18">
        <w:rPr>
          <w:rFonts w:ascii="Calibri" w:hAnsi="Calibri" w:cs="Calibri"/>
          <w:color w:val="000000" w:themeColor="text1"/>
          <w:sz w:val="20"/>
          <w:szCs w:val="20"/>
        </w:rPr>
        <w:t>A further risk of databases being stored in plaintext is that</w:t>
      </w:r>
      <w:r w:rsidR="00E20C96" w:rsidRPr="001A0B18">
        <w:rPr>
          <w:rFonts w:ascii="Calibri" w:hAnsi="Calibri" w:cs="Calibri"/>
          <w:color w:val="000000" w:themeColor="text1"/>
          <w:sz w:val="20"/>
          <w:szCs w:val="20"/>
        </w:rPr>
        <w:t xml:space="preserve"> developers working on the database would have access to the </w:t>
      </w:r>
      <w:r w:rsidR="00137D1D" w:rsidRPr="001A0B18">
        <w:rPr>
          <w:rFonts w:ascii="Calibri" w:hAnsi="Calibri" w:cs="Calibri"/>
          <w:color w:val="000000" w:themeColor="text1"/>
          <w:sz w:val="20"/>
          <w:szCs w:val="20"/>
        </w:rPr>
        <w:t>raw voter information</w:t>
      </w:r>
      <w:r w:rsidR="00E20C96" w:rsidRPr="001A0B18">
        <w:rPr>
          <w:rFonts w:ascii="Calibri" w:hAnsi="Calibri" w:cs="Calibri"/>
          <w:color w:val="000000" w:themeColor="text1"/>
          <w:sz w:val="20"/>
          <w:szCs w:val="20"/>
        </w:rPr>
        <w:t xml:space="preserve">, </w:t>
      </w:r>
      <w:r w:rsidR="00137D1D" w:rsidRPr="001A0B18">
        <w:rPr>
          <w:rFonts w:ascii="Calibri" w:hAnsi="Calibri" w:cs="Calibri"/>
          <w:color w:val="000000" w:themeColor="text1"/>
          <w:sz w:val="20"/>
          <w:szCs w:val="20"/>
        </w:rPr>
        <w:t xml:space="preserve">increasing </w:t>
      </w:r>
      <w:r w:rsidR="00E20C96" w:rsidRPr="001A0B18">
        <w:rPr>
          <w:rFonts w:ascii="Calibri" w:hAnsi="Calibri" w:cs="Calibri"/>
          <w:color w:val="000000" w:themeColor="text1"/>
          <w:sz w:val="20"/>
          <w:szCs w:val="20"/>
        </w:rPr>
        <w:t>the risk of a data leak</w:t>
      </w:r>
      <w:r w:rsidR="00137D1D" w:rsidRPr="001A0B18">
        <w:rPr>
          <w:rFonts w:ascii="Calibri" w:hAnsi="Calibri" w:cs="Calibri"/>
          <w:color w:val="000000" w:themeColor="text1"/>
          <w:sz w:val="20"/>
          <w:szCs w:val="20"/>
        </w:rPr>
        <w:t xml:space="preserve">. </w:t>
      </w:r>
    </w:p>
    <w:p w14:paraId="6996F83A" w14:textId="20CADA41"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AES-256-GCM was identified as an appropriate encryption standard due to its widespread adoption and strong security properties [21][26]. A per</w:t>
      </w:r>
      <w:r w:rsidR="00717D2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voter encryption approach was selected, where each voter’s data is encrypted individually. This reduces the impact of a potential breach, as compromising one record does not expose others</w:t>
      </w:r>
      <w:r w:rsidR="002B1587" w:rsidRPr="001A0B18">
        <w:rPr>
          <w:rFonts w:ascii="Calibri" w:hAnsi="Calibri" w:cs="Calibri"/>
          <w:color w:val="000000" w:themeColor="text1"/>
          <w:sz w:val="20"/>
          <w:szCs w:val="20"/>
        </w:rPr>
        <w:t xml:space="preserve"> </w:t>
      </w:r>
      <w:r w:rsidR="002F10D4" w:rsidRPr="001A0B18">
        <w:rPr>
          <w:rFonts w:ascii="Calibri" w:hAnsi="Calibri" w:cs="Calibri"/>
          <w:color w:val="000000" w:themeColor="text1"/>
          <w:sz w:val="20"/>
          <w:szCs w:val="20"/>
        </w:rPr>
        <w:t>[21][39]</w:t>
      </w:r>
      <w:r w:rsidR="002B1587" w:rsidRPr="001A0B18">
        <w:rPr>
          <w:rFonts w:ascii="Calibri" w:hAnsi="Calibri" w:cs="Calibri"/>
          <w:color w:val="000000" w:themeColor="text1"/>
          <w:sz w:val="20"/>
          <w:szCs w:val="20"/>
        </w:rPr>
        <w:t>.</w:t>
      </w:r>
    </w:p>
    <w:p w14:paraId="5FBDBBA3" w14:textId="6A3C56E1"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Key management was identified as a critical consideration</w:t>
      </w:r>
      <w:r w:rsidR="002F10D4" w:rsidRPr="001A0B18">
        <w:rPr>
          <w:rFonts w:ascii="Calibri" w:hAnsi="Calibri" w:cs="Calibri"/>
          <w:color w:val="000000" w:themeColor="text1"/>
          <w:sz w:val="20"/>
          <w:szCs w:val="20"/>
        </w:rPr>
        <w:t xml:space="preserve"> security</w:t>
      </w:r>
      <w:r w:rsidRPr="001A0B18">
        <w:rPr>
          <w:rFonts w:ascii="Calibri" w:hAnsi="Calibri" w:cs="Calibri"/>
          <w:color w:val="000000" w:themeColor="text1"/>
          <w:sz w:val="20"/>
          <w:szCs w:val="20"/>
        </w:rPr>
        <w:t>. Best practice dictates that encryption keys should be stored separately from the data they protect, typically using a dedicated secrets management service [21]</w:t>
      </w:r>
      <w:r w:rsidR="002F10D4" w:rsidRPr="001A0B18">
        <w:rPr>
          <w:rFonts w:ascii="Calibri" w:hAnsi="Calibri" w:cs="Calibri"/>
          <w:color w:val="000000" w:themeColor="text1"/>
          <w:sz w:val="20"/>
          <w:szCs w:val="20"/>
        </w:rPr>
        <w:t>[40]</w:t>
      </w:r>
      <w:r w:rsidRPr="001A0B18">
        <w:rPr>
          <w:rFonts w:ascii="Calibri" w:hAnsi="Calibri" w:cs="Calibri"/>
          <w:color w:val="000000" w:themeColor="text1"/>
          <w:sz w:val="20"/>
          <w:szCs w:val="20"/>
        </w:rPr>
        <w:t xml:space="preserve">. This requirement influenced the database design, requiring additional </w:t>
      </w:r>
      <w:r w:rsidR="000255E0" w:rsidRPr="001A0B18">
        <w:rPr>
          <w:rFonts w:ascii="Calibri" w:hAnsi="Calibri" w:cs="Calibri"/>
          <w:color w:val="000000" w:themeColor="text1"/>
          <w:sz w:val="20"/>
          <w:szCs w:val="20"/>
        </w:rPr>
        <w:t>fields</w:t>
      </w:r>
      <w:r w:rsidRPr="001A0B18">
        <w:rPr>
          <w:rFonts w:ascii="Calibri" w:hAnsi="Calibri" w:cs="Calibri"/>
          <w:color w:val="000000" w:themeColor="text1"/>
          <w:sz w:val="20"/>
          <w:szCs w:val="20"/>
        </w:rPr>
        <w:t xml:space="preserve"> to </w:t>
      </w:r>
      <w:r w:rsidR="000255E0" w:rsidRPr="001A0B18">
        <w:rPr>
          <w:rFonts w:ascii="Calibri" w:hAnsi="Calibri" w:cs="Calibri"/>
          <w:color w:val="000000" w:themeColor="text1"/>
          <w:sz w:val="20"/>
          <w:szCs w:val="20"/>
        </w:rPr>
        <w:t>accommodate</w:t>
      </w:r>
      <w:r w:rsidRPr="001A0B18">
        <w:rPr>
          <w:rFonts w:ascii="Calibri" w:hAnsi="Calibri" w:cs="Calibri"/>
          <w:color w:val="000000" w:themeColor="text1"/>
          <w:sz w:val="20"/>
          <w:szCs w:val="20"/>
        </w:rPr>
        <w:t xml:space="preserve"> encrypted data with its corresponding keys.</w:t>
      </w:r>
    </w:p>
    <w:p w14:paraId="0CD4371B" w14:textId="70C1292D"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Not all fields require encryption. Fields such as county, constituency, and </w:t>
      </w:r>
      <w:r w:rsidR="009D5C72" w:rsidRPr="001A0B18">
        <w:rPr>
          <w:rFonts w:ascii="Calibri" w:hAnsi="Calibri" w:cs="Calibri"/>
          <w:i/>
          <w:iCs/>
          <w:color w:val="000000" w:themeColor="text1"/>
          <w:sz w:val="20"/>
          <w:szCs w:val="20"/>
        </w:rPr>
        <w:t>“</w:t>
      </w:r>
      <w:proofErr w:type="spellStart"/>
      <w:r w:rsidR="000255E0" w:rsidRPr="001A0B18">
        <w:rPr>
          <w:rFonts w:ascii="Calibri" w:hAnsi="Calibri" w:cs="Calibri"/>
          <w:i/>
          <w:iCs/>
          <w:color w:val="000000" w:themeColor="text1"/>
          <w:sz w:val="20"/>
          <w:szCs w:val="20"/>
        </w:rPr>
        <w:t>HasVoted</w:t>
      </w:r>
      <w:proofErr w:type="spellEnd"/>
      <w:r w:rsidR="009D5C72" w:rsidRPr="001A0B18">
        <w:rPr>
          <w:rFonts w:ascii="Calibri" w:hAnsi="Calibri" w:cs="Calibri"/>
          <w:i/>
          <w:iCs/>
          <w:color w:val="000000" w:themeColor="text1"/>
          <w:sz w:val="20"/>
          <w:szCs w:val="20"/>
        </w:rPr>
        <w:t>”</w:t>
      </w:r>
      <w:r w:rsidR="000255E0"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are stored in plaintext, as they do not directly identify individuals. This allows efficient querying and reporting without unnecessary decryption overhead. This represents a deliberate </w:t>
      </w:r>
      <w:proofErr w:type="spellStart"/>
      <w:r w:rsidR="009D5C72" w:rsidRPr="001A0B18">
        <w:rPr>
          <w:rFonts w:ascii="Calibri" w:hAnsi="Calibri" w:cs="Calibri"/>
          <w:color w:val="000000" w:themeColor="text1"/>
          <w:sz w:val="20"/>
          <w:szCs w:val="20"/>
        </w:rPr>
        <w:t>trade</w:t>
      </w:r>
      <w:r w:rsidR="00717D22" w:rsidRPr="001A0B18">
        <w:rPr>
          <w:rFonts w:ascii="Calibri" w:hAnsi="Calibri" w:cs="Calibri"/>
          <w:color w:val="000000" w:themeColor="text1"/>
          <w:sz w:val="20"/>
          <w:szCs w:val="20"/>
        </w:rPr>
        <w:t xml:space="preserve"> </w:t>
      </w:r>
      <w:r w:rsidR="009D5C72" w:rsidRPr="001A0B18">
        <w:rPr>
          <w:rFonts w:ascii="Calibri" w:hAnsi="Calibri" w:cs="Calibri"/>
          <w:color w:val="000000" w:themeColor="text1"/>
          <w:sz w:val="20"/>
          <w:szCs w:val="20"/>
        </w:rPr>
        <w:t>off</w:t>
      </w:r>
      <w:proofErr w:type="spellEnd"/>
      <w:r w:rsidRPr="001A0B18">
        <w:rPr>
          <w:rFonts w:ascii="Calibri" w:hAnsi="Calibri" w:cs="Calibri"/>
          <w:color w:val="000000" w:themeColor="text1"/>
          <w:sz w:val="20"/>
          <w:szCs w:val="20"/>
        </w:rPr>
        <w:t xml:space="preserve"> between security and system usability.</w:t>
      </w:r>
    </w:p>
    <w:p w14:paraId="4452C6F3" w14:textId="751F09F2"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For polling officials, partial protection </w:t>
      </w:r>
      <w:r w:rsidR="00555DD3" w:rsidRPr="001A0B18">
        <w:rPr>
          <w:rFonts w:ascii="Calibri" w:hAnsi="Calibri" w:cs="Calibri"/>
          <w:color w:val="000000" w:themeColor="text1"/>
          <w:sz w:val="20"/>
          <w:szCs w:val="20"/>
        </w:rPr>
        <w:t>was</w:t>
      </w:r>
      <w:r w:rsidRPr="001A0B18">
        <w:rPr>
          <w:rFonts w:ascii="Calibri" w:hAnsi="Calibri" w:cs="Calibri"/>
          <w:color w:val="000000" w:themeColor="text1"/>
          <w:sz w:val="20"/>
          <w:szCs w:val="20"/>
        </w:rPr>
        <w:t xml:space="preserve"> applied</w:t>
      </w:r>
      <w:r w:rsidR="00555DD3" w:rsidRPr="001A0B18">
        <w:rPr>
          <w:rFonts w:ascii="Calibri" w:hAnsi="Calibri" w:cs="Calibri"/>
          <w:color w:val="000000" w:themeColor="text1"/>
          <w:sz w:val="20"/>
          <w:szCs w:val="20"/>
        </w:rPr>
        <w:t xml:space="preserve"> to the password field</w:t>
      </w:r>
      <w:r w:rsidRPr="001A0B18">
        <w:rPr>
          <w:rFonts w:ascii="Calibri" w:hAnsi="Calibri" w:cs="Calibri"/>
          <w:color w:val="000000" w:themeColor="text1"/>
          <w:sz w:val="20"/>
          <w:szCs w:val="20"/>
        </w:rPr>
        <w:t>. Passwords are hashed rather than encrypted, as they do not need to be recovered, while usernames are stored in plaintext as they do not inherently contain sensitive information.</w:t>
      </w:r>
    </w:p>
    <w:p w14:paraId="36A71E56" w14:textId="7777777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Biometric data is stored in encrypted form and is only decrypted temporarily during comparison within server memory. It is never exposed in plaintext outside this context, ensuring that database access alone would not reveal usable biometric data.</w:t>
      </w:r>
    </w:p>
    <w:p w14:paraId="44439CB6" w14:textId="46CF9330" w:rsidR="00BD5D7F" w:rsidRPr="001A0B18" w:rsidRDefault="00BD5D7F" w:rsidP="00BD5D7F">
      <w:pPr>
        <w:rPr>
          <w:rFonts w:ascii="Calibri" w:hAnsi="Calibri" w:cs="Calibri"/>
          <w:color w:val="000000" w:themeColor="text1"/>
          <w:sz w:val="20"/>
          <w:szCs w:val="20"/>
        </w:rPr>
      </w:pPr>
    </w:p>
    <w:p w14:paraId="70DFD94A"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4.1.4 Authentication and Access Control</w:t>
      </w:r>
    </w:p>
    <w:p w14:paraId="569FF0A8" w14:textId="126322F3"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The researcher investigated how to manage access across two distinct user roles within the system</w:t>
      </w:r>
      <w:r w:rsidR="007F1A10" w:rsidRPr="001A0B18">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voters and officials. JSON Web Tokens (JWT) were identified as a suitable mechanism for, </w:t>
      </w:r>
      <w:r w:rsidR="00BA7610" w:rsidRPr="001A0B18">
        <w:rPr>
          <w:rFonts w:ascii="Calibri" w:hAnsi="Calibri" w:cs="Calibri"/>
          <w:color w:val="000000" w:themeColor="text1"/>
          <w:sz w:val="20"/>
          <w:szCs w:val="20"/>
        </w:rPr>
        <w:t>role-based</w:t>
      </w:r>
      <w:r w:rsidRPr="001A0B18">
        <w:rPr>
          <w:rFonts w:ascii="Calibri" w:hAnsi="Calibri" w:cs="Calibri"/>
          <w:color w:val="000000" w:themeColor="text1"/>
          <w:sz w:val="20"/>
          <w:szCs w:val="20"/>
        </w:rPr>
        <w:t xml:space="preserve"> authentication, allowing the server to verify identity and permissions on each request without maintaining session state [22][23].</w:t>
      </w:r>
    </w:p>
    <w:p w14:paraId="43E2637A" w14:textId="3F0C2E6F"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5F0F2466"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4.1.5 Password Security</w:t>
      </w:r>
    </w:p>
    <w:p w14:paraId="75D6FA8B" w14:textId="216F1F30" w:rsidR="00362265" w:rsidRPr="001A0B18" w:rsidRDefault="00BD5D7F" w:rsidP="00362265">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secure password storage is required. The researcher investigated modern password hashing algorithms and identified Argon2 as the</w:t>
      </w:r>
      <w:r w:rsidR="007F1A10" w:rsidRPr="001A0B18">
        <w:rPr>
          <w:rFonts w:ascii="Calibri" w:hAnsi="Calibri" w:cs="Calibri"/>
          <w:color w:val="000000" w:themeColor="text1"/>
          <w:sz w:val="20"/>
          <w:szCs w:val="20"/>
        </w:rPr>
        <w:t xml:space="preserve"> most suitable due to the salt [24]</w:t>
      </w:r>
      <w:r w:rsidRPr="001A0B18">
        <w:rPr>
          <w:rFonts w:ascii="Calibri" w:hAnsi="Calibri" w:cs="Calibri"/>
          <w:color w:val="000000" w:themeColor="text1"/>
          <w:sz w:val="20"/>
          <w:szCs w:val="20"/>
        </w:rPr>
        <w:t>. Argon2 was selected due to its resistance to brute</w:t>
      </w:r>
      <w:r w:rsidR="00BE38E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force and hardware</w:t>
      </w:r>
      <w:r w:rsidR="00BE38E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accelerated attacks, making it suitable for protecting user credentials in a security</w:t>
      </w:r>
      <w:r w:rsidR="00BE38E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critical system [24].</w:t>
      </w:r>
    </w:p>
    <w:p w14:paraId="14A2BFD2"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4.1.6 Database Lookup Protection</w:t>
      </w:r>
    </w:p>
    <w:p w14:paraId="42A58985" w14:textId="4EFB9E45"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63998FED" w14:textId="38E36EF8"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To address this, the researcher explored searchable encryption techniques. HMAC</w:t>
      </w:r>
      <w:r w:rsidR="00BE38E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based token generation allows the system to perform lookups using </w:t>
      </w:r>
      <w:r w:rsidR="00BE38E2" w:rsidRPr="001A0B18">
        <w:rPr>
          <w:rFonts w:ascii="Calibri" w:hAnsi="Calibri" w:cs="Calibri"/>
          <w:color w:val="000000" w:themeColor="text1"/>
          <w:sz w:val="20"/>
          <w:szCs w:val="20"/>
        </w:rPr>
        <w:t>a searchable deterministic index created from user information,</w:t>
      </w:r>
      <w:r w:rsidRPr="001A0B18">
        <w:rPr>
          <w:rFonts w:ascii="Calibri" w:hAnsi="Calibri" w:cs="Calibri"/>
          <w:color w:val="000000" w:themeColor="text1"/>
          <w:sz w:val="20"/>
          <w:szCs w:val="20"/>
        </w:rPr>
        <w:t xml:space="preserve"> without exposing the underlying plaintext data [25][</w:t>
      </w:r>
      <w:r w:rsidR="004A5590" w:rsidRPr="001A0B18">
        <w:rPr>
          <w:rFonts w:ascii="Calibri" w:hAnsi="Calibri" w:cs="Calibri"/>
          <w:color w:val="000000" w:themeColor="text1"/>
          <w:sz w:val="20"/>
          <w:szCs w:val="20"/>
        </w:rPr>
        <w:t>59]</w:t>
      </w:r>
      <w:r w:rsidRPr="001A0B18">
        <w:rPr>
          <w:rFonts w:ascii="Calibri" w:hAnsi="Calibri" w:cs="Calibri"/>
          <w:color w:val="000000" w:themeColor="text1"/>
          <w:sz w:val="20"/>
          <w:szCs w:val="20"/>
        </w:rPr>
        <w:t>.</w:t>
      </w:r>
      <w:r w:rsidR="00C33F41" w:rsidRPr="001A0B18">
        <w:rPr>
          <w:rFonts w:ascii="Calibri" w:hAnsi="Calibri" w:cs="Calibri"/>
          <w:color w:val="000000" w:themeColor="text1"/>
          <w:sz w:val="20"/>
          <w:szCs w:val="20"/>
        </w:rPr>
        <w:t xml:space="preserve"> </w:t>
      </w:r>
      <w:r w:rsidR="007F1A10" w:rsidRPr="001A0B18">
        <w:rPr>
          <w:rFonts w:ascii="Calibri" w:hAnsi="Calibri" w:cs="Calibri"/>
          <w:color w:val="000000" w:themeColor="text1"/>
          <w:sz w:val="20"/>
          <w:szCs w:val="20"/>
        </w:rPr>
        <w:t xml:space="preserve">The searchable deterministic index enabled the system to use uniquely identifiable voter information to locate a fingerprint, without exposing personal data in plaintext during the process. </w:t>
      </w:r>
      <w:r w:rsidR="00C33F41" w:rsidRPr="001A0B18">
        <w:rPr>
          <w:rFonts w:ascii="Calibri" w:hAnsi="Calibri" w:cs="Calibri"/>
          <w:color w:val="000000" w:themeColor="text1"/>
          <w:sz w:val="20"/>
          <w:szCs w:val="20"/>
        </w:rPr>
        <w:t xml:space="preserve">The information used </w:t>
      </w:r>
      <w:r w:rsidR="002B1587" w:rsidRPr="001A0B18">
        <w:rPr>
          <w:rFonts w:ascii="Calibri" w:hAnsi="Calibri" w:cs="Calibri"/>
          <w:color w:val="000000" w:themeColor="text1"/>
          <w:sz w:val="20"/>
          <w:szCs w:val="20"/>
        </w:rPr>
        <w:t>is</w:t>
      </w:r>
      <w:r w:rsidR="00C33F41" w:rsidRPr="001A0B18">
        <w:rPr>
          <w:rFonts w:ascii="Calibri" w:hAnsi="Calibri" w:cs="Calibri"/>
          <w:color w:val="000000" w:themeColor="text1"/>
          <w:sz w:val="20"/>
          <w:szCs w:val="20"/>
        </w:rPr>
        <w:t xml:space="preserve"> </w:t>
      </w:r>
      <w:r w:rsidR="00BA7610" w:rsidRPr="001A0B18">
        <w:rPr>
          <w:rFonts w:ascii="Calibri" w:hAnsi="Calibri" w:cs="Calibri"/>
          <w:color w:val="000000" w:themeColor="text1"/>
          <w:sz w:val="20"/>
          <w:szCs w:val="20"/>
        </w:rPr>
        <w:t>f</w:t>
      </w:r>
      <w:r w:rsidR="00C33F41" w:rsidRPr="001A0B18">
        <w:rPr>
          <w:rFonts w:ascii="Calibri" w:hAnsi="Calibri" w:cs="Calibri"/>
          <w:color w:val="000000" w:themeColor="text1"/>
          <w:sz w:val="20"/>
          <w:szCs w:val="20"/>
        </w:rPr>
        <w:t>irst name, last name, date of birth, postcode and town of birth</w:t>
      </w:r>
      <w:r w:rsidR="00BA7610" w:rsidRPr="001A0B18">
        <w:rPr>
          <w:rFonts w:ascii="Calibri" w:hAnsi="Calibri" w:cs="Calibri"/>
          <w:color w:val="000000" w:themeColor="text1"/>
          <w:sz w:val="20"/>
          <w:szCs w:val="20"/>
        </w:rPr>
        <w:t>. T</w:t>
      </w:r>
      <w:r w:rsidR="00C33F41" w:rsidRPr="001A0B18">
        <w:rPr>
          <w:rFonts w:ascii="Calibri" w:hAnsi="Calibri" w:cs="Calibri"/>
          <w:color w:val="000000" w:themeColor="text1"/>
          <w:sz w:val="20"/>
          <w:szCs w:val="20"/>
        </w:rPr>
        <w:t xml:space="preserve">he combination of this data makes the chance of collision </w:t>
      </w:r>
      <w:r w:rsidR="007F1A10" w:rsidRPr="001A0B18">
        <w:rPr>
          <w:rFonts w:ascii="Calibri" w:hAnsi="Calibri" w:cs="Calibri"/>
          <w:color w:val="000000" w:themeColor="text1"/>
          <w:sz w:val="20"/>
          <w:szCs w:val="20"/>
        </w:rPr>
        <w:t>extremely</w:t>
      </w:r>
      <w:r w:rsidR="00C33F41" w:rsidRPr="001A0B18">
        <w:rPr>
          <w:rFonts w:ascii="Calibri" w:hAnsi="Calibri" w:cs="Calibri"/>
          <w:color w:val="000000" w:themeColor="text1"/>
          <w:sz w:val="20"/>
          <w:szCs w:val="20"/>
        </w:rPr>
        <w:t xml:space="preserve"> small. </w:t>
      </w:r>
    </w:p>
    <w:p w14:paraId="45AEC6BD" w14:textId="3D76228A" w:rsidR="00362265" w:rsidRPr="001A0B18" w:rsidRDefault="00362265"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w:t>
      </w:r>
      <w:r w:rsidR="001946B1" w:rsidRPr="001A0B18">
        <w:rPr>
          <w:rFonts w:ascii="Calibri" w:hAnsi="Calibri" w:cs="Calibri"/>
          <w:color w:val="000000" w:themeColor="text1"/>
          <w:sz w:val="20"/>
          <w:szCs w:val="20"/>
        </w:rPr>
        <w:t>equations</w:t>
      </w:r>
      <w:r w:rsidRPr="001A0B18">
        <w:rPr>
          <w:rFonts w:ascii="Calibri" w:hAnsi="Calibri" w:cs="Calibri"/>
          <w:color w:val="000000" w:themeColor="text1"/>
          <w:sz w:val="20"/>
          <w:szCs w:val="20"/>
        </w:rPr>
        <w:t xml:space="preserve"> behind this statement </w:t>
      </w:r>
      <w:r w:rsidR="001946B1" w:rsidRPr="001A0B18">
        <w:rPr>
          <w:rFonts w:ascii="Calibri" w:hAnsi="Calibri" w:cs="Calibri"/>
          <w:color w:val="000000" w:themeColor="text1"/>
          <w:sz w:val="20"/>
          <w:szCs w:val="20"/>
        </w:rPr>
        <w:t>are</w:t>
      </w:r>
      <w:r w:rsidR="005064F0" w:rsidRPr="001A0B18">
        <w:rPr>
          <w:rFonts w:ascii="Calibri" w:hAnsi="Calibri" w:cs="Calibri"/>
          <w:color w:val="000000" w:themeColor="text1"/>
          <w:sz w:val="20"/>
          <w:szCs w:val="20"/>
        </w:rPr>
        <w:t xml:space="preserve"> contained in the table below. </w:t>
      </w:r>
    </w:p>
    <w:tbl>
      <w:tblPr>
        <w:tblStyle w:val="TableGrid"/>
        <w:tblW w:w="0" w:type="auto"/>
        <w:tblLook w:val="04A0" w:firstRow="1" w:lastRow="0" w:firstColumn="1" w:lastColumn="0" w:noHBand="0" w:noVBand="1"/>
      </w:tblPr>
      <w:tblGrid>
        <w:gridCol w:w="2888"/>
        <w:gridCol w:w="3077"/>
        <w:gridCol w:w="3051"/>
      </w:tblGrid>
      <w:tr w:rsidR="00FE2326" w:rsidRPr="001A0B18" w14:paraId="02981953" w14:textId="77777777" w:rsidTr="005064F0">
        <w:tc>
          <w:tcPr>
            <w:tcW w:w="2888" w:type="dxa"/>
          </w:tcPr>
          <w:p w14:paraId="212F36A2" w14:textId="5C1D2094" w:rsidR="00FE2326" w:rsidRPr="001A0B18" w:rsidRDefault="00FE2326" w:rsidP="00FE232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Function</w:t>
            </w:r>
          </w:p>
        </w:tc>
        <w:tc>
          <w:tcPr>
            <w:tcW w:w="3077" w:type="dxa"/>
          </w:tcPr>
          <w:p w14:paraId="2B4FA870" w14:textId="5E14CF32" w:rsidR="00FE2326" w:rsidRPr="001A0B18" w:rsidRDefault="00FE2326" w:rsidP="00FE232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Field</w:t>
            </w:r>
          </w:p>
        </w:tc>
        <w:tc>
          <w:tcPr>
            <w:tcW w:w="3051" w:type="dxa"/>
          </w:tcPr>
          <w:p w14:paraId="29FDA462" w14:textId="0B0358A7" w:rsidR="00FE2326" w:rsidRPr="001A0B18" w:rsidRDefault="00FE2326" w:rsidP="00FE232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Probability </w:t>
            </w:r>
          </w:p>
        </w:tc>
      </w:tr>
      <w:tr w:rsidR="00FE2326" w:rsidRPr="001A0B18" w14:paraId="2E1F194F" w14:textId="77777777" w:rsidTr="005064F0">
        <w:tc>
          <w:tcPr>
            <w:tcW w:w="2888" w:type="dxa"/>
          </w:tcPr>
          <w:p w14:paraId="45BFF8C0" w14:textId="4C130010"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P(FN)</w:t>
            </w:r>
          </w:p>
        </w:tc>
        <w:tc>
          <w:tcPr>
            <w:tcW w:w="3077" w:type="dxa"/>
          </w:tcPr>
          <w:p w14:paraId="6CA4234D" w14:textId="0AADB9DD"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First name </w:t>
            </w:r>
          </w:p>
        </w:tc>
        <w:tc>
          <w:tcPr>
            <w:tcW w:w="3051" w:type="dxa"/>
          </w:tcPr>
          <w:p w14:paraId="6FEB3A0E" w14:textId="0C0AA93A" w:rsidR="00FE2326" w:rsidRPr="001A0B18" w:rsidRDefault="00000000" w:rsidP="00FE2326">
            <w:pPr>
              <w:rPr>
                <w:rFonts w:ascii="Calibri" w:hAnsi="Calibri" w:cs="Calibri"/>
                <w:color w:val="000000" w:themeColor="text1"/>
                <w:sz w:val="20"/>
                <w:szCs w:val="20"/>
              </w:rPr>
            </w:pPr>
            <m:oMathPara>
              <m:oMathParaPr>
                <m:jc m:val="left"/>
              </m:oMathParaP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 xml:space="preserve"> 3 ×10</m:t>
                    </m:r>
                  </m:e>
                  <m:sup>
                    <m:r>
                      <w:rPr>
                        <w:rFonts w:ascii="Cambria Math" w:hAnsi="Cambria Math" w:cs="Calibri"/>
                        <w:color w:val="000000" w:themeColor="text1"/>
                        <w:sz w:val="20"/>
                        <w:szCs w:val="20"/>
                      </w:rPr>
                      <m:t>-3</m:t>
                    </m:r>
                  </m:sup>
                </m:sSup>
              </m:oMath>
            </m:oMathPara>
          </w:p>
        </w:tc>
      </w:tr>
      <w:tr w:rsidR="00FE2326" w:rsidRPr="001A0B18" w14:paraId="13541D6D" w14:textId="77777777" w:rsidTr="005064F0">
        <w:tc>
          <w:tcPr>
            <w:tcW w:w="2888" w:type="dxa"/>
          </w:tcPr>
          <w:p w14:paraId="2F1795B6" w14:textId="60C365D8"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P(Ln)</w:t>
            </w:r>
          </w:p>
        </w:tc>
        <w:tc>
          <w:tcPr>
            <w:tcW w:w="3077" w:type="dxa"/>
          </w:tcPr>
          <w:p w14:paraId="7A1AA6AA" w14:textId="70B6C7B0"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Last name </w:t>
            </w:r>
          </w:p>
        </w:tc>
        <w:tc>
          <w:tcPr>
            <w:tcW w:w="3051" w:type="dxa"/>
          </w:tcPr>
          <w:p w14:paraId="6B78C616" w14:textId="5416A4E0"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1  ×10</m:t>
                  </m:r>
                </m:e>
                <m:sup>
                  <m:r>
                    <w:rPr>
                      <w:rFonts w:ascii="Cambria Math" w:hAnsi="Cambria Math" w:cs="Calibri"/>
                      <w:color w:val="000000" w:themeColor="text1"/>
                      <w:sz w:val="20"/>
                      <w:szCs w:val="20"/>
                    </w:rPr>
                    <m:t>-3</m:t>
                  </m:r>
                </m:sup>
              </m:sSup>
            </m:oMath>
          </w:p>
        </w:tc>
      </w:tr>
      <w:tr w:rsidR="00FE2326" w:rsidRPr="001A0B18" w14:paraId="4F4D8A9B" w14:textId="77777777" w:rsidTr="005064F0">
        <w:tc>
          <w:tcPr>
            <w:tcW w:w="2888" w:type="dxa"/>
          </w:tcPr>
          <w:p w14:paraId="79F81347" w14:textId="702D50DF"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DoB</w:t>
            </w:r>
            <w:proofErr w:type="spellEnd"/>
            <w:r w:rsidRPr="001A0B18">
              <w:rPr>
                <w:rFonts w:ascii="Calibri" w:hAnsi="Calibri" w:cs="Calibri"/>
                <w:color w:val="000000" w:themeColor="text1"/>
                <w:sz w:val="20"/>
                <w:szCs w:val="20"/>
              </w:rPr>
              <w:t>)</w:t>
            </w:r>
          </w:p>
        </w:tc>
        <w:tc>
          <w:tcPr>
            <w:tcW w:w="3077" w:type="dxa"/>
          </w:tcPr>
          <w:p w14:paraId="1CF99393" w14:textId="36D73AD0"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Date Of Birth </w:t>
            </w:r>
          </w:p>
        </w:tc>
        <w:tc>
          <w:tcPr>
            <w:tcW w:w="3051" w:type="dxa"/>
          </w:tcPr>
          <w:p w14:paraId="2D9F31FD" w14:textId="1C407A51" w:rsidR="00FE2326" w:rsidRPr="001A0B18" w:rsidRDefault="00FE2326" w:rsidP="00FE232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2.7  ×10</m:t>
                  </m:r>
                </m:e>
                <m:sup>
                  <m:r>
                    <w:rPr>
                      <w:rFonts w:ascii="Cambria Math" w:hAnsi="Cambria Math" w:cs="Calibri"/>
                      <w:color w:val="000000" w:themeColor="text1"/>
                      <w:sz w:val="20"/>
                      <w:szCs w:val="20"/>
                    </w:rPr>
                    <m:t>-5</m:t>
                  </m:r>
                </m:sup>
              </m:sSup>
            </m:oMath>
          </w:p>
        </w:tc>
      </w:tr>
      <w:tr w:rsidR="00FE2326" w:rsidRPr="001A0B18" w14:paraId="3B955ECC" w14:textId="77777777" w:rsidTr="005064F0">
        <w:tc>
          <w:tcPr>
            <w:tcW w:w="2888" w:type="dxa"/>
          </w:tcPr>
          <w:p w14:paraId="0A9E37D6" w14:textId="1C6CEF20"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P(PC)</w:t>
            </w:r>
          </w:p>
        </w:tc>
        <w:tc>
          <w:tcPr>
            <w:tcW w:w="3077" w:type="dxa"/>
          </w:tcPr>
          <w:p w14:paraId="6CCB3206" w14:textId="3D088334"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Post Code</w:t>
            </w:r>
          </w:p>
        </w:tc>
        <w:tc>
          <w:tcPr>
            <w:tcW w:w="3051" w:type="dxa"/>
          </w:tcPr>
          <w:p w14:paraId="4A4B0897" w14:textId="371B224D" w:rsidR="00FE2326" w:rsidRPr="001A0B18" w:rsidRDefault="00FE2326" w:rsidP="00FE232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5.9 ×10</m:t>
                  </m:r>
                </m:e>
                <m:sup>
                  <m:r>
                    <w:rPr>
                      <w:rFonts w:ascii="Cambria Math" w:hAnsi="Cambria Math" w:cs="Calibri"/>
                      <w:color w:val="000000" w:themeColor="text1"/>
                      <w:sz w:val="20"/>
                      <w:szCs w:val="20"/>
                    </w:rPr>
                    <m:t>-7</m:t>
                  </m:r>
                </m:sup>
              </m:sSup>
            </m:oMath>
          </w:p>
        </w:tc>
      </w:tr>
      <w:tr w:rsidR="00FE2326" w:rsidRPr="001A0B18" w14:paraId="3A68EE9C" w14:textId="77777777" w:rsidTr="005064F0">
        <w:tc>
          <w:tcPr>
            <w:tcW w:w="2888" w:type="dxa"/>
          </w:tcPr>
          <w:p w14:paraId="4F61FF62" w14:textId="6DD3833D"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ToB</w:t>
            </w:r>
            <w:proofErr w:type="spellEnd"/>
            <w:r w:rsidRPr="001A0B18">
              <w:rPr>
                <w:rFonts w:ascii="Calibri" w:hAnsi="Calibri" w:cs="Calibri"/>
                <w:color w:val="000000" w:themeColor="text1"/>
                <w:sz w:val="20"/>
                <w:szCs w:val="20"/>
              </w:rPr>
              <w:t>)</w:t>
            </w:r>
          </w:p>
        </w:tc>
        <w:tc>
          <w:tcPr>
            <w:tcW w:w="3077" w:type="dxa"/>
          </w:tcPr>
          <w:p w14:paraId="6C629F0F" w14:textId="72D0CD54"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Town Of Birth</w:t>
            </w:r>
          </w:p>
        </w:tc>
        <w:tc>
          <w:tcPr>
            <w:tcW w:w="3051" w:type="dxa"/>
          </w:tcPr>
          <w:p w14:paraId="1E7CF252" w14:textId="3934E1C3" w:rsidR="00FE2326" w:rsidRPr="001A0B18" w:rsidRDefault="00FE2326" w:rsidP="00FE232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  ×10</m:t>
                  </m:r>
                </m:e>
                <m:sup>
                  <m:r>
                    <w:rPr>
                      <w:rFonts w:ascii="Cambria Math" w:hAnsi="Cambria Math" w:cs="Calibri"/>
                      <w:color w:val="000000" w:themeColor="text1"/>
                      <w:sz w:val="20"/>
                      <w:szCs w:val="20"/>
                    </w:rPr>
                    <m:t>-4</m:t>
                  </m:r>
                </m:sup>
              </m:sSup>
            </m:oMath>
          </w:p>
        </w:tc>
      </w:tr>
    </w:tbl>
    <w:p w14:paraId="07435F16" w14:textId="4A38D48A" w:rsidR="005064F0" w:rsidRPr="001A0B18" w:rsidRDefault="00BA7610" w:rsidP="00FE2326">
      <w:pPr>
        <w:jc w:val="center"/>
        <w:rPr>
          <w:rFonts w:ascii="Calibri" w:hAnsi="Calibri" w:cs="Calibri"/>
          <w:i/>
          <w:iCs/>
          <w:color w:val="000000" w:themeColor="text1"/>
          <w:sz w:val="20"/>
          <w:szCs w:val="20"/>
        </w:rPr>
      </w:pPr>
      <w:r w:rsidRPr="001A0B18">
        <w:rPr>
          <w:rFonts w:ascii="Calibri" w:hAnsi="Calibri" w:cs="Calibri"/>
          <w:b/>
          <w:bCs/>
          <w:i/>
          <w:iCs/>
          <w:color w:val="000000" w:themeColor="text1"/>
          <w:sz w:val="20"/>
          <w:szCs w:val="20"/>
        </w:rPr>
        <w:t>Table 1.</w:t>
      </w:r>
      <w:r w:rsidRPr="001A0B18">
        <w:rPr>
          <w:rFonts w:ascii="Calibri" w:hAnsi="Calibri" w:cs="Calibri"/>
          <w:i/>
          <w:iCs/>
          <w:color w:val="000000" w:themeColor="text1"/>
          <w:sz w:val="20"/>
          <w:szCs w:val="20"/>
        </w:rPr>
        <w:t xml:space="preserve"> Formula used in </w:t>
      </w:r>
      <w:r w:rsidR="007F1A10" w:rsidRPr="001A0B18">
        <w:rPr>
          <w:rFonts w:ascii="Calibri" w:hAnsi="Calibri" w:cs="Calibri"/>
          <w:i/>
          <w:iCs/>
          <w:color w:val="000000" w:themeColor="text1"/>
          <w:sz w:val="20"/>
          <w:szCs w:val="20"/>
        </w:rPr>
        <w:t xml:space="preserve">the probability </w:t>
      </w:r>
      <w:r w:rsidR="001946B1" w:rsidRPr="001A0B18">
        <w:rPr>
          <w:rFonts w:ascii="Calibri" w:hAnsi="Calibri" w:cs="Calibri"/>
          <w:i/>
          <w:iCs/>
          <w:color w:val="000000" w:themeColor="text1"/>
          <w:sz w:val="20"/>
          <w:szCs w:val="20"/>
        </w:rPr>
        <w:t>calculations.</w:t>
      </w:r>
    </w:p>
    <w:p w14:paraId="30FC2316" w14:textId="77777777" w:rsidR="007F1A10" w:rsidRPr="001A0B18" w:rsidRDefault="007F1A10"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The probability of a database record colliding with another is calculates as follows:</w:t>
      </w:r>
    </w:p>
    <w:p w14:paraId="7B99BF4B" w14:textId="175EF57B" w:rsidR="005064F0" w:rsidRPr="001A0B18" w:rsidRDefault="005064F0" w:rsidP="00BD5D7F">
      <w:pPr>
        <w:rPr>
          <w:rFonts w:ascii="Calibri" w:eastAsiaTheme="minorEastAsia" w:hAnsi="Calibri" w:cs="Calibri"/>
          <w:color w:val="000000" w:themeColor="text1"/>
          <w:sz w:val="20"/>
          <w:szCs w:val="20"/>
        </w:rPr>
      </w:pPr>
      <m:oMathPara>
        <m:oMath>
          <m:r>
            <w:rPr>
              <w:rFonts w:ascii="Cambria Math" w:hAnsi="Cambria Math" w:cs="Calibri"/>
              <w:color w:val="000000" w:themeColor="text1"/>
              <w:sz w:val="20"/>
              <w:szCs w:val="20"/>
            </w:rPr>
            <m:t>Probability of collision= P(FN)×P(LN)×P(DoB)×P(PC)×P(ToB)</m:t>
          </m:r>
        </m:oMath>
      </m:oMathPara>
    </w:p>
    <w:p w14:paraId="59CE2ED7" w14:textId="6D49EDFB" w:rsidR="005064F0" w:rsidRPr="001A0B18" w:rsidRDefault="005064F0" w:rsidP="00BD5D7F">
      <w:pPr>
        <w:rPr>
          <w:rFonts w:ascii="Calibri" w:eastAsiaTheme="minorEastAsia" w:hAnsi="Calibri" w:cs="Calibri"/>
          <w:color w:val="000000" w:themeColor="text1"/>
          <w:sz w:val="20"/>
          <w:szCs w:val="20"/>
        </w:rPr>
      </w:pPr>
      <w:r w:rsidRPr="001A0B18">
        <w:rPr>
          <w:rFonts w:ascii="Calibri" w:eastAsiaTheme="minorEastAsia" w:hAnsi="Calibri" w:cs="Calibri"/>
          <w:color w:val="000000" w:themeColor="text1"/>
          <w:sz w:val="20"/>
          <w:szCs w:val="20"/>
        </w:rPr>
        <w:t xml:space="preserve">The resulting probability </w:t>
      </w:r>
      <w:r w:rsidRPr="001A0B18">
        <w:rPr>
          <w:rFonts w:ascii="Calibri" w:eastAsiaTheme="minorEastAsia" w:hAnsi="Calibri" w:cs="Calibri"/>
          <w:b/>
          <w:bCs/>
          <w:color w:val="000000" w:themeColor="text1"/>
          <w:sz w:val="20"/>
          <w:szCs w:val="20"/>
        </w:rPr>
        <w:t>is</w:t>
      </w:r>
      <m:oMath>
        <m:r>
          <m:rPr>
            <m:sty m:val="bi"/>
          </m:rPr>
          <w:rPr>
            <w:rFonts w:ascii="Cambria Math" w:eastAsiaTheme="minorEastAsia" w:hAnsi="Cambria Math" w:cs="Calibri"/>
            <w:color w:val="000000" w:themeColor="text1"/>
            <w:sz w:val="20"/>
            <w:szCs w:val="20"/>
          </w:rPr>
          <m:t xml:space="preserve"> 2.4 ×</m:t>
        </m:r>
        <m:sSup>
          <m:sSupPr>
            <m:ctrlPr>
              <w:rPr>
                <w:rFonts w:ascii="Cambria Math" w:eastAsiaTheme="minorEastAsia" w:hAnsi="Cambria Math" w:cs="Calibri"/>
                <w:b/>
                <w:bCs/>
                <w:i/>
                <w:color w:val="000000" w:themeColor="text1"/>
                <w:sz w:val="20"/>
                <w:szCs w:val="20"/>
              </w:rPr>
            </m:ctrlPr>
          </m:sSupPr>
          <m:e>
            <m:r>
              <m:rPr>
                <m:sty m:val="bi"/>
              </m:rPr>
              <w:rPr>
                <w:rFonts w:ascii="Cambria Math" w:eastAsiaTheme="minorEastAsia" w:hAnsi="Cambria Math" w:cs="Calibri"/>
                <w:color w:val="000000" w:themeColor="text1"/>
                <w:sz w:val="20"/>
                <w:szCs w:val="20"/>
              </w:rPr>
              <m:t>10</m:t>
            </m:r>
          </m:e>
          <m:sup>
            <m:r>
              <m:rPr>
                <m:sty m:val="bi"/>
              </m:rPr>
              <w:rPr>
                <w:rFonts w:ascii="Cambria Math" w:eastAsiaTheme="minorEastAsia" w:hAnsi="Cambria Math" w:cs="Calibri"/>
                <w:color w:val="000000" w:themeColor="text1"/>
                <w:sz w:val="20"/>
                <w:szCs w:val="20"/>
              </w:rPr>
              <m:t>-21</m:t>
            </m:r>
          </m:sup>
        </m:sSup>
      </m:oMath>
      <w:r w:rsidR="00B30260" w:rsidRPr="001A0B18">
        <w:rPr>
          <w:rFonts w:ascii="Calibri" w:eastAsiaTheme="minorEastAsia" w:hAnsi="Calibri" w:cs="Calibri"/>
          <w:color w:val="000000" w:themeColor="text1"/>
          <w:sz w:val="20"/>
          <w:szCs w:val="20"/>
        </w:rPr>
        <w:t xml:space="preserve">, this is </w:t>
      </w:r>
      <w:r w:rsidR="007F1A10" w:rsidRPr="001A0B18">
        <w:rPr>
          <w:rFonts w:ascii="Calibri" w:eastAsiaTheme="minorEastAsia" w:hAnsi="Calibri" w:cs="Calibri"/>
          <w:color w:val="000000" w:themeColor="text1"/>
          <w:sz w:val="20"/>
          <w:szCs w:val="20"/>
        </w:rPr>
        <w:t>notably</w:t>
      </w:r>
      <w:r w:rsidR="00B30260" w:rsidRPr="001A0B18">
        <w:rPr>
          <w:rFonts w:ascii="Calibri" w:eastAsiaTheme="minorEastAsia" w:hAnsi="Calibri" w:cs="Calibri"/>
          <w:color w:val="000000" w:themeColor="text1"/>
          <w:sz w:val="20"/>
          <w:szCs w:val="20"/>
        </w:rPr>
        <w:t xml:space="preserve"> small and reduces the natural chances of a collision to almost 0. There is a more than likely possibility of a collision through twins and this has been considered and solved, the solution is detailed in implementation.</w:t>
      </w:r>
    </w:p>
    <w:p w14:paraId="1533646C" w14:textId="7777777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An alternative approach would be to query using plaintext or directly encrypted fields; however, this was rejected due to the increased risk of sensitive data exposure during processing.</w:t>
      </w:r>
    </w:p>
    <w:p w14:paraId="47AC4AEB" w14:textId="47FA1ACA" w:rsidR="0058541D" w:rsidRPr="001A0B18" w:rsidRDefault="00BD5D7F" w:rsidP="0058541D">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The </w:t>
      </w:r>
      <w:r w:rsidR="001946B1" w:rsidRPr="001A0B18">
        <w:rPr>
          <w:rFonts w:ascii="Calibri" w:hAnsi="Calibri" w:cs="Calibri"/>
          <w:color w:val="000000" w:themeColor="text1"/>
          <w:sz w:val="20"/>
          <w:szCs w:val="20"/>
        </w:rPr>
        <w:t xml:space="preserve">National Insurance </w:t>
      </w:r>
      <w:r w:rsidRPr="001A0B18">
        <w:rPr>
          <w:rFonts w:ascii="Calibri" w:hAnsi="Calibri" w:cs="Calibri"/>
          <w:color w:val="000000" w:themeColor="text1"/>
          <w:sz w:val="20"/>
          <w:szCs w:val="20"/>
        </w:rPr>
        <w:t>number is treated as an exception and is not used as a searchable</w:t>
      </w:r>
      <w:r w:rsidR="00B30260" w:rsidRPr="001A0B18">
        <w:rPr>
          <w:rFonts w:ascii="Calibri" w:hAnsi="Calibri" w:cs="Calibri"/>
          <w:color w:val="000000" w:themeColor="text1"/>
          <w:sz w:val="20"/>
          <w:szCs w:val="20"/>
        </w:rPr>
        <w:t xml:space="preserve">. The reason for this is due to one big issue, not all voters have a </w:t>
      </w:r>
      <w:r w:rsidR="001946B1" w:rsidRPr="001A0B18">
        <w:rPr>
          <w:rFonts w:ascii="Calibri" w:hAnsi="Calibri" w:cs="Calibri"/>
          <w:color w:val="000000" w:themeColor="text1"/>
          <w:sz w:val="20"/>
          <w:szCs w:val="20"/>
        </w:rPr>
        <w:t xml:space="preserve">National Insurance </w:t>
      </w:r>
      <w:r w:rsidR="00B30260" w:rsidRPr="001A0B18">
        <w:rPr>
          <w:rFonts w:ascii="Calibri" w:hAnsi="Calibri" w:cs="Calibri"/>
          <w:color w:val="000000" w:themeColor="text1"/>
          <w:sz w:val="20"/>
          <w:szCs w:val="20"/>
        </w:rPr>
        <w:t xml:space="preserve">number, but all votes need the information used in the searchable deterministic index to vote, thus </w:t>
      </w:r>
      <w:r w:rsidR="00E45DB1" w:rsidRPr="001A0B18">
        <w:rPr>
          <w:rFonts w:ascii="Calibri" w:hAnsi="Calibri" w:cs="Calibri"/>
          <w:color w:val="000000" w:themeColor="text1"/>
          <w:sz w:val="20"/>
          <w:szCs w:val="20"/>
        </w:rPr>
        <w:t xml:space="preserve">National Insurance </w:t>
      </w:r>
      <w:r w:rsidR="00B30260" w:rsidRPr="001A0B18">
        <w:rPr>
          <w:rFonts w:ascii="Calibri" w:hAnsi="Calibri" w:cs="Calibri"/>
          <w:color w:val="000000" w:themeColor="text1"/>
          <w:sz w:val="20"/>
          <w:szCs w:val="20"/>
        </w:rPr>
        <w:t>number was not used</w:t>
      </w:r>
      <w:r w:rsidR="000C7D7E" w:rsidRPr="001A0B18">
        <w:rPr>
          <w:rFonts w:ascii="Calibri" w:hAnsi="Calibri" w:cs="Calibri"/>
          <w:color w:val="000000" w:themeColor="text1"/>
          <w:sz w:val="20"/>
          <w:szCs w:val="20"/>
        </w:rPr>
        <w:t xml:space="preserve"> [9]</w:t>
      </w:r>
      <w:r w:rsidR="00B30260" w:rsidRPr="001A0B18">
        <w:rPr>
          <w:rFonts w:ascii="Calibri" w:hAnsi="Calibri" w:cs="Calibri"/>
          <w:color w:val="000000" w:themeColor="text1"/>
          <w:sz w:val="20"/>
          <w:szCs w:val="20"/>
        </w:rPr>
        <w:t xml:space="preserve">. </w:t>
      </w:r>
      <w:r w:rsidR="008A66ED" w:rsidRPr="001A0B18">
        <w:rPr>
          <w:rFonts w:ascii="Calibri" w:hAnsi="Calibri" w:cs="Calibri"/>
          <w:color w:val="000000" w:themeColor="text1"/>
          <w:sz w:val="20"/>
          <w:szCs w:val="20"/>
        </w:rPr>
        <w:t xml:space="preserve">Figure X illustrates the full voter authentication flow, it includes how the system does deal with collisions by iterating through the candidate records.  </w:t>
      </w:r>
    </w:p>
    <w:p w14:paraId="7073D4E2" w14:textId="10543435" w:rsidR="00BD5D7F" w:rsidRPr="001A0B18" w:rsidRDefault="00D577DC" w:rsidP="00BD5D7F">
      <w:pPr>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5E87E96C" wp14:editId="1B6830F2">
            <wp:extent cx="3678405" cy="8004412"/>
            <wp:effectExtent l="0" t="0" r="0" b="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2298" cy="8012882"/>
                    </a:xfrm>
                    <a:prstGeom prst="rect">
                      <a:avLst/>
                    </a:prstGeom>
                    <a:noFill/>
                    <a:ln>
                      <a:noFill/>
                    </a:ln>
                  </pic:spPr>
                </pic:pic>
              </a:graphicData>
            </a:graphic>
          </wp:inline>
        </w:drawing>
      </w:r>
    </w:p>
    <w:p w14:paraId="4C9DA74B" w14:textId="46B596B0" w:rsidR="00717D22" w:rsidRPr="001A0B18" w:rsidRDefault="00717D22"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Figure X – Sequence Diagram of Authentication Flow as a Voter</w:t>
      </w:r>
    </w:p>
    <w:p w14:paraId="0428B256" w14:textId="77777777" w:rsidR="00717D22" w:rsidRPr="001A0B18" w:rsidRDefault="00717D22" w:rsidP="00BD5D7F">
      <w:pPr>
        <w:rPr>
          <w:rFonts w:ascii="Calibri" w:hAnsi="Calibri" w:cs="Calibri"/>
          <w:color w:val="000000" w:themeColor="text1"/>
          <w:sz w:val="20"/>
          <w:szCs w:val="20"/>
        </w:rPr>
      </w:pPr>
    </w:p>
    <w:p w14:paraId="5C550D2E" w14:textId="77777777" w:rsidR="00717D22" w:rsidRPr="001A0B18" w:rsidRDefault="00717D22" w:rsidP="00BD5D7F">
      <w:pPr>
        <w:rPr>
          <w:rFonts w:ascii="Calibri" w:hAnsi="Calibri" w:cs="Calibri"/>
          <w:color w:val="000000" w:themeColor="text1"/>
          <w:sz w:val="20"/>
          <w:szCs w:val="20"/>
        </w:rPr>
      </w:pPr>
    </w:p>
    <w:p w14:paraId="26BAC515"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4.1.7 Linking Code Integrity</w:t>
      </w:r>
    </w:p>
    <w:p w14:paraId="66278E85" w14:textId="352E896E"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Session linking codes, used to associate sessions across system components, are hashed using SHA-256. SHA-256 was selected due to its computational efficiency, which is appropriate given that these codes are frequently regenerated</w:t>
      </w:r>
      <w:r w:rsidR="00E45DB1" w:rsidRPr="001A0B18">
        <w:rPr>
          <w:rFonts w:ascii="Calibri" w:hAnsi="Calibri" w:cs="Calibri"/>
          <w:color w:val="000000" w:themeColor="text1"/>
          <w:sz w:val="20"/>
          <w:szCs w:val="20"/>
        </w:rPr>
        <w:t xml:space="preserve"> [54]</w:t>
      </w:r>
      <w:r w:rsidRPr="001A0B18">
        <w:rPr>
          <w:rFonts w:ascii="Calibri" w:hAnsi="Calibri" w:cs="Calibri"/>
          <w:color w:val="000000" w:themeColor="text1"/>
          <w:sz w:val="20"/>
          <w:szCs w:val="20"/>
        </w:rPr>
        <w:t>.</w:t>
      </w:r>
    </w:p>
    <w:p w14:paraId="2CEE68B2" w14:textId="515E226D" w:rsidR="00B01F08" w:rsidRPr="001A0B18" w:rsidRDefault="00BD5D7F" w:rsidP="000C7D7E">
      <w:pPr>
        <w:rPr>
          <w:rFonts w:ascii="Calibri" w:hAnsi="Calibri" w:cs="Calibri"/>
          <w:color w:val="000000" w:themeColor="text1"/>
          <w:sz w:val="20"/>
          <w:szCs w:val="20"/>
        </w:rPr>
      </w:pPr>
      <w:r w:rsidRPr="001A0B18">
        <w:rPr>
          <w:rFonts w:ascii="Calibri" w:hAnsi="Calibri" w:cs="Calibri"/>
          <w:color w:val="000000" w:themeColor="text1"/>
          <w:sz w:val="20"/>
          <w:szCs w:val="20"/>
        </w:rPr>
        <w:t>Brute force attacks are not considered a practical concern in this context, as the codes rotate regularly, limiting the usefulness of any successful attack.</w:t>
      </w:r>
      <w:r w:rsidR="000C7D7E" w:rsidRPr="001A0B18">
        <w:rPr>
          <w:rFonts w:ascii="Calibri" w:hAnsi="Calibri" w:cs="Calibri"/>
          <w:color w:val="000000" w:themeColor="text1"/>
          <w:sz w:val="20"/>
          <w:szCs w:val="20"/>
        </w:rPr>
        <w:t xml:space="preserve"> </w:t>
      </w:r>
    </w:p>
    <w:p w14:paraId="1AF8A8AD" w14:textId="78DC77D9"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4.2 </w:t>
      </w:r>
      <w:r w:rsidR="00967CCB" w:rsidRPr="001A0B18">
        <w:rPr>
          <w:rFonts w:ascii="Calibri" w:hAnsi="Calibri" w:cs="Calibri"/>
          <w:b/>
          <w:bCs/>
          <w:color w:val="000000" w:themeColor="text1"/>
          <w:sz w:val="20"/>
          <w:szCs w:val="20"/>
        </w:rPr>
        <w:t>System Structure</w:t>
      </w:r>
    </w:p>
    <w:p w14:paraId="4D420888" w14:textId="3934A886" w:rsidR="00BD5D7F" w:rsidRPr="001A0B18" w:rsidRDefault="00754722" w:rsidP="00C33F41">
      <w:pPr>
        <w:rPr>
          <w:rFonts w:ascii="Calibri" w:hAnsi="Calibri" w:cs="Calibri"/>
          <w:color w:val="000000" w:themeColor="text1"/>
          <w:sz w:val="20"/>
          <w:szCs w:val="20"/>
        </w:rPr>
      </w:pPr>
      <w:r w:rsidRPr="001A0B18">
        <w:rPr>
          <w:rFonts w:ascii="Calibri" w:hAnsi="Calibri" w:cs="Calibri"/>
          <w:color w:val="000000" w:themeColor="text1"/>
          <w:sz w:val="20"/>
          <w:szCs w:val="20"/>
        </w:rPr>
        <w:t>T</w:t>
      </w:r>
      <w:r w:rsidR="00BD5D7F" w:rsidRPr="001A0B18">
        <w:rPr>
          <w:rFonts w:ascii="Calibri" w:hAnsi="Calibri" w:cs="Calibri"/>
          <w:color w:val="000000" w:themeColor="text1"/>
          <w:sz w:val="20"/>
          <w:szCs w:val="20"/>
        </w:rPr>
        <w:t>he system consists of four main components: server, database, two client applications, and a hosting platform. The technologies selected for each component were chosen based on compatibility, security, and project constraints.</w:t>
      </w:r>
      <w:r w:rsidR="00967CCB" w:rsidRPr="001A0B18">
        <w:rPr>
          <w:rFonts w:ascii="Calibri" w:hAnsi="Calibri" w:cs="Calibri"/>
          <w:color w:val="000000" w:themeColor="text1"/>
          <w:sz w:val="20"/>
          <w:szCs w:val="20"/>
        </w:rPr>
        <w:t xml:space="preserve"> </w:t>
      </w:r>
      <w:r w:rsidR="008D265E" w:rsidRPr="001A0B18">
        <w:rPr>
          <w:rFonts w:ascii="Calibri" w:hAnsi="Calibri" w:cs="Calibri"/>
          <w:color w:val="000000" w:themeColor="text1"/>
          <w:sz w:val="20"/>
          <w:szCs w:val="20"/>
        </w:rPr>
        <w:t>In Figure X the components are shown in how they communicate.</w:t>
      </w:r>
    </w:p>
    <w:p w14:paraId="2ACBF32A" w14:textId="4F89F256" w:rsidR="00967CCB" w:rsidRPr="001A0B18" w:rsidRDefault="00967CCB" w:rsidP="00C33F4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7A22AE45" wp14:editId="51D807EE">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55ECAA24" w14:textId="13D53300" w:rsidR="00967CCB" w:rsidRPr="001A0B18" w:rsidRDefault="00967CCB" w:rsidP="00C33F4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X - System Architecture Diagram </w:t>
      </w:r>
    </w:p>
    <w:p w14:paraId="794E1FF2"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4.2.1 Back End</w:t>
      </w:r>
    </w:p>
    <w:p w14:paraId="452C7F40" w14:textId="74EEED83"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ASP.NET Core on .NET 8 was selected due to its </w:t>
      </w:r>
      <w:r w:rsidR="001946B1" w:rsidRPr="001A0B18">
        <w:rPr>
          <w:rFonts w:ascii="Calibri" w:hAnsi="Calibri" w:cs="Calibri"/>
          <w:color w:val="000000" w:themeColor="text1"/>
          <w:sz w:val="20"/>
          <w:szCs w:val="20"/>
        </w:rPr>
        <w:t>cross</w:t>
      </w:r>
      <w:r w:rsidR="00717D22" w:rsidRPr="001A0B18">
        <w:rPr>
          <w:rFonts w:ascii="Calibri" w:hAnsi="Calibri" w:cs="Calibri"/>
          <w:color w:val="000000" w:themeColor="text1"/>
          <w:sz w:val="20"/>
          <w:szCs w:val="20"/>
        </w:rPr>
        <w:t xml:space="preserve"> </w:t>
      </w:r>
      <w:r w:rsidR="001946B1" w:rsidRPr="001A0B18">
        <w:rPr>
          <w:rFonts w:ascii="Calibri" w:hAnsi="Calibri" w:cs="Calibri"/>
          <w:color w:val="000000" w:themeColor="text1"/>
          <w:sz w:val="20"/>
          <w:szCs w:val="20"/>
        </w:rPr>
        <w:t>platform</w:t>
      </w:r>
      <w:r w:rsidRPr="001A0B18">
        <w:rPr>
          <w:rFonts w:ascii="Calibri" w:hAnsi="Calibri" w:cs="Calibri"/>
          <w:color w:val="000000" w:themeColor="text1"/>
          <w:sz w:val="20"/>
          <w:szCs w:val="20"/>
        </w:rPr>
        <w:t xml:space="preserve"> compatibility and ability to support both API and application development within a single ecosystem [27]. As a </w:t>
      </w:r>
      <w:r w:rsidR="001946B1" w:rsidRPr="001A0B18">
        <w:rPr>
          <w:rFonts w:ascii="Calibri" w:hAnsi="Calibri" w:cs="Calibri"/>
          <w:color w:val="000000" w:themeColor="text1"/>
          <w:sz w:val="20"/>
          <w:szCs w:val="20"/>
        </w:rPr>
        <w:t>long</w:t>
      </w:r>
      <w:r w:rsidR="00717D22" w:rsidRPr="001A0B18">
        <w:rPr>
          <w:rFonts w:ascii="Calibri" w:hAnsi="Calibri" w:cs="Calibri"/>
          <w:color w:val="000000" w:themeColor="text1"/>
          <w:sz w:val="20"/>
          <w:szCs w:val="20"/>
        </w:rPr>
        <w:t xml:space="preserve"> </w:t>
      </w:r>
      <w:r w:rsidR="001946B1" w:rsidRPr="001A0B18">
        <w:rPr>
          <w:rFonts w:ascii="Calibri" w:hAnsi="Calibri" w:cs="Calibri"/>
          <w:color w:val="000000" w:themeColor="text1"/>
          <w:sz w:val="20"/>
          <w:szCs w:val="20"/>
        </w:rPr>
        <w:t>term</w:t>
      </w:r>
      <w:r w:rsidRPr="001A0B18">
        <w:rPr>
          <w:rFonts w:ascii="Calibri" w:hAnsi="Calibri" w:cs="Calibri"/>
          <w:color w:val="000000" w:themeColor="text1"/>
          <w:sz w:val="20"/>
          <w:szCs w:val="20"/>
        </w:rPr>
        <w:t xml:space="preserve"> support release, it benefits from ongoing security updates, making it suitable for a security</w:t>
      </w:r>
      <w:r w:rsidR="00C33F41"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critical system such as an e-voting platform.</w:t>
      </w:r>
    </w:p>
    <w:p w14:paraId="571A894C" w14:textId="1D3A723C" w:rsidR="00BD5D7F" w:rsidRPr="001A0B18" w:rsidRDefault="00754722"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Methods for communication between the server and clients were evaluated next. </w:t>
      </w:r>
      <w:r w:rsidR="00BD5D7F" w:rsidRPr="001A0B18">
        <w:rPr>
          <w:rFonts w:ascii="Calibri" w:hAnsi="Calibri" w:cs="Calibri"/>
          <w:color w:val="000000" w:themeColor="text1"/>
          <w:sz w:val="20"/>
          <w:szCs w:val="20"/>
        </w:rPr>
        <w:t>Initially, HTTP polling was considered due to its simplicity</w:t>
      </w:r>
      <w:r w:rsidR="00C33F41" w:rsidRPr="001A0B18">
        <w:rPr>
          <w:rFonts w:ascii="Calibri" w:hAnsi="Calibri" w:cs="Calibri"/>
          <w:color w:val="000000" w:themeColor="text1"/>
          <w:sz w:val="20"/>
          <w:szCs w:val="20"/>
        </w:rPr>
        <w:t>. H</w:t>
      </w:r>
      <w:r w:rsidR="00BD5D7F" w:rsidRPr="001A0B18">
        <w:rPr>
          <w:rFonts w:ascii="Calibri" w:hAnsi="Calibri" w:cs="Calibri"/>
          <w:color w:val="000000" w:themeColor="text1"/>
          <w:sz w:val="20"/>
          <w:szCs w:val="20"/>
        </w:rPr>
        <w:t xml:space="preserve">owever, it introduced latency and unnecessary network overhead. </w:t>
      </w:r>
      <w:proofErr w:type="spellStart"/>
      <w:r w:rsidR="00BD5D7F" w:rsidRPr="001A0B18">
        <w:rPr>
          <w:rFonts w:ascii="Calibri" w:hAnsi="Calibri" w:cs="Calibri"/>
          <w:color w:val="000000" w:themeColor="text1"/>
          <w:sz w:val="20"/>
          <w:szCs w:val="20"/>
        </w:rPr>
        <w:t>SignalR</w:t>
      </w:r>
      <w:proofErr w:type="spellEnd"/>
      <w:r w:rsidR="00BD5D7F" w:rsidRPr="001A0B18">
        <w:rPr>
          <w:rFonts w:ascii="Calibri" w:hAnsi="Calibri" w:cs="Calibri"/>
          <w:color w:val="000000" w:themeColor="text1"/>
          <w:sz w:val="20"/>
          <w:szCs w:val="20"/>
        </w:rPr>
        <w:t xml:space="preserve"> was selected instead, as it enables persistent, </w:t>
      </w:r>
      <w:r w:rsidR="001946B1" w:rsidRPr="001A0B18">
        <w:rPr>
          <w:rFonts w:ascii="Calibri" w:hAnsi="Calibri" w:cs="Calibri"/>
          <w:color w:val="000000" w:themeColor="text1"/>
          <w:sz w:val="20"/>
          <w:szCs w:val="20"/>
        </w:rPr>
        <w:t>two</w:t>
      </w:r>
      <w:r w:rsidR="00717D22" w:rsidRPr="001A0B18">
        <w:rPr>
          <w:rFonts w:ascii="Calibri" w:hAnsi="Calibri" w:cs="Calibri"/>
          <w:color w:val="000000" w:themeColor="text1"/>
          <w:sz w:val="20"/>
          <w:szCs w:val="20"/>
        </w:rPr>
        <w:t xml:space="preserve"> </w:t>
      </w:r>
      <w:r w:rsidR="001946B1" w:rsidRPr="001A0B18">
        <w:rPr>
          <w:rFonts w:ascii="Calibri" w:hAnsi="Calibri" w:cs="Calibri"/>
          <w:color w:val="000000" w:themeColor="text1"/>
          <w:sz w:val="20"/>
          <w:szCs w:val="20"/>
        </w:rPr>
        <w:t>way</w:t>
      </w:r>
      <w:r w:rsidR="00BD5D7F" w:rsidRPr="001A0B18">
        <w:rPr>
          <w:rFonts w:ascii="Calibri" w:hAnsi="Calibri" w:cs="Calibri"/>
          <w:color w:val="000000" w:themeColor="text1"/>
          <w:sz w:val="20"/>
          <w:szCs w:val="20"/>
        </w:rPr>
        <w:t xml:space="preserve"> communication, allowing the server to push updates to clients in real time [28].</w:t>
      </w:r>
    </w:p>
    <w:p w14:paraId="30121AA7" w14:textId="029F1A0F"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This approach improves responsiveness and ensures system state remains consistent across multiple active clients</w:t>
      </w:r>
      <w:r w:rsidR="00C33F41" w:rsidRPr="001A0B18">
        <w:rPr>
          <w:rFonts w:ascii="Calibri" w:hAnsi="Calibri" w:cs="Calibri"/>
          <w:color w:val="000000" w:themeColor="text1"/>
          <w:sz w:val="20"/>
          <w:szCs w:val="20"/>
        </w:rPr>
        <w:t>. The responsiveness was deemed essential as status</w:t>
      </w:r>
      <w:r w:rsidR="001946B1" w:rsidRPr="001A0B18">
        <w:rPr>
          <w:rFonts w:ascii="Calibri" w:hAnsi="Calibri" w:cs="Calibri"/>
          <w:color w:val="000000" w:themeColor="text1"/>
          <w:sz w:val="20"/>
          <w:szCs w:val="20"/>
        </w:rPr>
        <w:t>es</w:t>
      </w:r>
      <w:r w:rsidR="00C33F41" w:rsidRPr="001A0B18">
        <w:rPr>
          <w:rFonts w:ascii="Calibri" w:hAnsi="Calibri" w:cs="Calibri"/>
          <w:color w:val="000000" w:themeColor="text1"/>
          <w:sz w:val="20"/>
          <w:szCs w:val="20"/>
        </w:rPr>
        <w:t xml:space="preserve"> are sent to the official app when issues occur on the voter device. These status messages were fo</w:t>
      </w:r>
      <w:r w:rsidR="005D173B" w:rsidRPr="001A0B18">
        <w:rPr>
          <w:rFonts w:ascii="Calibri" w:hAnsi="Calibri" w:cs="Calibri"/>
          <w:color w:val="000000" w:themeColor="text1"/>
          <w:sz w:val="20"/>
          <w:szCs w:val="20"/>
        </w:rPr>
        <w:t xml:space="preserve">und to arrive 30 seconds after the status change had occurred, making warning statuses </w:t>
      </w:r>
      <w:r w:rsidR="00754722" w:rsidRPr="001A0B18">
        <w:rPr>
          <w:rFonts w:ascii="Calibri" w:hAnsi="Calibri" w:cs="Calibri"/>
          <w:color w:val="000000" w:themeColor="text1"/>
          <w:sz w:val="20"/>
          <w:szCs w:val="20"/>
        </w:rPr>
        <w:t>outdated</w:t>
      </w:r>
      <w:r w:rsidRPr="001A0B18">
        <w:rPr>
          <w:rFonts w:ascii="Calibri" w:hAnsi="Calibri" w:cs="Calibri"/>
          <w:color w:val="000000" w:themeColor="text1"/>
          <w:sz w:val="20"/>
          <w:szCs w:val="20"/>
        </w:rPr>
        <w:t>.</w:t>
      </w:r>
    </w:p>
    <w:p w14:paraId="41953DAD" w14:textId="31AA6798" w:rsidR="00BD5D7F" w:rsidRPr="001A0B18" w:rsidRDefault="00812C7D"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 key design feature of the server is its channels</w:t>
      </w:r>
      <w:r w:rsidR="00AC05E4" w:rsidRPr="001A0B18">
        <w:rPr>
          <w:rFonts w:ascii="Calibri" w:hAnsi="Calibri" w:cs="Calibri"/>
          <w:color w:val="000000" w:themeColor="text1"/>
          <w:sz w:val="20"/>
          <w:szCs w:val="20"/>
        </w:rPr>
        <w:t>. T</w:t>
      </w:r>
      <w:r w:rsidRPr="001A0B18">
        <w:rPr>
          <w:rFonts w:ascii="Calibri" w:hAnsi="Calibri" w:cs="Calibri"/>
          <w:color w:val="000000" w:themeColor="text1"/>
          <w:sz w:val="20"/>
          <w:szCs w:val="20"/>
        </w:rPr>
        <w:t xml:space="preserve">he </w:t>
      </w:r>
      <w:proofErr w:type="spellStart"/>
      <w:r w:rsidR="00BD5D7F" w:rsidRPr="001A0B18">
        <w:rPr>
          <w:rFonts w:ascii="Calibri" w:hAnsi="Calibri" w:cs="Calibri"/>
          <w:color w:val="000000" w:themeColor="text1"/>
          <w:sz w:val="20"/>
          <w:szCs w:val="20"/>
        </w:rPr>
        <w:t>SignalR</w:t>
      </w:r>
      <w:proofErr w:type="spellEnd"/>
      <w:r w:rsidR="00BD5D7F" w:rsidRPr="001A0B18">
        <w:rPr>
          <w:rFonts w:ascii="Calibri" w:hAnsi="Calibri" w:cs="Calibri"/>
          <w:color w:val="000000" w:themeColor="text1"/>
          <w:sz w:val="20"/>
          <w:szCs w:val="20"/>
        </w:rPr>
        <w:t xml:space="preserve"> channels are </w:t>
      </w:r>
      <w:r w:rsidRPr="001A0B18">
        <w:rPr>
          <w:rFonts w:ascii="Calibri" w:hAnsi="Calibri" w:cs="Calibri"/>
          <w:color w:val="000000" w:themeColor="text1"/>
          <w:sz w:val="20"/>
          <w:szCs w:val="20"/>
        </w:rPr>
        <w:t>organised firstly</w:t>
      </w:r>
      <w:r w:rsidR="00BD5D7F" w:rsidRPr="001A0B18">
        <w:rPr>
          <w:rFonts w:ascii="Calibri" w:hAnsi="Calibri" w:cs="Calibri"/>
          <w:color w:val="000000" w:themeColor="text1"/>
          <w:sz w:val="20"/>
          <w:szCs w:val="20"/>
        </w:rPr>
        <w:t xml:space="preserve"> by county and</w:t>
      </w:r>
      <w:r w:rsidRPr="001A0B18">
        <w:rPr>
          <w:rFonts w:ascii="Calibri" w:hAnsi="Calibri" w:cs="Calibri"/>
          <w:color w:val="000000" w:themeColor="text1"/>
          <w:sz w:val="20"/>
          <w:szCs w:val="20"/>
        </w:rPr>
        <w:t xml:space="preserve"> then by constituency. This channel structure is designed to speed up finding a channel, making connections faster. This organisation also can be used </w:t>
      </w:r>
      <w:r w:rsidR="00E65849" w:rsidRPr="001A0B18">
        <w:rPr>
          <w:rFonts w:ascii="Calibri" w:hAnsi="Calibri" w:cs="Calibri"/>
          <w:color w:val="000000" w:themeColor="text1"/>
          <w:sz w:val="20"/>
          <w:szCs w:val="20"/>
        </w:rPr>
        <w:t xml:space="preserve">to assign more server power to certain counties with a high number of </w:t>
      </w:r>
      <w:r w:rsidR="00AC05E4" w:rsidRPr="001A0B18">
        <w:rPr>
          <w:rFonts w:ascii="Calibri" w:hAnsi="Calibri" w:cs="Calibri"/>
          <w:color w:val="000000" w:themeColor="text1"/>
          <w:sz w:val="20"/>
          <w:szCs w:val="20"/>
        </w:rPr>
        <w:t>connections, as</w:t>
      </w:r>
      <w:r w:rsidR="00E65849" w:rsidRPr="001A0B18">
        <w:rPr>
          <w:rFonts w:ascii="Calibri" w:hAnsi="Calibri" w:cs="Calibri"/>
          <w:color w:val="000000" w:themeColor="text1"/>
          <w:sz w:val="20"/>
          <w:szCs w:val="20"/>
        </w:rPr>
        <w:t xml:space="preserve"> a higher population a county might need more polling stations than others. </w:t>
      </w:r>
      <w:r w:rsidR="00BD5D7F" w:rsidRPr="001A0B18">
        <w:rPr>
          <w:rFonts w:ascii="Calibri" w:hAnsi="Calibri" w:cs="Calibri"/>
          <w:color w:val="000000" w:themeColor="text1"/>
          <w:sz w:val="20"/>
          <w:szCs w:val="20"/>
        </w:rPr>
        <w:t>This supports scalability, as system load can be distributed geographically without requiring architectural changes.</w:t>
      </w:r>
    </w:p>
    <w:p w14:paraId="74C9C122" w14:textId="235BA217" w:rsidR="0008444A"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active election configuration is hardcoded in the current implementation. While a dynamic configuration system would provide greater flexibility, it introduces a risk of accidental or malicious modification</w:t>
      </w:r>
      <w:r w:rsidR="00E65849" w:rsidRPr="001A0B18">
        <w:rPr>
          <w:rFonts w:ascii="Calibri" w:hAnsi="Calibri" w:cs="Calibri"/>
          <w:color w:val="000000" w:themeColor="text1"/>
          <w:sz w:val="20"/>
          <w:szCs w:val="20"/>
        </w:rPr>
        <w:t xml:space="preserve"> to negate election results</w:t>
      </w:r>
      <w:r w:rsidRPr="001A0B18">
        <w:rPr>
          <w:rFonts w:ascii="Calibri" w:hAnsi="Calibri" w:cs="Calibri"/>
          <w:color w:val="000000" w:themeColor="text1"/>
          <w:sz w:val="20"/>
          <w:szCs w:val="20"/>
        </w:rPr>
        <w:t>. Hardcoding removes this risk and ensures changes require deliberate redeployment.</w:t>
      </w:r>
    </w:p>
    <w:p w14:paraId="4AD44FC5" w14:textId="77777777"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4.2.2 Front End</w:t>
      </w:r>
    </w:p>
    <w:p w14:paraId="212ED7C4" w14:textId="1399CF9A" w:rsidR="00A82AD1" w:rsidRPr="001A0B18" w:rsidRDefault="00B245B0"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Several front end frameworks were evaluated for this system. WPF was rejected due to its only being compatible with Windows, and MAUI was discounted as its Linux desktop support was not production ready at the time of development. Avalonia was elected as the framework in this project. Avalonia is a cross</w:t>
      </w:r>
      <w:r w:rsidR="00717D2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platform User Interface (UI) framework for .NET that supports multiple operating systems from a single codebase, reducing development complexity and ensuring compatibility with the chosen backend technologies [29].</w:t>
      </w:r>
    </w:p>
    <w:p w14:paraId="1A780889" w14:textId="118E1ADD" w:rsidR="00A82AD1" w:rsidRPr="001A0B18" w:rsidRDefault="00A82AD1"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Alongside Avalonia, the researcher adopted the Model-View-</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(MVVM) architectural pattern to structure the front end codebase. MVVM enforces a clear separation between the user interface (View), the application logic (</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1A0B18">
        <w:rPr>
          <w:rFonts w:ascii="Calibri" w:hAnsi="Calibri" w:cs="Calibri"/>
          <w:color w:val="000000" w:themeColor="text1"/>
          <w:sz w:val="20"/>
          <w:szCs w:val="20"/>
        </w:rPr>
        <w:t>ViewModels</w:t>
      </w:r>
      <w:proofErr w:type="spellEnd"/>
      <w:r w:rsidRPr="001A0B18">
        <w:rPr>
          <w:rFonts w:ascii="Calibri" w:hAnsi="Calibri" w:cs="Calibri"/>
          <w:color w:val="000000" w:themeColor="text1"/>
          <w:sz w:val="20"/>
          <w:szCs w:val="20"/>
        </w:rPr>
        <w:t xml:space="preserve"> could expose properties and commands that the View binds to directly, reducing the need for code behind and keeping the interface logic clean and testable.</w:t>
      </w:r>
    </w:p>
    <w:p w14:paraId="3EF9C595" w14:textId="7B0333C1" w:rsidR="00B324B7" w:rsidRPr="001A0B18" w:rsidRDefault="00B324B7" w:rsidP="00B324B7">
      <w:pPr>
        <w:rPr>
          <w:rFonts w:ascii="Calibri" w:hAnsi="Calibri" w:cs="Calibri"/>
          <w:color w:val="000000" w:themeColor="text1"/>
          <w:sz w:val="20"/>
          <w:szCs w:val="20"/>
        </w:rPr>
      </w:pPr>
      <w:r w:rsidRPr="001A0B18">
        <w:rPr>
          <w:rFonts w:ascii="Calibri" w:hAnsi="Calibri" w:cs="Calibri"/>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7D7698A2" w14:textId="3F83F6F4" w:rsidR="00B324B7" w:rsidRPr="001A0B18" w:rsidRDefault="00717D22" w:rsidP="00B324B7">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At the initial design stage, two key aspects guided the development process. The first was to create an intuitive user interface (UI) that is accessible to users of all ages. The second was to minimise user input in order to reduce the system’s attack surface. </w:t>
      </w:r>
      <w:r w:rsidR="00B324B7" w:rsidRPr="001A0B18">
        <w:rPr>
          <w:rFonts w:ascii="Calibri" w:hAnsi="Calibri" w:cs="Calibri"/>
          <w:color w:val="000000" w:themeColor="text1"/>
          <w:sz w:val="20"/>
          <w:szCs w:val="20"/>
        </w:rPr>
        <w:t>To support these goals, high</w:t>
      </w:r>
      <w:r w:rsidRPr="001A0B18">
        <w:rPr>
          <w:rFonts w:ascii="Calibri" w:hAnsi="Calibri" w:cs="Calibri"/>
          <w:color w:val="000000" w:themeColor="text1"/>
          <w:sz w:val="20"/>
          <w:szCs w:val="20"/>
        </w:rPr>
        <w:t xml:space="preserve"> </w:t>
      </w:r>
      <w:r w:rsidR="00B324B7" w:rsidRPr="001A0B18">
        <w:rPr>
          <w:rFonts w:ascii="Calibri" w:hAnsi="Calibri" w:cs="Calibri"/>
          <w:color w:val="000000" w:themeColor="text1"/>
          <w:sz w:val="20"/>
          <w:szCs w:val="20"/>
        </w:rPr>
        <w:t xml:space="preserve">fidelity </w:t>
      </w:r>
      <w:r w:rsidR="0008444A" w:rsidRPr="001A0B18">
        <w:rPr>
          <w:rFonts w:ascii="Calibri" w:hAnsi="Calibri" w:cs="Calibri"/>
          <w:color w:val="000000" w:themeColor="text1"/>
          <w:sz w:val="20"/>
          <w:szCs w:val="20"/>
        </w:rPr>
        <w:t>mock</w:t>
      </w:r>
      <w:r w:rsidRPr="001A0B18">
        <w:rPr>
          <w:rFonts w:ascii="Calibri" w:hAnsi="Calibri" w:cs="Calibri"/>
          <w:color w:val="000000" w:themeColor="text1"/>
          <w:sz w:val="20"/>
          <w:szCs w:val="20"/>
        </w:rPr>
        <w:t xml:space="preserve"> </w:t>
      </w:r>
      <w:r w:rsidR="0008444A" w:rsidRPr="001A0B18">
        <w:rPr>
          <w:rFonts w:ascii="Calibri" w:hAnsi="Calibri" w:cs="Calibri"/>
          <w:color w:val="000000" w:themeColor="text1"/>
          <w:sz w:val="20"/>
          <w:szCs w:val="20"/>
        </w:rPr>
        <w:t>ups</w:t>
      </w:r>
      <w:r w:rsidR="00B324B7" w:rsidRPr="001A0B18">
        <w:rPr>
          <w:rFonts w:ascii="Calibri" w:hAnsi="Calibri" w:cs="Calibri"/>
          <w:color w:val="000000" w:themeColor="text1"/>
          <w:sz w:val="20"/>
          <w:szCs w:val="20"/>
        </w:rPr>
        <w:t xml:space="preserve"> of both the voter and official application were produced. These were hand drawn on an iPad using Notability and are included in Appendix A.</w:t>
      </w:r>
    </w:p>
    <w:p w14:paraId="49CA8280" w14:textId="56F9E58C" w:rsidR="00B324B7" w:rsidRPr="001A0B18" w:rsidRDefault="00B324B7" w:rsidP="00B324B7">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design of the </w:t>
      </w:r>
      <w:r w:rsidR="0008444A" w:rsidRPr="001A0B18">
        <w:rPr>
          <w:rFonts w:ascii="Calibri" w:hAnsi="Calibri" w:cs="Calibri"/>
          <w:color w:val="000000" w:themeColor="text1"/>
          <w:sz w:val="20"/>
          <w:szCs w:val="20"/>
        </w:rPr>
        <w:t>mock</w:t>
      </w:r>
      <w:r w:rsidR="00717D22" w:rsidRPr="001A0B18">
        <w:rPr>
          <w:rFonts w:ascii="Calibri" w:hAnsi="Calibri" w:cs="Calibri"/>
          <w:color w:val="000000" w:themeColor="text1"/>
          <w:sz w:val="20"/>
          <w:szCs w:val="20"/>
        </w:rPr>
        <w:t xml:space="preserve"> </w:t>
      </w:r>
      <w:r w:rsidR="0008444A" w:rsidRPr="001A0B18">
        <w:rPr>
          <w:rFonts w:ascii="Calibri" w:hAnsi="Calibri" w:cs="Calibri"/>
          <w:color w:val="000000" w:themeColor="text1"/>
          <w:sz w:val="20"/>
          <w:szCs w:val="20"/>
        </w:rPr>
        <w:t>ups</w:t>
      </w:r>
      <w:r w:rsidRPr="001A0B18">
        <w:rPr>
          <w:rFonts w:ascii="Calibri" w:hAnsi="Calibri" w:cs="Calibri"/>
          <w:color w:val="000000" w:themeColor="text1"/>
          <w:sz w:val="20"/>
          <w:szCs w:val="20"/>
        </w:rPr>
        <w:t xml:space="preserve"> followed the defined user stories (Appendix B), ensuring that the researcher remained focused on the system’s intended functionality while developing a </w:t>
      </w:r>
      <w:r w:rsidR="0008444A" w:rsidRPr="001A0B18">
        <w:rPr>
          <w:rFonts w:ascii="Calibri" w:hAnsi="Calibri" w:cs="Calibri"/>
          <w:color w:val="000000" w:themeColor="text1"/>
          <w:sz w:val="20"/>
          <w:szCs w:val="20"/>
        </w:rPr>
        <w:t>user</w:t>
      </w:r>
      <w:r w:rsidR="00717D22" w:rsidRPr="001A0B18">
        <w:rPr>
          <w:rFonts w:ascii="Calibri" w:hAnsi="Calibri" w:cs="Calibri"/>
          <w:color w:val="000000" w:themeColor="text1"/>
          <w:sz w:val="20"/>
          <w:szCs w:val="20"/>
        </w:rPr>
        <w:t xml:space="preserve"> </w:t>
      </w:r>
      <w:r w:rsidR="0008444A" w:rsidRPr="001A0B18">
        <w:rPr>
          <w:rFonts w:ascii="Calibri" w:hAnsi="Calibri" w:cs="Calibri"/>
          <w:color w:val="000000" w:themeColor="text1"/>
          <w:sz w:val="20"/>
          <w:szCs w:val="20"/>
        </w:rPr>
        <w:t>friendly</w:t>
      </w:r>
      <w:r w:rsidRPr="001A0B18">
        <w:rPr>
          <w:rFonts w:ascii="Calibri" w:hAnsi="Calibri" w:cs="Calibri"/>
          <w:color w:val="000000" w:themeColor="text1"/>
          <w:sz w:val="20"/>
          <w:szCs w:val="20"/>
        </w:rPr>
        <w:t xml:space="preserve">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50818369" w14:textId="7A652D18" w:rsidR="00B12D4E" w:rsidRPr="001A0B18" w:rsidRDefault="00B324B7"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Although the initial revisions focused primarily on improving Figure X, feedback from the second round of surveys highlighted broader concerns regarding the </w:t>
      </w:r>
      <w:r w:rsidR="00717D22" w:rsidRPr="001A0B18">
        <w:rPr>
          <w:rFonts w:ascii="Calibri" w:hAnsi="Calibri" w:cs="Calibri"/>
          <w:color w:val="000000" w:themeColor="text1"/>
          <w:sz w:val="20"/>
          <w:szCs w:val="20"/>
        </w:rPr>
        <w:t xml:space="preserve">not yet styled </w:t>
      </w:r>
      <w:r w:rsidRPr="001A0B18">
        <w:rPr>
          <w:rFonts w:ascii="Calibri" w:hAnsi="Calibri" w:cs="Calibri"/>
          <w:color w:val="000000" w:themeColor="text1"/>
          <w:sz w:val="20"/>
          <w:szCs w:val="20"/>
        </w:rPr>
        <w:t>and inconsistent appearance of the interface. As a result, a more comprehensive redesign of the entire system was undertaken</w:t>
      </w:r>
      <w:r w:rsidR="00717D22" w:rsidRPr="001A0B18">
        <w:rPr>
          <w:rFonts w:ascii="Calibri" w:hAnsi="Calibri" w:cs="Calibri"/>
          <w:color w:val="000000" w:themeColor="text1"/>
          <w:sz w:val="20"/>
          <w:szCs w:val="20"/>
        </w:rPr>
        <w:t xml:space="preserve"> by the researcher using feedback from the surveys. </w:t>
      </w:r>
    </w:p>
    <w:p w14:paraId="6CE2A1AC" w14:textId="4DA88598" w:rsidR="00FE2326" w:rsidRPr="001A0B18" w:rsidRDefault="000B52E4" w:rsidP="00717D22">
      <w:pPr>
        <w:jc w:val="center"/>
        <w:rPr>
          <w:rFonts w:ascii="Calibri" w:hAnsi="Calibri" w:cs="Calibri"/>
          <w:color w:val="000000" w:themeColor="text1"/>
          <w:sz w:val="20"/>
          <w:szCs w:val="20"/>
        </w:rPr>
      </w:pPr>
      <w:r w:rsidRPr="001A0B18">
        <w:rPr>
          <w:noProof/>
          <w:sz w:val="20"/>
          <w:szCs w:val="20"/>
        </w:rPr>
        <w:drawing>
          <wp:inline distT="0" distB="0" distL="0" distR="0" wp14:anchorId="71752F0A" wp14:editId="4CA049ED">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2CC1E4D1" w14:textId="167FDA65" w:rsidR="00FE2326" w:rsidRPr="001A0B18" w:rsidRDefault="000B52E4" w:rsidP="00717D22">
      <w:pPr>
        <w:jc w:val="cente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Figure X Official Polling Station Management Screen</w:t>
      </w:r>
    </w:p>
    <w:p w14:paraId="636FFAB3" w14:textId="77777777" w:rsidR="00717D22" w:rsidRPr="001A0B18" w:rsidRDefault="00717D22" w:rsidP="00E50A1A">
      <w:pPr>
        <w:rPr>
          <w:rFonts w:ascii="Calibri" w:hAnsi="Calibri" w:cs="Calibri"/>
          <w:color w:val="000000" w:themeColor="text1"/>
          <w:sz w:val="20"/>
          <w:szCs w:val="20"/>
        </w:rPr>
      </w:pPr>
    </w:p>
    <w:p w14:paraId="5FA04772" w14:textId="64A595C1"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4.2.3 Database</w:t>
      </w:r>
    </w:p>
    <w:p w14:paraId="22E1CC63" w14:textId="52109809"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PostgreSQL was selected as the database system due to its reliability, strong support for structured data, and compatibility with the chosen technology stack</w:t>
      </w:r>
      <w:r w:rsidR="0060281A" w:rsidRPr="001A0B18">
        <w:rPr>
          <w:rFonts w:ascii="Calibri" w:hAnsi="Calibri" w:cs="Calibri"/>
          <w:color w:val="000000" w:themeColor="text1"/>
          <w:sz w:val="20"/>
          <w:szCs w:val="20"/>
        </w:rPr>
        <w:t xml:space="preserve"> [30]</w:t>
      </w:r>
      <w:r w:rsidRPr="001A0B18">
        <w:rPr>
          <w:rFonts w:ascii="Calibri" w:hAnsi="Calibri" w:cs="Calibri"/>
          <w:color w:val="000000" w:themeColor="text1"/>
          <w:sz w:val="20"/>
          <w:szCs w:val="20"/>
        </w:rPr>
        <w:t>.</w:t>
      </w:r>
      <w:r w:rsidR="005D173B" w:rsidRPr="001A0B18">
        <w:rPr>
          <w:rFonts w:ascii="Calibri" w:hAnsi="Calibri" w:cs="Calibri"/>
          <w:color w:val="000000" w:themeColor="text1"/>
          <w:sz w:val="20"/>
          <w:szCs w:val="20"/>
        </w:rPr>
        <w:t xml:space="preserve"> </w:t>
      </w:r>
    </w:p>
    <w:p w14:paraId="4B6AC1FD" w14:textId="6C55E641"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Entity Framework Core (EF Core) was used as the Object Relational Mapper, allowing interaction with the database through </w:t>
      </w:r>
      <w:r w:rsidR="00AC05E4" w:rsidRPr="001A0B18">
        <w:rPr>
          <w:rFonts w:ascii="Calibri" w:hAnsi="Calibri" w:cs="Calibri"/>
          <w:color w:val="000000" w:themeColor="text1"/>
          <w:sz w:val="20"/>
          <w:szCs w:val="20"/>
        </w:rPr>
        <w:t>object</w:t>
      </w:r>
      <w:r w:rsidR="00717D22" w:rsidRPr="001A0B18">
        <w:rPr>
          <w:rFonts w:ascii="Calibri" w:hAnsi="Calibri" w:cs="Calibri"/>
          <w:color w:val="000000" w:themeColor="text1"/>
          <w:sz w:val="20"/>
          <w:szCs w:val="20"/>
        </w:rPr>
        <w:t xml:space="preserve"> </w:t>
      </w:r>
      <w:r w:rsidR="00AC05E4" w:rsidRPr="001A0B18">
        <w:rPr>
          <w:rFonts w:ascii="Calibri" w:hAnsi="Calibri" w:cs="Calibri"/>
          <w:color w:val="000000" w:themeColor="text1"/>
          <w:sz w:val="20"/>
          <w:szCs w:val="20"/>
        </w:rPr>
        <w:t>oriented</w:t>
      </w:r>
      <w:r w:rsidRPr="001A0B18">
        <w:rPr>
          <w:rFonts w:ascii="Calibri" w:hAnsi="Calibri" w:cs="Calibri"/>
          <w:color w:val="000000" w:themeColor="text1"/>
          <w:sz w:val="20"/>
          <w:szCs w:val="20"/>
        </w:rPr>
        <w:t xml:space="preserve"> code rather than raw SQL queries [30]. This improves development efficiency and supports parameterised queries, reducing the risk of SQL injection.</w:t>
      </w:r>
      <w:r w:rsidR="005D173B" w:rsidRPr="001A0B18">
        <w:rPr>
          <w:rFonts w:ascii="Calibri" w:hAnsi="Calibri" w:cs="Calibri"/>
          <w:color w:val="000000" w:themeColor="text1"/>
          <w:sz w:val="20"/>
          <w:szCs w:val="20"/>
        </w:rPr>
        <w:t xml:space="preserve"> [</w:t>
      </w:r>
      <w:r w:rsidR="008F233B" w:rsidRPr="001A0B18">
        <w:rPr>
          <w:rFonts w:ascii="Calibri" w:hAnsi="Calibri" w:cs="Calibri"/>
          <w:color w:val="000000" w:themeColor="text1"/>
          <w:sz w:val="20"/>
          <w:szCs w:val="20"/>
        </w:rPr>
        <w:t>30]</w:t>
      </w:r>
    </w:p>
    <w:p w14:paraId="59A0E073" w14:textId="7777777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2762D8CA" w14:textId="61A56A82" w:rsidR="009700EF" w:rsidRPr="001A0B18" w:rsidRDefault="00BD5D7F" w:rsidP="009700EF">
      <w:pPr>
        <w:rPr>
          <w:rFonts w:ascii="Calibri" w:hAnsi="Calibri" w:cs="Calibri"/>
          <w:color w:val="000000" w:themeColor="text1"/>
          <w:sz w:val="20"/>
          <w:szCs w:val="20"/>
        </w:rPr>
      </w:pPr>
      <w:r w:rsidRPr="001A0B18">
        <w:rPr>
          <w:rFonts w:ascii="Calibri" w:hAnsi="Calibri" w:cs="Calibri"/>
          <w:color w:val="000000" w:themeColor="text1"/>
          <w:sz w:val="20"/>
          <w:szCs w:val="20"/>
        </w:rPr>
        <w:t>The database schema was adapted to support the encryption model described in Section 4.1.3, reflecting how security requirements influenced the overall system design.</w:t>
      </w:r>
      <w:r w:rsidR="009700EF" w:rsidRPr="001A0B18">
        <w:rPr>
          <w:rFonts w:ascii="Calibri" w:hAnsi="Calibri" w:cs="Calibri"/>
          <w:color w:val="000000" w:themeColor="text1"/>
          <w:sz w:val="20"/>
          <w:szCs w:val="20"/>
        </w:rPr>
        <w:t xml:space="preserve"> </w:t>
      </w:r>
    </w:p>
    <w:p w14:paraId="7447C3FC" w14:textId="77777777" w:rsidR="0035048C" w:rsidRPr="001A0B18" w:rsidRDefault="0035048C" w:rsidP="00AC05E4">
      <w:pPr>
        <w:spacing w:after="0" w:line="240" w:lineRule="auto"/>
        <w:rPr>
          <w:rFonts w:ascii="Calibri" w:hAnsi="Calibri" w:cs="Calibri"/>
          <w:color w:val="000000" w:themeColor="text1"/>
          <w:sz w:val="20"/>
          <w:szCs w:val="20"/>
        </w:rPr>
        <w:sectPr w:rsidR="0035048C" w:rsidRPr="001A0B18" w:rsidSect="00EE2AEC">
          <w:type w:val="continuous"/>
          <w:pgSz w:w="11906" w:h="16838"/>
          <w:pgMar w:top="1440" w:right="1440" w:bottom="1440" w:left="1440" w:header="708" w:footer="708" w:gutter="0"/>
          <w:cols w:space="708"/>
          <w:docGrid w:linePitch="360"/>
        </w:sectPr>
      </w:pPr>
    </w:p>
    <w:p w14:paraId="7A2EE3B4" w14:textId="77777777" w:rsidR="0035048C" w:rsidRPr="001A0B18" w:rsidRDefault="009700EF" w:rsidP="00AC05E4">
      <w:pPr>
        <w:spacing w:after="0" w:line="240" w:lineRule="auto"/>
        <w:rPr>
          <w:rFonts w:ascii="Calibri" w:hAnsi="Calibri" w:cs="Calibri"/>
          <w:i/>
          <w:iCs/>
          <w:color w:val="000000" w:themeColor="text1"/>
          <w:sz w:val="20"/>
          <w:szCs w:val="20"/>
        </w:rPr>
      </w:pPr>
      <w:r w:rsidRPr="001A0B18">
        <w:rPr>
          <w:rFonts w:ascii="Calibri" w:hAnsi="Calibri" w:cs="Calibri"/>
          <w:color w:val="000000" w:themeColor="text1"/>
          <w:sz w:val="20"/>
          <w:szCs w:val="20"/>
        </w:rPr>
        <w:lastRenderedPageBreak/>
        <w:br/>
      </w:r>
      <w:r w:rsidRPr="001A0B18">
        <w:rPr>
          <w:rFonts w:ascii="Calibri" w:hAnsi="Calibri" w:cs="Calibri"/>
          <w:noProof/>
          <w:color w:val="000000" w:themeColor="text1"/>
          <w:sz w:val="20"/>
          <w:szCs w:val="20"/>
        </w:rPr>
        <w:drawing>
          <wp:inline distT="0" distB="0" distL="0" distR="0" wp14:anchorId="450710EB" wp14:editId="75017305">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7C96911C" w14:textId="4B14DB53" w:rsidR="009700EF" w:rsidRPr="001A0B18" w:rsidRDefault="009700EF" w:rsidP="0035048C">
      <w:pPr>
        <w:spacing w:after="0" w:line="240" w:lineRule="auto"/>
        <w:jc w:val="center"/>
        <w:rPr>
          <w:rFonts w:ascii="Calibri" w:hAnsi="Calibri" w:cs="Calibri"/>
          <w:i/>
          <w:iCs/>
          <w:color w:val="000000" w:themeColor="text1"/>
          <w:sz w:val="20"/>
          <w:szCs w:val="20"/>
        </w:rPr>
      </w:pPr>
      <w:r w:rsidRPr="001A0B18">
        <w:rPr>
          <w:rFonts w:ascii="Calibri" w:hAnsi="Calibri" w:cs="Calibri"/>
          <w:i/>
          <w:iCs/>
          <w:color w:val="000000" w:themeColor="text1"/>
          <w:sz w:val="20"/>
          <w:szCs w:val="20"/>
        </w:rPr>
        <w:t>Figure X Entity Relationship Diagram showing structure and connections of tables in the systems database</w:t>
      </w:r>
    </w:p>
    <w:p w14:paraId="277D95A1" w14:textId="77777777" w:rsidR="0035048C" w:rsidRPr="001A0B18" w:rsidRDefault="0035048C" w:rsidP="0035048C">
      <w:pPr>
        <w:spacing w:after="0" w:line="240" w:lineRule="auto"/>
        <w:jc w:val="center"/>
        <w:rPr>
          <w:rFonts w:ascii="Calibri" w:hAnsi="Calibri" w:cs="Calibri"/>
          <w:color w:val="000000" w:themeColor="text1"/>
          <w:sz w:val="20"/>
          <w:szCs w:val="20"/>
        </w:rPr>
      </w:pPr>
    </w:p>
    <w:p w14:paraId="5708C527" w14:textId="77777777" w:rsidR="0035048C" w:rsidRPr="001A0B18" w:rsidRDefault="0035048C" w:rsidP="00AC05E4">
      <w:pPr>
        <w:spacing w:after="0" w:line="240" w:lineRule="auto"/>
        <w:rPr>
          <w:rFonts w:ascii="Calibri" w:hAnsi="Calibri" w:cs="Calibri"/>
          <w:color w:val="000000" w:themeColor="text1"/>
          <w:sz w:val="20"/>
          <w:szCs w:val="20"/>
        </w:rPr>
      </w:pPr>
    </w:p>
    <w:p w14:paraId="04FB8E59" w14:textId="77777777" w:rsidR="0035048C" w:rsidRPr="001A0B18" w:rsidRDefault="0035048C" w:rsidP="00AC05E4">
      <w:pPr>
        <w:spacing w:after="0" w:line="240" w:lineRule="auto"/>
        <w:rPr>
          <w:rFonts w:ascii="Calibri" w:hAnsi="Calibri" w:cs="Calibri"/>
          <w:color w:val="000000" w:themeColor="text1"/>
          <w:sz w:val="20"/>
          <w:szCs w:val="20"/>
        </w:rPr>
      </w:pPr>
    </w:p>
    <w:p w14:paraId="61B4B7DF" w14:textId="77777777" w:rsidR="0035048C" w:rsidRPr="001A0B18" w:rsidRDefault="0035048C" w:rsidP="00AC05E4">
      <w:pPr>
        <w:spacing w:after="0" w:line="240" w:lineRule="auto"/>
        <w:rPr>
          <w:rFonts w:ascii="Calibri" w:hAnsi="Calibri" w:cs="Calibri"/>
          <w:color w:val="000000" w:themeColor="text1"/>
          <w:sz w:val="20"/>
          <w:szCs w:val="20"/>
        </w:rPr>
      </w:pPr>
    </w:p>
    <w:p w14:paraId="094E639B" w14:textId="77777777" w:rsidR="0035048C" w:rsidRPr="001A0B18" w:rsidRDefault="0035048C" w:rsidP="00AC05E4">
      <w:pPr>
        <w:spacing w:after="0" w:line="240" w:lineRule="auto"/>
        <w:rPr>
          <w:rFonts w:ascii="Calibri" w:hAnsi="Calibri" w:cs="Calibri"/>
          <w:color w:val="000000" w:themeColor="text1"/>
          <w:sz w:val="20"/>
          <w:szCs w:val="20"/>
        </w:rPr>
      </w:pPr>
    </w:p>
    <w:p w14:paraId="0036A2EC" w14:textId="77777777" w:rsidR="0035048C" w:rsidRPr="001A0B18" w:rsidRDefault="0035048C" w:rsidP="00AC05E4">
      <w:pPr>
        <w:spacing w:after="0" w:line="240" w:lineRule="auto"/>
        <w:rPr>
          <w:rFonts w:ascii="Calibri" w:hAnsi="Calibri" w:cs="Calibri"/>
          <w:color w:val="000000" w:themeColor="text1"/>
          <w:sz w:val="20"/>
          <w:szCs w:val="20"/>
        </w:rPr>
        <w:sectPr w:rsidR="0035048C" w:rsidRPr="001A0B18" w:rsidSect="00EE2AEC">
          <w:pgSz w:w="16838" w:h="11906" w:orient="landscape"/>
          <w:pgMar w:top="1440" w:right="1440" w:bottom="1440" w:left="1440" w:header="709" w:footer="709" w:gutter="0"/>
          <w:cols w:space="708"/>
          <w:docGrid w:linePitch="360"/>
        </w:sectPr>
      </w:pPr>
    </w:p>
    <w:p w14:paraId="7B05C935" w14:textId="77777777" w:rsidR="0035048C" w:rsidRPr="001A0B18" w:rsidRDefault="0035048C" w:rsidP="00AC05E4">
      <w:pPr>
        <w:spacing w:after="0" w:line="240" w:lineRule="auto"/>
        <w:rPr>
          <w:rFonts w:ascii="Calibri" w:hAnsi="Calibri" w:cs="Calibri"/>
          <w:color w:val="000000" w:themeColor="text1"/>
          <w:sz w:val="20"/>
          <w:szCs w:val="20"/>
        </w:rPr>
      </w:pPr>
    </w:p>
    <w:p w14:paraId="24CA7805" w14:textId="54B691D7" w:rsidR="009E395C" w:rsidRPr="001A0B18" w:rsidRDefault="009676B7" w:rsidP="00AC05E4">
      <w:pPr>
        <w:spacing w:after="0"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key data design choice for this system is the reduction of information, </w:t>
      </w:r>
      <w:r w:rsidR="0060281A" w:rsidRPr="001A0B18">
        <w:rPr>
          <w:rFonts w:ascii="Calibri" w:hAnsi="Calibri" w:cs="Calibri"/>
          <w:color w:val="000000" w:themeColor="text1"/>
          <w:sz w:val="20"/>
          <w:szCs w:val="20"/>
        </w:rPr>
        <w:t>as shown</w:t>
      </w:r>
      <w:r w:rsidRPr="001A0B18">
        <w:rPr>
          <w:rFonts w:ascii="Calibri" w:hAnsi="Calibri" w:cs="Calibri"/>
          <w:color w:val="000000" w:themeColor="text1"/>
          <w:sz w:val="20"/>
          <w:szCs w:val="20"/>
        </w:rPr>
        <w:t xml:space="preserve"> in figure X that the </w:t>
      </w:r>
      <w:r w:rsidR="00AC05E4" w:rsidRPr="001A0B18">
        <w:rPr>
          <w:rFonts w:ascii="Calibri" w:hAnsi="Calibri" w:cs="Calibri"/>
          <w:color w:val="000000" w:themeColor="text1"/>
          <w:sz w:val="20"/>
          <w:szCs w:val="20"/>
        </w:rPr>
        <w:t>“</w:t>
      </w:r>
      <w:r w:rsidRPr="001A0B18">
        <w:rPr>
          <w:rFonts w:ascii="Calibri" w:hAnsi="Calibri" w:cs="Calibri"/>
          <w:color w:val="000000" w:themeColor="text1"/>
          <w:sz w:val="20"/>
          <w:szCs w:val="20"/>
        </w:rPr>
        <w:t>Voter</w:t>
      </w:r>
      <w:r w:rsidR="00AC05E4" w:rsidRPr="001A0B18">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table doesn’t contain any personal information on the voter. </w:t>
      </w:r>
      <w:r w:rsidR="0060281A" w:rsidRPr="001A0B18">
        <w:rPr>
          <w:rFonts w:ascii="Calibri" w:hAnsi="Calibri" w:cs="Calibri"/>
          <w:color w:val="000000" w:themeColor="text1"/>
          <w:sz w:val="20"/>
          <w:szCs w:val="20"/>
        </w:rPr>
        <w:t xml:space="preserve">This design is based on two main considerations: protecting data, since information cannot be compromised if it is not stored, and enabling linking of systems. </w:t>
      </w:r>
      <w:r w:rsidRPr="001A0B18">
        <w:rPr>
          <w:rFonts w:ascii="Calibri" w:hAnsi="Calibri" w:cs="Calibri"/>
          <w:color w:val="000000" w:themeColor="text1"/>
          <w:sz w:val="20"/>
          <w:szCs w:val="20"/>
        </w:rPr>
        <w:t>The UK government already have an electoral database, storing information key to the election</w:t>
      </w:r>
      <w:r w:rsidR="009F7ED9" w:rsidRPr="001A0B18">
        <w:rPr>
          <w:rFonts w:ascii="Calibri" w:hAnsi="Calibri" w:cs="Calibri"/>
          <w:color w:val="000000" w:themeColor="text1"/>
          <w:sz w:val="20"/>
          <w:szCs w:val="20"/>
        </w:rPr>
        <w:t xml:space="preserve"> [50]</w:t>
      </w:r>
      <w:r w:rsidRPr="001A0B18">
        <w:rPr>
          <w:rFonts w:ascii="Calibri" w:hAnsi="Calibri" w:cs="Calibri"/>
          <w:color w:val="000000" w:themeColor="text1"/>
          <w:sz w:val="20"/>
          <w:szCs w:val="20"/>
        </w:rPr>
        <w:t xml:space="preserve">. The system would </w:t>
      </w:r>
      <w:r w:rsidR="009F7ED9" w:rsidRPr="001A0B18">
        <w:rPr>
          <w:rFonts w:ascii="Calibri" w:hAnsi="Calibri" w:cs="Calibri"/>
          <w:color w:val="000000" w:themeColor="text1"/>
          <w:sz w:val="20"/>
          <w:szCs w:val="20"/>
        </w:rPr>
        <w:t>piggyback</w:t>
      </w:r>
      <w:r w:rsidRPr="001A0B18">
        <w:rPr>
          <w:rFonts w:ascii="Calibri" w:hAnsi="Calibri" w:cs="Calibri"/>
          <w:color w:val="000000" w:themeColor="text1"/>
          <w:sz w:val="20"/>
          <w:szCs w:val="20"/>
        </w:rPr>
        <w:t xml:space="preserve"> off this electoral </w:t>
      </w:r>
      <w:r w:rsidR="009F7ED9" w:rsidRPr="001A0B18">
        <w:rPr>
          <w:rFonts w:ascii="Calibri" w:hAnsi="Calibri" w:cs="Calibri"/>
          <w:color w:val="000000" w:themeColor="text1"/>
          <w:sz w:val="20"/>
          <w:szCs w:val="20"/>
        </w:rPr>
        <w:t>register</w:t>
      </w:r>
      <w:r w:rsidRPr="001A0B18">
        <w:rPr>
          <w:rFonts w:ascii="Calibri" w:hAnsi="Calibri" w:cs="Calibri"/>
          <w:color w:val="000000" w:themeColor="text1"/>
          <w:sz w:val="20"/>
          <w:szCs w:val="20"/>
        </w:rPr>
        <w:t xml:space="preserve"> and connect </w:t>
      </w:r>
      <w:r w:rsidR="009F7ED9" w:rsidRPr="001A0B18">
        <w:rPr>
          <w:rFonts w:ascii="Calibri" w:hAnsi="Calibri" w:cs="Calibri"/>
          <w:color w:val="000000" w:themeColor="text1"/>
          <w:sz w:val="20"/>
          <w:szCs w:val="20"/>
        </w:rPr>
        <w:t>itself</w:t>
      </w:r>
      <w:r w:rsidRPr="001A0B18">
        <w:rPr>
          <w:rFonts w:ascii="Calibri" w:hAnsi="Calibri" w:cs="Calibri"/>
          <w:color w:val="000000" w:themeColor="text1"/>
          <w:sz w:val="20"/>
          <w:szCs w:val="20"/>
        </w:rPr>
        <w:t xml:space="preserve"> by either adding the searchable deterministic index or </w:t>
      </w:r>
      <w:r w:rsidR="009F7ED9" w:rsidRPr="001A0B18">
        <w:rPr>
          <w:rFonts w:ascii="Calibri" w:hAnsi="Calibri" w:cs="Calibri"/>
          <w:color w:val="000000" w:themeColor="text1"/>
          <w:sz w:val="20"/>
          <w:szCs w:val="20"/>
        </w:rPr>
        <w:t>by linking records using</w:t>
      </w:r>
      <w:r w:rsidRPr="001A0B18">
        <w:rPr>
          <w:rFonts w:ascii="Calibri" w:hAnsi="Calibri" w:cs="Calibri"/>
          <w:color w:val="000000" w:themeColor="text1"/>
          <w:sz w:val="20"/>
          <w:szCs w:val="20"/>
        </w:rPr>
        <w:t xml:space="preserve"> </w:t>
      </w:r>
      <w:r w:rsidR="00AC05E4" w:rsidRPr="001A0B18">
        <w:rPr>
          <w:rFonts w:ascii="Calibri" w:hAnsi="Calibri" w:cs="Calibri"/>
          <w:color w:val="000000" w:themeColor="text1"/>
          <w:sz w:val="20"/>
          <w:szCs w:val="20"/>
        </w:rPr>
        <w:t>National Insurance number [</w:t>
      </w:r>
      <w:r w:rsidR="009F7ED9" w:rsidRPr="001A0B18">
        <w:rPr>
          <w:rFonts w:ascii="Calibri" w:hAnsi="Calibri" w:cs="Calibri"/>
          <w:color w:val="000000" w:themeColor="text1"/>
          <w:sz w:val="20"/>
          <w:szCs w:val="20"/>
        </w:rPr>
        <w:t>50]</w:t>
      </w:r>
      <w:r w:rsidRPr="001A0B18">
        <w:rPr>
          <w:rFonts w:ascii="Calibri" w:hAnsi="Calibri" w:cs="Calibri"/>
          <w:color w:val="000000" w:themeColor="text1"/>
          <w:sz w:val="20"/>
          <w:szCs w:val="20"/>
        </w:rPr>
        <w:t xml:space="preserve">. This would allow for </w:t>
      </w:r>
      <w:r w:rsidR="003F4677" w:rsidRPr="001A0B18">
        <w:rPr>
          <w:rFonts w:ascii="Calibri" w:hAnsi="Calibri" w:cs="Calibri"/>
          <w:color w:val="000000" w:themeColor="text1"/>
          <w:sz w:val="20"/>
          <w:szCs w:val="20"/>
        </w:rPr>
        <w:t xml:space="preserve">a smooth </w:t>
      </w:r>
      <w:r w:rsidR="009F7ED9" w:rsidRPr="001A0B18">
        <w:rPr>
          <w:rFonts w:ascii="Calibri" w:hAnsi="Calibri" w:cs="Calibri"/>
          <w:color w:val="000000" w:themeColor="text1"/>
          <w:sz w:val="20"/>
          <w:szCs w:val="20"/>
        </w:rPr>
        <w:t>combination of databases and start to combine records</w:t>
      </w:r>
      <w:r w:rsidR="003F4677" w:rsidRPr="001A0B18">
        <w:rPr>
          <w:rFonts w:ascii="Calibri" w:hAnsi="Calibri" w:cs="Calibri"/>
          <w:color w:val="000000" w:themeColor="text1"/>
          <w:sz w:val="20"/>
          <w:szCs w:val="20"/>
        </w:rPr>
        <w:t xml:space="preserve"> into the UK’s </w:t>
      </w:r>
      <w:r w:rsidR="009F7ED9" w:rsidRPr="001A0B18">
        <w:rPr>
          <w:rFonts w:ascii="Calibri" w:hAnsi="Calibri" w:cs="Calibri"/>
          <w:color w:val="000000" w:themeColor="text1"/>
          <w:sz w:val="20"/>
          <w:szCs w:val="20"/>
        </w:rPr>
        <w:t xml:space="preserve">electoral </w:t>
      </w:r>
      <w:r w:rsidR="003F4677" w:rsidRPr="001A0B18">
        <w:rPr>
          <w:rFonts w:ascii="Calibri" w:hAnsi="Calibri" w:cs="Calibri"/>
          <w:color w:val="000000" w:themeColor="text1"/>
          <w:sz w:val="20"/>
          <w:szCs w:val="20"/>
        </w:rPr>
        <w:t xml:space="preserve">system. </w:t>
      </w:r>
    </w:p>
    <w:p w14:paraId="0E79053A" w14:textId="77777777" w:rsidR="00AC05E4" w:rsidRPr="001A0B18" w:rsidRDefault="00AC05E4" w:rsidP="00AC05E4">
      <w:pPr>
        <w:spacing w:after="0" w:line="240" w:lineRule="auto"/>
        <w:rPr>
          <w:rFonts w:ascii="Calibri" w:hAnsi="Calibri" w:cs="Calibri"/>
          <w:color w:val="000000" w:themeColor="text1"/>
          <w:sz w:val="20"/>
          <w:szCs w:val="20"/>
        </w:rPr>
      </w:pPr>
    </w:p>
    <w:p w14:paraId="76F65E89" w14:textId="2D88BE04"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w:t>
      </w:r>
      <w:r w:rsidR="00B245B0" w:rsidRPr="001A0B18">
        <w:rPr>
          <w:rFonts w:ascii="Calibri" w:hAnsi="Calibri" w:cs="Calibri"/>
          <w:b/>
          <w:bCs/>
          <w:color w:val="000000" w:themeColor="text1"/>
          <w:sz w:val="20"/>
          <w:szCs w:val="20"/>
        </w:rPr>
        <w:t>4</w:t>
      </w:r>
      <w:r w:rsidRPr="001A0B18">
        <w:rPr>
          <w:rFonts w:ascii="Calibri" w:hAnsi="Calibri" w:cs="Calibri"/>
          <w:b/>
          <w:bCs/>
          <w:color w:val="000000" w:themeColor="text1"/>
          <w:sz w:val="20"/>
          <w:szCs w:val="20"/>
        </w:rPr>
        <w:t xml:space="preserve"> Hosting Platform</w:t>
      </w:r>
    </w:p>
    <w:p w14:paraId="6495ADF8" w14:textId="7777777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5D3FFB34" w14:textId="65922BE1"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Two separate EC2 instances </w:t>
      </w:r>
      <w:r w:rsidR="005D173B" w:rsidRPr="001A0B18">
        <w:rPr>
          <w:rFonts w:ascii="Calibri" w:hAnsi="Calibri" w:cs="Calibri"/>
          <w:color w:val="000000" w:themeColor="text1"/>
          <w:sz w:val="20"/>
          <w:szCs w:val="20"/>
        </w:rPr>
        <w:t>were</w:t>
      </w:r>
      <w:r w:rsidRPr="001A0B18">
        <w:rPr>
          <w:rFonts w:ascii="Calibri" w:hAnsi="Calibri" w:cs="Calibri"/>
          <w:color w:val="000000" w:themeColor="text1"/>
          <w:sz w:val="20"/>
          <w:szCs w:val="20"/>
        </w:rPr>
        <w:t xml:space="preserve"> deployed</w:t>
      </w:r>
      <w:r w:rsidR="005D173B" w:rsidRPr="001A0B18">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one for the backend server and one for the PostgreSQL database. </w:t>
      </w:r>
      <w:r w:rsidR="0060281A" w:rsidRPr="001A0B18">
        <w:rPr>
          <w:rFonts w:ascii="Calibri" w:hAnsi="Calibri" w:cs="Calibri"/>
          <w:color w:val="000000" w:themeColor="text1"/>
          <w:sz w:val="20"/>
          <w:szCs w:val="20"/>
        </w:rPr>
        <w:t>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A94DA3F" w14:textId="063850C7"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Elastic IP addresses are assigned to both instances to ensure consistent addressing, which is required for DNS mapping using nip.io</w:t>
      </w:r>
      <w:r w:rsidR="006E645E" w:rsidRPr="001A0B18">
        <w:rPr>
          <w:rFonts w:ascii="Calibri" w:hAnsi="Calibri" w:cs="Calibri"/>
          <w:color w:val="000000" w:themeColor="text1"/>
          <w:sz w:val="20"/>
          <w:szCs w:val="20"/>
        </w:rPr>
        <w:t xml:space="preserve"> [36]</w:t>
      </w:r>
      <w:r w:rsidRPr="001A0B18">
        <w:rPr>
          <w:rFonts w:ascii="Calibri" w:hAnsi="Calibri" w:cs="Calibri"/>
          <w:color w:val="000000" w:themeColor="text1"/>
          <w:sz w:val="20"/>
          <w:szCs w:val="20"/>
        </w:rPr>
        <w:t>.</w:t>
      </w:r>
    </w:p>
    <w:p w14:paraId="7E8BDE55" w14:textId="04BCF7EE" w:rsidR="00A11FA7" w:rsidRPr="001A0B18" w:rsidRDefault="00BD5D7F" w:rsidP="00A11FA7">
      <w:pPr>
        <w:rPr>
          <w:rFonts w:ascii="Calibri" w:hAnsi="Calibri" w:cs="Calibri"/>
          <w:color w:val="000000" w:themeColor="text1"/>
          <w:sz w:val="20"/>
          <w:szCs w:val="20"/>
        </w:rPr>
      </w:pPr>
      <w:r w:rsidRPr="001A0B18">
        <w:rPr>
          <w:rFonts w:ascii="Calibri" w:hAnsi="Calibri" w:cs="Calibri"/>
          <w:color w:val="000000" w:themeColor="text1"/>
          <w:sz w:val="20"/>
          <w:szCs w:val="20"/>
        </w:rPr>
        <w:t>Sensitive configuration values, including database credentials and encryption keys, are stored using AWS Secrets Manager. Access to these secrets is restricted through IAM permissions, ensuring that only the server instance can retrieve them</w:t>
      </w:r>
      <w:r w:rsidR="00A11FA7" w:rsidRPr="001A0B18">
        <w:rPr>
          <w:rFonts w:ascii="Calibri" w:hAnsi="Calibri" w:cs="Calibri"/>
          <w:color w:val="000000" w:themeColor="text1"/>
          <w:sz w:val="20"/>
          <w:szCs w:val="20"/>
        </w:rPr>
        <w:t xml:space="preserve"> [53]</w:t>
      </w:r>
      <w:r w:rsidR="00AC05E4" w:rsidRPr="001A0B18">
        <w:rPr>
          <w:rFonts w:ascii="Calibri" w:hAnsi="Calibri" w:cs="Calibri"/>
          <w:color w:val="000000" w:themeColor="text1"/>
          <w:sz w:val="20"/>
          <w:szCs w:val="20"/>
        </w:rPr>
        <w:t>.</w:t>
      </w:r>
      <w:r w:rsidR="00B245B0" w:rsidRPr="001A0B18">
        <w:rPr>
          <w:rFonts w:ascii="Calibri" w:hAnsi="Calibri" w:cs="Calibri"/>
          <w:color w:val="000000" w:themeColor="text1"/>
          <w:sz w:val="20"/>
          <w:szCs w:val="20"/>
        </w:rPr>
        <w:t xml:space="preserve"> </w:t>
      </w:r>
      <w:r w:rsidR="00B245B0" w:rsidRPr="001A0B18">
        <w:rPr>
          <w:rFonts w:ascii="Calibri" w:hAnsi="Calibri" w:cs="Calibri"/>
          <w:color w:val="000000" w:themeColor="text1"/>
          <w:sz w:val="20"/>
          <w:szCs w:val="20"/>
        </w:rPr>
        <w:tab/>
      </w:r>
      <w:r w:rsidR="006E645E" w:rsidRPr="001A0B18">
        <w:rPr>
          <w:rFonts w:ascii="Calibri" w:hAnsi="Calibri" w:cs="Calibri"/>
          <w:color w:val="000000" w:themeColor="text1"/>
          <w:sz w:val="20"/>
          <w:szCs w:val="20"/>
        </w:rPr>
        <w:br/>
      </w:r>
    </w:p>
    <w:p w14:paraId="669297C3" w14:textId="37791A23" w:rsidR="00BD5D7F" w:rsidRPr="001A0B18" w:rsidRDefault="00BD5D7F" w:rsidP="00BD5D7F">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w:t>
      </w:r>
      <w:r w:rsidR="00B245B0" w:rsidRPr="001A0B18">
        <w:rPr>
          <w:rFonts w:ascii="Calibri" w:hAnsi="Calibri" w:cs="Calibri"/>
          <w:b/>
          <w:bCs/>
          <w:color w:val="000000" w:themeColor="text1"/>
          <w:sz w:val="20"/>
          <w:szCs w:val="20"/>
        </w:rPr>
        <w:t>5</w:t>
      </w:r>
      <w:r w:rsidRPr="001A0B18">
        <w:rPr>
          <w:rFonts w:ascii="Calibri" w:hAnsi="Calibri" w:cs="Calibri"/>
          <w:b/>
          <w:bCs/>
          <w:color w:val="000000" w:themeColor="text1"/>
          <w:sz w:val="20"/>
          <w:szCs w:val="20"/>
        </w:rPr>
        <w:t xml:space="preserve"> Biometric Hardware and Matching</w:t>
      </w:r>
    </w:p>
    <w:p w14:paraId="20D5025C" w14:textId="554489EB"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The fingerprint scanner used in the project is a Columbo USB capacitive fingerprint scanner</w:t>
      </w:r>
      <w:r w:rsidR="0060281A"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Capacitive sensors measure electrical properties of the fingertip, making them more resistant to spoofing compared to optical alternatives [11].</w:t>
      </w:r>
    </w:p>
    <w:p w14:paraId="26C85A31" w14:textId="384D7524" w:rsidR="00BD5D7F" w:rsidRPr="001A0B18" w:rsidRDefault="00BD5D7F" w:rsidP="00BD5D7F">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Due to hardware limitations, the device outputs images in PNG format rather than standard biometric </w:t>
      </w:r>
      <w:r w:rsidR="00221D45" w:rsidRPr="001A0B18">
        <w:rPr>
          <w:rFonts w:ascii="Calibri" w:hAnsi="Calibri" w:cs="Calibri"/>
          <w:color w:val="000000" w:themeColor="text1"/>
          <w:sz w:val="20"/>
          <w:szCs w:val="20"/>
        </w:rPr>
        <w:t>templates modern scanners produce</w:t>
      </w:r>
      <w:r w:rsidRPr="001A0B18">
        <w:rPr>
          <w:rFonts w:ascii="Calibri" w:hAnsi="Calibri" w:cs="Calibri"/>
          <w:color w:val="000000" w:themeColor="text1"/>
          <w:sz w:val="20"/>
          <w:szCs w:val="20"/>
        </w:rPr>
        <w:t>. This influenced the design of the biometric processing pipeline.</w:t>
      </w:r>
    </w:p>
    <w:p w14:paraId="31155CA5" w14:textId="472898AB" w:rsidR="00A11FA7" w:rsidRPr="001A0B18" w:rsidRDefault="00626DF4" w:rsidP="00A11FA7">
      <w:pPr>
        <w:tabs>
          <w:tab w:val="left" w:pos="6379"/>
          <w:tab w:val="left" w:pos="8647"/>
        </w:tabs>
        <w:rPr>
          <w:rFonts w:ascii="Calibri" w:hAnsi="Calibri" w:cs="Calibri"/>
          <w:sz w:val="20"/>
          <w:szCs w:val="20"/>
        </w:rPr>
      </w:pPr>
      <w:proofErr w:type="spellStart"/>
      <w:r w:rsidRPr="001A0B18">
        <w:rPr>
          <w:rFonts w:ascii="Calibri" w:hAnsi="Calibri" w:cs="Calibri"/>
          <w:sz w:val="20"/>
          <w:szCs w:val="20"/>
        </w:rPr>
        <w:t>SourceAFIS</w:t>
      </w:r>
      <w:proofErr w:type="spellEnd"/>
      <w:r w:rsidRPr="001A0B18">
        <w:rPr>
          <w:rFonts w:ascii="Calibri" w:hAnsi="Calibri" w:cs="Calibri"/>
          <w:sz w:val="20"/>
          <w:szCs w:val="20"/>
        </w:rPr>
        <w:t xml:space="preserve"> (AFIS) was chosen as the fingerprint matching library for this system. It is implemented in C# making it a native fit within the existing .NET ecosystem. It was also chosen </w:t>
      </w:r>
      <w:r w:rsidR="0060281A" w:rsidRPr="001A0B18">
        <w:rPr>
          <w:rFonts w:ascii="Calibri" w:hAnsi="Calibri" w:cs="Calibri"/>
          <w:sz w:val="20"/>
          <w:szCs w:val="20"/>
        </w:rPr>
        <w:t xml:space="preserve">for </w:t>
      </w:r>
      <w:r w:rsidRPr="001A0B18">
        <w:rPr>
          <w:rFonts w:ascii="Calibri" w:hAnsi="Calibri" w:cs="Calibri"/>
          <w:sz w:val="20"/>
          <w:szCs w:val="20"/>
        </w:rPr>
        <w:t>its ability to compare PNG templates due to the Columbos restrictions. AFIS accepts fingerprint images directly as input, meaning no format conversion was required [</w:t>
      </w:r>
      <w:r w:rsidR="00B8263E" w:rsidRPr="001A0B18">
        <w:rPr>
          <w:rFonts w:ascii="Calibri" w:hAnsi="Calibri" w:cs="Calibri"/>
          <w:sz w:val="20"/>
          <w:szCs w:val="20"/>
        </w:rPr>
        <w:t>51</w:t>
      </w:r>
      <w:r w:rsidRPr="001A0B18">
        <w:rPr>
          <w:rFonts w:ascii="Calibri" w:hAnsi="Calibri" w:cs="Calibri"/>
          <w:sz w:val="20"/>
          <w:szCs w:val="20"/>
        </w:rPr>
        <w:t>]. AFIS operates on extracted minutiae points rather than raw images, comparing ridge endings and bifurcations between a probe template and a candidate template to produce a similarity score [</w:t>
      </w:r>
      <w:r w:rsidR="00B8263E" w:rsidRPr="001A0B18">
        <w:rPr>
          <w:rFonts w:ascii="Calibri" w:hAnsi="Calibri" w:cs="Calibri"/>
          <w:sz w:val="20"/>
          <w:szCs w:val="20"/>
        </w:rPr>
        <w:t>51</w:t>
      </w:r>
      <w:r w:rsidRPr="001A0B18">
        <w:rPr>
          <w:rFonts w:ascii="Calibri" w:hAnsi="Calibri" w:cs="Calibri"/>
          <w:sz w:val="20"/>
          <w:szCs w:val="20"/>
        </w:rPr>
        <w:t xml:space="preserve">]. This approach is well established in identity verification and is significantly more robust to image variation than pixel level comparison [16]. Academic evaluation of AFIS on the FVC 2006 benchmark database achieved an </w:t>
      </w:r>
      <w:r w:rsidR="0060281A" w:rsidRPr="001A0B18">
        <w:rPr>
          <w:rFonts w:ascii="Calibri" w:hAnsi="Calibri" w:cs="Calibri"/>
          <w:sz w:val="20"/>
          <w:szCs w:val="20"/>
        </w:rPr>
        <w:t>Equal Error Rate (EER)</w:t>
      </w:r>
      <w:r w:rsidRPr="001A0B18">
        <w:rPr>
          <w:rFonts w:ascii="Calibri" w:hAnsi="Calibri" w:cs="Calibri"/>
          <w:sz w:val="20"/>
          <w:szCs w:val="20"/>
        </w:rPr>
        <w:t xml:space="preserve"> of 0.379%, demonstrating strong matching precision under controlled conditions [</w:t>
      </w:r>
      <w:r w:rsidR="00B8263E" w:rsidRPr="001A0B18">
        <w:rPr>
          <w:rFonts w:ascii="Calibri" w:hAnsi="Calibri" w:cs="Calibri"/>
          <w:sz w:val="20"/>
          <w:szCs w:val="20"/>
        </w:rPr>
        <w:t>52</w:t>
      </w:r>
      <w:r w:rsidRPr="001A0B18">
        <w:rPr>
          <w:rFonts w:ascii="Calibri" w:hAnsi="Calibri" w:cs="Calibri"/>
          <w:sz w:val="20"/>
          <w:szCs w:val="20"/>
        </w:rPr>
        <w:t>]. The library supports both one</w:t>
      </w:r>
      <w:r w:rsidR="00555DD3" w:rsidRPr="001A0B18">
        <w:rPr>
          <w:rFonts w:ascii="Calibri" w:hAnsi="Calibri" w:cs="Calibri"/>
          <w:sz w:val="20"/>
          <w:szCs w:val="20"/>
        </w:rPr>
        <w:t>-</w:t>
      </w:r>
      <w:r w:rsidRPr="001A0B18">
        <w:rPr>
          <w:rFonts w:ascii="Calibri" w:hAnsi="Calibri" w:cs="Calibri"/>
          <w:sz w:val="20"/>
          <w:szCs w:val="20"/>
        </w:rPr>
        <w:t>to</w:t>
      </w:r>
      <w:r w:rsidR="00717D22" w:rsidRPr="001A0B18">
        <w:rPr>
          <w:rFonts w:ascii="Calibri" w:hAnsi="Calibri" w:cs="Calibri"/>
          <w:sz w:val="20"/>
          <w:szCs w:val="20"/>
        </w:rPr>
        <w:t>-</w:t>
      </w:r>
      <w:r w:rsidRPr="001A0B18">
        <w:rPr>
          <w:rFonts w:ascii="Calibri" w:hAnsi="Calibri" w:cs="Calibri"/>
          <w:sz w:val="20"/>
          <w:szCs w:val="20"/>
        </w:rPr>
        <w:t>one verification and one</w:t>
      </w:r>
      <w:r w:rsidR="00555DD3" w:rsidRPr="001A0B18">
        <w:rPr>
          <w:rFonts w:ascii="Calibri" w:hAnsi="Calibri" w:cs="Calibri"/>
          <w:sz w:val="20"/>
          <w:szCs w:val="20"/>
        </w:rPr>
        <w:t>-</w:t>
      </w:r>
      <w:r w:rsidRPr="001A0B18">
        <w:rPr>
          <w:rFonts w:ascii="Calibri" w:hAnsi="Calibri" w:cs="Calibri"/>
          <w:sz w:val="20"/>
          <w:szCs w:val="20"/>
        </w:rPr>
        <w:t>to</w:t>
      </w:r>
      <w:r w:rsidR="00555DD3" w:rsidRPr="001A0B18">
        <w:rPr>
          <w:rFonts w:ascii="Calibri" w:hAnsi="Calibri" w:cs="Calibri"/>
          <w:sz w:val="20"/>
          <w:szCs w:val="20"/>
        </w:rPr>
        <w:t>-</w:t>
      </w:r>
      <w:r w:rsidRPr="001A0B18">
        <w:rPr>
          <w:rFonts w:ascii="Calibri" w:hAnsi="Calibri" w:cs="Calibri"/>
          <w:sz w:val="20"/>
          <w:szCs w:val="20"/>
        </w:rPr>
        <w:t>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w:t>
      </w:r>
      <w:r w:rsidR="00B8263E" w:rsidRPr="001A0B18">
        <w:rPr>
          <w:rFonts w:ascii="Calibri" w:hAnsi="Calibri" w:cs="Calibri"/>
          <w:sz w:val="20"/>
          <w:szCs w:val="20"/>
        </w:rPr>
        <w:t>5</w:t>
      </w:r>
      <w:r w:rsidR="00A11FA7" w:rsidRPr="001A0B18">
        <w:rPr>
          <w:rFonts w:ascii="Calibri" w:hAnsi="Calibri" w:cs="Calibri"/>
          <w:sz w:val="20"/>
          <w:szCs w:val="20"/>
        </w:rPr>
        <w:t>].</w:t>
      </w:r>
      <w:r w:rsidR="005130CE" w:rsidRPr="001A0B18">
        <w:rPr>
          <w:rFonts w:ascii="Calibri" w:hAnsi="Calibri" w:cs="Calibri"/>
          <w:noProof/>
          <w:color w:val="000000" w:themeColor="text1"/>
          <w:sz w:val="20"/>
          <w:szCs w:val="20"/>
          <w:u w:val="single"/>
        </w:rPr>
        <w:t xml:space="preserve"> </w:t>
      </w:r>
    </w:p>
    <w:p w14:paraId="1D8120BB" w14:textId="6186CFFC" w:rsidR="001C0E91" w:rsidRPr="001A0B18" w:rsidRDefault="005130CE" w:rsidP="00555DD3">
      <w:pPr>
        <w:tabs>
          <w:tab w:val="left" w:pos="6379"/>
          <w:tab w:val="left" w:pos="8647"/>
        </w:tabs>
        <w:jc w:val="center"/>
        <w:rPr>
          <w:rFonts w:ascii="Calibri" w:hAnsi="Calibri" w:cs="Calibri"/>
          <w:sz w:val="20"/>
          <w:szCs w:val="20"/>
        </w:rPr>
      </w:pPr>
      <w:r w:rsidRPr="001A0B18">
        <w:rPr>
          <w:rFonts w:ascii="Calibri" w:hAnsi="Calibri" w:cs="Calibri"/>
          <w:noProof/>
          <w:color w:val="000000" w:themeColor="text1"/>
          <w:sz w:val="20"/>
          <w:szCs w:val="20"/>
        </w:rPr>
        <w:lastRenderedPageBreak/>
        <w:drawing>
          <wp:inline distT="0" distB="0" distL="0" distR="0" wp14:anchorId="0CE80039" wp14:editId="667B681D">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263BFBB" w14:textId="37A44CE6" w:rsidR="001C0E91" w:rsidRPr="001A0B18" w:rsidRDefault="0060281A" w:rsidP="00395389">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X. Diagram illustrating </w:t>
      </w:r>
      <w:r w:rsidR="00876B6D" w:rsidRPr="001A0B18">
        <w:rPr>
          <w:rFonts w:ascii="Calibri" w:hAnsi="Calibri" w:cs="Calibri"/>
          <w:color w:val="000000" w:themeColor="text1"/>
          <w:sz w:val="20"/>
          <w:szCs w:val="20"/>
        </w:rPr>
        <w:t>features of fingerprints</w:t>
      </w:r>
      <w:r w:rsidR="00395389" w:rsidRPr="001A0B18">
        <w:rPr>
          <w:rFonts w:ascii="Calibri" w:hAnsi="Calibri" w:cs="Calibri"/>
          <w:color w:val="000000" w:themeColor="text1"/>
          <w:sz w:val="20"/>
          <w:szCs w:val="20"/>
        </w:rPr>
        <w:t xml:space="preserve"> [55].</w:t>
      </w:r>
    </w:p>
    <w:p w14:paraId="6F71170D" w14:textId="0D6614D1" w:rsidR="008F3F2E" w:rsidRPr="001A0B18" w:rsidRDefault="008F3F2E" w:rsidP="002B0F03">
      <w:pPr>
        <w:rPr>
          <w:rFonts w:ascii="Calibri" w:hAnsi="Calibri" w:cs="Calibri"/>
          <w:color w:val="000000" w:themeColor="text1"/>
          <w:sz w:val="20"/>
          <w:szCs w:val="20"/>
        </w:rPr>
      </w:pPr>
      <w:r w:rsidRPr="001A0B18">
        <w:rPr>
          <w:rFonts w:ascii="Calibri" w:hAnsi="Calibri" w:cs="Calibri"/>
          <w:color w:val="000000" w:themeColor="text1"/>
          <w:sz w:val="20"/>
          <w:szCs w:val="20"/>
        </w:rPr>
        <w:t>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w:t>
      </w:r>
      <w:r w:rsidR="00505A0F" w:rsidRPr="001A0B18">
        <w:rPr>
          <w:rFonts w:ascii="Calibri" w:hAnsi="Calibri" w:cs="Calibri"/>
          <w:color w:val="000000" w:themeColor="text1"/>
          <w:sz w:val="20"/>
          <w:szCs w:val="20"/>
        </w:rPr>
        <w:t xml:space="preserve"> [56]</w:t>
      </w:r>
      <w:r w:rsidRPr="001A0B18">
        <w:rPr>
          <w:rFonts w:ascii="Calibri" w:hAnsi="Calibri" w:cs="Calibri"/>
          <w:color w:val="000000" w:themeColor="text1"/>
          <w:sz w:val="20"/>
          <w:szCs w:val="20"/>
        </w:rPr>
        <w:t xml:space="preserve">. This improves matching accuracy and reduces the likelihood of failed authentication attempts. </w:t>
      </w:r>
    </w:p>
    <w:p w14:paraId="44440B59" w14:textId="0CAD4D09" w:rsidR="002B0F03" w:rsidRPr="001A0B18" w:rsidRDefault="009E395C" w:rsidP="002B0F03">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w:t>
      </w:r>
      <w:r w:rsidR="002B0F03" w:rsidRPr="001A0B18">
        <w:rPr>
          <w:rFonts w:ascii="Calibri" w:hAnsi="Calibri" w:cs="Calibri"/>
          <w:b/>
          <w:bCs/>
          <w:color w:val="000000" w:themeColor="text1"/>
          <w:sz w:val="20"/>
          <w:szCs w:val="20"/>
        </w:rPr>
        <w:t>3</w:t>
      </w:r>
      <w:r w:rsidRPr="001A0B18">
        <w:rPr>
          <w:rFonts w:ascii="Calibri" w:hAnsi="Calibri" w:cs="Calibri"/>
          <w:b/>
          <w:bCs/>
          <w:color w:val="000000" w:themeColor="text1"/>
          <w:sz w:val="20"/>
          <w:szCs w:val="20"/>
        </w:rPr>
        <w:t xml:space="preserve"> </w:t>
      </w:r>
      <w:r w:rsidR="00555DD3" w:rsidRPr="001A0B18">
        <w:rPr>
          <w:rFonts w:ascii="Calibri" w:hAnsi="Calibri" w:cs="Calibri"/>
          <w:b/>
          <w:bCs/>
          <w:color w:val="000000" w:themeColor="text1"/>
          <w:sz w:val="20"/>
          <w:szCs w:val="20"/>
        </w:rPr>
        <w:t xml:space="preserve">Integration and Accessibility </w:t>
      </w:r>
    </w:p>
    <w:p w14:paraId="361AB4B1" w14:textId="1EBF7C35" w:rsidR="002B0F03" w:rsidRPr="001A0B18" w:rsidRDefault="002B0F03" w:rsidP="002B0F03">
      <w:pPr>
        <w:rPr>
          <w:rFonts w:ascii="Calibri" w:hAnsi="Calibri" w:cs="Calibri"/>
          <w:color w:val="000000" w:themeColor="text1"/>
          <w:sz w:val="20"/>
          <w:szCs w:val="20"/>
        </w:rPr>
      </w:pPr>
      <w:r w:rsidRPr="001A0B18">
        <w:rPr>
          <w:rFonts w:ascii="Calibri" w:hAnsi="Calibri" w:cs="Calibri"/>
          <w:color w:val="000000" w:themeColor="text1"/>
          <w:sz w:val="20"/>
          <w:szCs w:val="20"/>
        </w:rPr>
        <w:t>Drawing on the insights from the Brazilian system</w:t>
      </w:r>
      <w:r w:rsidR="004603C3"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the proposed e-voting system would initially operate alongside the traditional </w:t>
      </w:r>
      <w:r w:rsidR="00545A36" w:rsidRPr="001A0B18">
        <w:rPr>
          <w:rFonts w:ascii="Calibri" w:hAnsi="Calibri" w:cs="Calibri"/>
          <w:color w:val="000000" w:themeColor="text1"/>
          <w:sz w:val="20"/>
          <w:szCs w:val="20"/>
        </w:rPr>
        <w:t>paper-based</w:t>
      </w:r>
      <w:r w:rsidRPr="001A0B18">
        <w:rPr>
          <w:rFonts w:ascii="Calibri" w:hAnsi="Calibri" w:cs="Calibri"/>
          <w:color w:val="000000" w:themeColor="text1"/>
          <w:sz w:val="20"/>
          <w:szCs w:val="20"/>
        </w:rPr>
        <w:t xml:space="preserve"> method. Unlike the Brazilian approach, the intention would be to introduce the biometric e-voting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w:t>
      </w:r>
      <w:r w:rsidR="00717D22"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3992A8DE" w14:textId="49C9A447" w:rsidR="002B0F03" w:rsidRPr="001A0B18" w:rsidRDefault="002B0F03" w:rsidP="002B0F03">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w:t>
      </w:r>
      <w:r w:rsidR="004603C3" w:rsidRPr="001A0B18">
        <w:rPr>
          <w:rFonts w:ascii="Calibri" w:hAnsi="Calibri" w:cs="Calibri"/>
          <w:color w:val="000000" w:themeColor="text1"/>
          <w:sz w:val="20"/>
          <w:szCs w:val="20"/>
        </w:rPr>
        <w:t>assess eligibility for postal voting</w:t>
      </w:r>
      <w:r w:rsidRPr="001A0B18">
        <w:rPr>
          <w:rFonts w:ascii="Calibri" w:hAnsi="Calibri" w:cs="Calibri"/>
          <w:color w:val="000000" w:themeColor="text1"/>
          <w:sz w:val="20"/>
          <w:szCs w:val="20"/>
        </w:rPr>
        <w:t xml:space="preserve">, make it only necessary for people unable to make it to a polling station. </w:t>
      </w:r>
    </w:p>
    <w:p w14:paraId="7B1966D7" w14:textId="59DE6E26" w:rsidR="00FE75A5" w:rsidRPr="001A0B18" w:rsidRDefault="000168FD" w:rsidP="00FE75A5">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5.0 </w:t>
      </w:r>
      <w:r w:rsidR="00FE75A5" w:rsidRPr="001A0B18">
        <w:rPr>
          <w:rFonts w:ascii="Calibri" w:hAnsi="Calibri" w:cs="Calibri"/>
          <w:color w:val="000000" w:themeColor="text1"/>
          <w:sz w:val="20"/>
          <w:szCs w:val="20"/>
        </w:rPr>
        <w:t xml:space="preserve">Legal, social, ethical and professional issues </w:t>
      </w:r>
    </w:p>
    <w:p w14:paraId="188B5260" w14:textId="017DB0E0" w:rsidR="00FE75A5" w:rsidRPr="001A0B18" w:rsidRDefault="008F3F2E" w:rsidP="00FE75A5">
      <w:pPr>
        <w:rPr>
          <w:rFonts w:ascii="Calibri" w:hAnsi="Calibri" w:cs="Calibri"/>
          <w:color w:val="000000" w:themeColor="text1"/>
          <w:sz w:val="20"/>
          <w:szCs w:val="20"/>
        </w:rPr>
      </w:pPr>
      <w:r w:rsidRPr="001A0B18">
        <w:rPr>
          <w:rFonts w:ascii="Calibri" w:hAnsi="Calibri" w:cs="Calibri"/>
          <w:b/>
          <w:bCs/>
          <w:color w:val="000000" w:themeColor="text1"/>
          <w:sz w:val="20"/>
          <w:szCs w:val="20"/>
        </w:rPr>
        <w:t xml:space="preserve">5.1 </w:t>
      </w:r>
      <w:r w:rsidR="00FE75A5" w:rsidRPr="001A0B18">
        <w:rPr>
          <w:rFonts w:ascii="Calibri" w:hAnsi="Calibri" w:cs="Calibri"/>
          <w:b/>
          <w:bCs/>
          <w:color w:val="000000" w:themeColor="text1"/>
          <w:sz w:val="20"/>
          <w:szCs w:val="20"/>
        </w:rPr>
        <w:t>Legal</w:t>
      </w:r>
    </w:p>
    <w:p w14:paraId="6AE7C42C" w14:textId="77777777" w:rsidR="00E50A1A" w:rsidRPr="001A0B18" w:rsidRDefault="00FE75A5" w:rsidP="00FE75A5">
      <w:pPr>
        <w:rPr>
          <w:rFonts w:ascii="Calibri" w:hAnsi="Calibri" w:cs="Calibri"/>
          <w:color w:val="000000" w:themeColor="text1"/>
          <w:sz w:val="20"/>
          <w:szCs w:val="20"/>
        </w:rPr>
        <w:sectPr w:rsidR="00E50A1A" w:rsidRPr="001A0B18" w:rsidSect="00EE2AEC">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 xml:space="preserve">The most significant legal framework this system has to follow is the UK General Data Protection Regulation (UK GDPR) and the Data Protection Act 2018. Processing of biometric data under these </w:t>
      </w:r>
    </w:p>
    <w:p w14:paraId="76904DE2" w14:textId="4DF7274A" w:rsidR="00FE75A5" w:rsidRPr="001A0B18" w:rsidRDefault="00FE75A5" w:rsidP="00FE75A5">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regulations used for the purpose of uniquely identifying a person is classified as special category data, requiring the highest standard of legal protection and explicit justification for its processing. </w:t>
      </w:r>
    </w:p>
    <w:p w14:paraId="20393BD7" w14:textId="77777777" w:rsidR="00E50A1A" w:rsidRPr="001A0B18" w:rsidRDefault="00E50A1A" w:rsidP="00FE75A5">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p>
    <w:p w14:paraId="33E3E18D" w14:textId="10E0C7EE" w:rsidR="00FE75A5" w:rsidRPr="001A0B18" w:rsidRDefault="00FE75A5" w:rsidP="00FE75A5">
      <w:pPr>
        <w:rPr>
          <w:rFonts w:ascii="Calibri" w:hAnsi="Calibri" w:cs="Calibri"/>
          <w:color w:val="000000" w:themeColor="text1"/>
          <w:sz w:val="20"/>
          <w:szCs w:val="20"/>
        </w:rPr>
      </w:pPr>
      <w:r w:rsidRPr="001A0B18">
        <w:rPr>
          <w:rFonts w:ascii="Calibri" w:hAnsi="Calibri" w:cs="Calibri"/>
          <w:color w:val="000000" w:themeColor="text1"/>
          <w:sz w:val="20"/>
          <w:szCs w:val="20"/>
        </w:rPr>
        <w:t>To comply with this standard of protection,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w:t>
      </w:r>
      <w:r w:rsidR="00FD135C" w:rsidRPr="001A0B18">
        <w:rPr>
          <w:rFonts w:ascii="Calibri" w:hAnsi="Calibri" w:cs="Calibri"/>
          <w:color w:val="000000" w:themeColor="text1"/>
          <w:sz w:val="20"/>
          <w:szCs w:val="20"/>
        </w:rPr>
        <w:t xml:space="preserve"> and Key Management Service</w:t>
      </w:r>
      <w:r w:rsidRPr="001A0B18">
        <w:rPr>
          <w:rFonts w:ascii="Calibri" w:hAnsi="Calibri" w:cs="Calibri"/>
          <w:color w:val="000000" w:themeColor="text1"/>
          <w:sz w:val="20"/>
          <w:szCs w:val="20"/>
        </w:rPr>
        <w:t>, further ensure that encryption keys are handled in accordance with best practice guidance on securing special category data.</w:t>
      </w:r>
    </w:p>
    <w:p w14:paraId="4850AC4C" w14:textId="6E072E28" w:rsidR="00FE75A5" w:rsidRPr="001A0B18" w:rsidRDefault="008F3F2E" w:rsidP="00FE75A5">
      <w:pPr>
        <w:rPr>
          <w:rFonts w:ascii="Calibri" w:hAnsi="Calibri" w:cs="Calibri"/>
          <w:color w:val="000000" w:themeColor="text1"/>
          <w:sz w:val="20"/>
          <w:szCs w:val="20"/>
        </w:rPr>
      </w:pPr>
      <w:r w:rsidRPr="001A0B18">
        <w:rPr>
          <w:rFonts w:ascii="Calibri" w:hAnsi="Calibri" w:cs="Calibri"/>
          <w:b/>
          <w:bCs/>
          <w:color w:val="000000" w:themeColor="text1"/>
          <w:sz w:val="20"/>
          <w:szCs w:val="20"/>
        </w:rPr>
        <w:t xml:space="preserve">5.2 </w:t>
      </w:r>
      <w:r w:rsidR="00FE75A5" w:rsidRPr="001A0B18">
        <w:rPr>
          <w:rFonts w:ascii="Calibri" w:hAnsi="Calibri" w:cs="Calibri"/>
          <w:b/>
          <w:bCs/>
          <w:color w:val="000000" w:themeColor="text1"/>
          <w:sz w:val="20"/>
          <w:szCs w:val="20"/>
        </w:rPr>
        <w:t>Social</w:t>
      </w:r>
    </w:p>
    <w:p w14:paraId="3490BEED" w14:textId="77777777" w:rsidR="00E50A1A" w:rsidRPr="001A0B18" w:rsidRDefault="00FE75A5" w:rsidP="00FE75A5">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lastRenderedPageBreak/>
        <w:t xml:space="preserve">The introduction of biometric authentication has the potential to </w:t>
      </w:r>
      <w:r w:rsidR="00FD135C" w:rsidRPr="001A0B18">
        <w:rPr>
          <w:rFonts w:ascii="Calibri" w:hAnsi="Calibri" w:cs="Calibri"/>
          <w:color w:val="000000" w:themeColor="text1"/>
          <w:sz w:val="20"/>
          <w:szCs w:val="20"/>
        </w:rPr>
        <w:t>discriminate</w:t>
      </w:r>
      <w:r w:rsidRPr="001A0B18">
        <w:rPr>
          <w:rFonts w:ascii="Calibri" w:hAnsi="Calibri" w:cs="Calibri"/>
          <w:color w:val="000000" w:themeColor="text1"/>
          <w:sz w:val="20"/>
          <w:szCs w:val="20"/>
        </w:rPr>
        <w:t xml:space="preserve"> certain groups within the electorate, particularly elderly voters or those in manual occupations, where fingerprint quality degrades naturally over time. </w:t>
      </w:r>
      <w:r w:rsidR="00FD135C" w:rsidRPr="001A0B18">
        <w:rPr>
          <w:rFonts w:ascii="Calibri" w:hAnsi="Calibri" w:cs="Calibri"/>
          <w:color w:val="000000" w:themeColor="text1"/>
          <w:sz w:val="20"/>
          <w:szCs w:val="20"/>
        </w:rPr>
        <w:t>This limitation could be solved with a</w:t>
      </w:r>
      <w:r w:rsidRPr="001A0B18">
        <w:rPr>
          <w:rFonts w:ascii="Calibri" w:hAnsi="Calibri" w:cs="Calibri"/>
          <w:color w:val="000000" w:themeColor="text1"/>
          <w:sz w:val="20"/>
          <w:szCs w:val="20"/>
        </w:rPr>
        <w:t xml:space="preserve">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 </w:t>
      </w:r>
    </w:p>
    <w:p w14:paraId="59EEC3CA" w14:textId="37A62302" w:rsidR="00FE75A5" w:rsidRPr="001A0B18" w:rsidRDefault="00FE75A5" w:rsidP="00FE75A5">
      <w:pPr>
        <w:rPr>
          <w:rFonts w:ascii="Calibri" w:hAnsi="Calibri" w:cs="Calibri"/>
          <w:color w:val="000000" w:themeColor="text1"/>
          <w:sz w:val="20"/>
          <w:szCs w:val="20"/>
        </w:rPr>
      </w:pPr>
      <w:r w:rsidRPr="001A0B18">
        <w:rPr>
          <w:rFonts w:ascii="Calibri" w:hAnsi="Calibri" w:cs="Calibri"/>
          <w:color w:val="000000" w:themeColor="text1"/>
          <w:sz w:val="20"/>
          <w:szCs w:val="20"/>
        </w:rPr>
        <w:t>development before the system could be considered a complete replacement.</w:t>
      </w:r>
    </w:p>
    <w:p w14:paraId="37D9F09A" w14:textId="183009D9" w:rsidR="00FE75A5" w:rsidRPr="001A0B18" w:rsidRDefault="008F3F2E" w:rsidP="00FE75A5">
      <w:pPr>
        <w:rPr>
          <w:rFonts w:ascii="Calibri" w:hAnsi="Calibri" w:cs="Calibri"/>
          <w:color w:val="000000" w:themeColor="text1"/>
          <w:sz w:val="20"/>
          <w:szCs w:val="20"/>
        </w:rPr>
      </w:pPr>
      <w:r w:rsidRPr="001A0B18">
        <w:rPr>
          <w:rFonts w:ascii="Calibri" w:hAnsi="Calibri" w:cs="Calibri"/>
          <w:b/>
          <w:bCs/>
          <w:color w:val="000000" w:themeColor="text1"/>
          <w:sz w:val="20"/>
          <w:szCs w:val="20"/>
        </w:rPr>
        <w:t xml:space="preserve">5.3 </w:t>
      </w:r>
      <w:r w:rsidR="00FE75A5" w:rsidRPr="001A0B18">
        <w:rPr>
          <w:rFonts w:ascii="Calibri" w:hAnsi="Calibri" w:cs="Calibri"/>
          <w:b/>
          <w:bCs/>
          <w:color w:val="000000" w:themeColor="text1"/>
          <w:sz w:val="20"/>
          <w:szCs w:val="20"/>
        </w:rPr>
        <w:t>Ethical</w:t>
      </w:r>
    </w:p>
    <w:p w14:paraId="3EF02414" w14:textId="7D3DB7AC" w:rsidR="00FE75A5" w:rsidRPr="001A0B18" w:rsidRDefault="00FE75A5" w:rsidP="00FE75A5">
      <w:pPr>
        <w:rPr>
          <w:rFonts w:ascii="Calibri" w:hAnsi="Calibri" w:cs="Calibri"/>
          <w:color w:val="000000" w:themeColor="text1"/>
          <w:sz w:val="20"/>
          <w:szCs w:val="20"/>
        </w:rPr>
      </w:pPr>
      <w:r w:rsidRPr="001A0B18">
        <w:rPr>
          <w:rFonts w:ascii="Calibri" w:hAnsi="Calibri" w:cs="Calibri"/>
          <w:color w:val="000000" w:themeColor="text1"/>
          <w:sz w:val="20"/>
          <w:szCs w:val="20"/>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w:t>
      </w:r>
      <w:r w:rsidR="00FD135C" w:rsidRPr="001A0B18">
        <w:rPr>
          <w:rFonts w:ascii="Calibri" w:hAnsi="Calibri" w:cs="Calibri"/>
          <w:color w:val="000000" w:themeColor="text1"/>
          <w:sz w:val="20"/>
          <w:szCs w:val="20"/>
        </w:rPr>
        <w:t xml:space="preserve"> conclusion made</w:t>
      </w:r>
      <w:r w:rsidRPr="001A0B18">
        <w:rPr>
          <w:rFonts w:ascii="Calibri" w:hAnsi="Calibri" w:cs="Calibri"/>
          <w:color w:val="000000" w:themeColor="text1"/>
          <w:sz w:val="20"/>
          <w:szCs w:val="20"/>
        </w:rPr>
        <w:t xml:space="preserve"> highlighted the need for strong legal safeguards to accompany any real</w:t>
      </w:r>
      <w:r w:rsidR="00FD135C" w:rsidRPr="001A0B18">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world deployment.</w:t>
      </w:r>
    </w:p>
    <w:p w14:paraId="1DA4EED5" w14:textId="6A6800B0" w:rsidR="00FE75A5" w:rsidRPr="001A0B18" w:rsidRDefault="008F3F2E" w:rsidP="00FE75A5">
      <w:pPr>
        <w:rPr>
          <w:rFonts w:ascii="Calibri" w:hAnsi="Calibri" w:cs="Calibri"/>
          <w:color w:val="000000" w:themeColor="text1"/>
          <w:sz w:val="20"/>
          <w:szCs w:val="20"/>
        </w:rPr>
      </w:pPr>
      <w:r w:rsidRPr="001A0B18">
        <w:rPr>
          <w:rFonts w:ascii="Calibri" w:hAnsi="Calibri" w:cs="Calibri"/>
          <w:b/>
          <w:bCs/>
          <w:color w:val="000000" w:themeColor="text1"/>
          <w:sz w:val="20"/>
          <w:szCs w:val="20"/>
        </w:rPr>
        <w:t xml:space="preserve">5.4 </w:t>
      </w:r>
      <w:r w:rsidR="00FE75A5" w:rsidRPr="001A0B18">
        <w:rPr>
          <w:rFonts w:ascii="Calibri" w:hAnsi="Calibri" w:cs="Calibri"/>
          <w:b/>
          <w:bCs/>
          <w:color w:val="000000" w:themeColor="text1"/>
          <w:sz w:val="20"/>
          <w:szCs w:val="20"/>
        </w:rPr>
        <w:t>Professional</w:t>
      </w:r>
    </w:p>
    <w:p w14:paraId="4EB97D7F" w14:textId="37946DE9" w:rsidR="00E50A1A" w:rsidRPr="001A0B18" w:rsidRDefault="00FE75A5" w:rsidP="002B0F03">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 xml:space="preserve">Throughout the project, the researcher conducted development in alignment with professional standards expected of a computing </w:t>
      </w:r>
      <w:r w:rsidR="008F3F2E" w:rsidRPr="001A0B18">
        <w:rPr>
          <w:rFonts w:ascii="Calibri" w:hAnsi="Calibri" w:cs="Calibri"/>
          <w:color w:val="000000" w:themeColor="text1"/>
          <w:sz w:val="20"/>
          <w:szCs w:val="20"/>
        </w:rPr>
        <w:t>scientist</w:t>
      </w:r>
      <w:r w:rsidRPr="001A0B18">
        <w:rPr>
          <w:rFonts w:ascii="Calibri" w:hAnsi="Calibri" w:cs="Calibri"/>
          <w:color w:val="000000" w:themeColor="text1"/>
          <w:sz w:val="20"/>
          <w:szCs w:val="20"/>
        </w:rPr>
        <w: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A0B18" w:rsidRDefault="000C03D0" w:rsidP="00EC6F59">
      <w:pPr>
        <w:rPr>
          <w:sz w:val="20"/>
          <w:szCs w:val="20"/>
        </w:rPr>
      </w:pPr>
    </w:p>
    <w:p w14:paraId="47F47A58" w14:textId="77777777" w:rsidR="00366FA1" w:rsidRPr="001A0B18" w:rsidRDefault="00366FA1" w:rsidP="00EC6F59">
      <w:pPr>
        <w:rPr>
          <w:sz w:val="20"/>
          <w:szCs w:val="20"/>
        </w:rPr>
      </w:pPr>
    </w:p>
    <w:p w14:paraId="4A7EC5BD" w14:textId="77777777" w:rsidR="00EC2DF1" w:rsidRDefault="00EC2DF1" w:rsidP="00EC2DF1">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6. Implementatio</w:t>
      </w:r>
      <w:r>
        <w:rPr>
          <w:rFonts w:ascii="Calibri" w:hAnsi="Calibri" w:cs="Calibri"/>
          <w:b/>
          <w:bCs/>
          <w:color w:val="000000" w:themeColor="text1"/>
          <w:sz w:val="20"/>
          <w:szCs w:val="20"/>
        </w:rPr>
        <w:t>n</w:t>
      </w:r>
    </w:p>
    <w:p w14:paraId="7C74B82D" w14:textId="77777777" w:rsidR="00EC2DF1" w:rsidRDefault="00EC2DF1" w:rsidP="00EC2DF1">
      <w:pPr>
        <w:rPr>
          <w:rFonts w:ascii="Calibri" w:hAnsi="Calibri" w:cs="Calibri"/>
          <w:b/>
          <w:bCs/>
          <w:color w:val="000000" w:themeColor="text1"/>
          <w:sz w:val="20"/>
          <w:szCs w:val="20"/>
        </w:rPr>
      </w:pPr>
      <w:r>
        <w:rPr>
          <w:rFonts w:ascii="Calibri" w:hAnsi="Calibri" w:cs="Calibri"/>
          <w:b/>
          <w:bCs/>
          <w:color w:val="000000" w:themeColor="text1"/>
          <w:sz w:val="20"/>
          <w:szCs w:val="20"/>
        </w:rPr>
        <w:t>6.1 Database Implementation</w:t>
      </w:r>
    </w:p>
    <w:p w14:paraId="24CA925B"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Voter table is the most security critical component of the schema. All fields containing Personally Identifiable information (PII) are stored as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mapping directly to PostgreSQL’s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type. This decision was necessary because AES-256-GCM encryption produces raw binary ciphertext, and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ensures this data is stored without loss or transformation.</w:t>
      </w:r>
    </w:p>
    <w:p w14:paraId="3ED99093"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 xml:space="preserve">Each voter’s data is encrypted using a unique Data Encryption Key (DEK). This DEK is then encrypted (wrapped) using RSA-OAEP with the server’s public key and stored alongside the ciphertext as </w:t>
      </w:r>
      <w:proofErr w:type="spellStart"/>
      <w:r w:rsidRPr="001A0B18">
        <w:rPr>
          <w:rFonts w:ascii="Calibri" w:hAnsi="Calibri" w:cs="Calibri"/>
          <w:color w:val="000000" w:themeColor="text1"/>
          <w:sz w:val="20"/>
          <w:szCs w:val="20"/>
        </w:rPr>
        <w:t>WrappedDEK</w:t>
      </w:r>
      <w:proofErr w:type="spellEnd"/>
      <w:r w:rsidRPr="001A0B18">
        <w:rPr>
          <w:rFonts w:ascii="Calibri" w:hAnsi="Calibri" w:cs="Calibri"/>
          <w:color w:val="000000" w:themeColor="text1"/>
          <w:sz w:val="20"/>
          <w:szCs w:val="20"/>
        </w:rPr>
        <w:t>. This envelop</w:t>
      </w:r>
      <w:r>
        <w:rPr>
          <w:rFonts w:ascii="Calibri" w:hAnsi="Calibri" w:cs="Calibri"/>
          <w:color w:val="000000" w:themeColor="text1"/>
          <w:sz w:val="20"/>
          <w:szCs w:val="20"/>
        </w:rPr>
        <w:t xml:space="preserve">e encryption </w:t>
      </w:r>
      <w:r w:rsidRPr="001A0B18">
        <w:rPr>
          <w:rFonts w:ascii="Calibri" w:hAnsi="Calibri" w:cs="Calibri"/>
          <w:color w:val="000000" w:themeColor="text1"/>
          <w:sz w:val="20"/>
          <w:szCs w:val="20"/>
        </w:rPr>
        <w:t>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A0B18" w:rsidRDefault="00EC2DF1" w:rsidP="00EC2DF1">
      <w:pPr>
        <w:spacing w:after="0"/>
        <w:rPr>
          <w:rFonts w:ascii="Calibri" w:hAnsi="Calibri" w:cs="Calibri"/>
          <w:color w:val="000000" w:themeColor="text1"/>
          <w:sz w:val="20"/>
          <w:szCs w:val="20"/>
        </w:rPr>
      </w:pPr>
    </w:p>
    <w:p w14:paraId="0C89265B" w14:textId="77777777" w:rsidR="00EC2DF1" w:rsidRPr="00223572" w:rsidRDefault="00EC2DF1" w:rsidP="00EC2DF1">
      <w:pPr>
        <w:rPr>
          <w:rFonts w:ascii="Calibri" w:hAnsi="Calibri" w:cs="Calibri"/>
          <w:color w:val="000000" w:themeColor="text1"/>
          <w:sz w:val="20"/>
          <w:szCs w:val="20"/>
        </w:rPr>
      </w:pPr>
      <w:r w:rsidRPr="00223572">
        <w:rPr>
          <w:rFonts w:ascii="Calibri" w:hAnsi="Calibri" w:cs="Calibri"/>
          <w:color w:val="000000" w:themeColor="text1"/>
          <w:sz w:val="20"/>
          <w:szCs w:val="20"/>
        </w:rPr>
        <w:t>One of the primary challenges encountered was achieving efficient voter validation.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Performing a full scan of encrypted biometric data (e.g. fingerprints) would be computationally expensive and impractical </w:t>
      </w:r>
      <w:r>
        <w:rPr>
          <w:rFonts w:ascii="Calibri" w:hAnsi="Calibri" w:cs="Calibri"/>
          <w:color w:val="000000" w:themeColor="text1"/>
          <w:sz w:val="20"/>
          <w:szCs w:val="20"/>
        </w:rPr>
        <w:t>on a large</w:t>
      </w:r>
      <w:r w:rsidRPr="001A0B18">
        <w:rPr>
          <w:rFonts w:ascii="Calibri" w:hAnsi="Calibri" w:cs="Calibri"/>
          <w:color w:val="000000" w:themeColor="text1"/>
          <w:sz w:val="20"/>
          <w:szCs w:val="20"/>
        </w:rPr>
        <w:t xml:space="preserve"> scale. To address this, the system implements Searchable Deterministic Indexing (SDI). The SDI is derived from a normalised combination of First Name, Last Name, Date of Birth, Postcode, and Town of Birth. This combination was selected due to its extremely low probability of collision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making duplicate identities highly unlikely. </w:t>
      </w:r>
      <w:r w:rsidRPr="00223572">
        <w:rPr>
          <w:rFonts w:ascii="Calibri" w:hAnsi="Calibri" w:cs="Calibri"/>
          <w:color w:val="000000" w:themeColor="text1"/>
          <w:sz w:val="20"/>
          <w:szCs w:val="20"/>
        </w:rPr>
        <w:t xml:space="preserve">There is an unusual case involving twins who share identical identifying details, including name, date </w:t>
      </w:r>
      <w:r w:rsidRPr="00223572">
        <w:rPr>
          <w:rFonts w:ascii="Calibri" w:hAnsi="Calibri" w:cs="Calibri"/>
          <w:color w:val="000000" w:themeColor="text1"/>
          <w:sz w:val="20"/>
          <w:szCs w:val="20"/>
        </w:rPr>
        <w:lastRenderedPageBreak/>
        <w:t xml:space="preserve">of birth, postcode, and town of birth, which presents a distinct challenge for the validation process. The approach used to resolve this issue is outlined later in this section. </w:t>
      </w:r>
    </w:p>
    <w:p w14:paraId="04911627" w14:textId="77777777" w:rsidR="00EC2DF1" w:rsidRDefault="00EC2DF1" w:rsidP="00EC2DF1">
      <w:pPr>
        <w:spacing w:after="0"/>
        <w:rPr>
          <w:rFonts w:ascii="Calibri" w:hAnsi="Calibri" w:cs="Calibri"/>
          <w:color w:val="000000" w:themeColor="text1"/>
          <w:sz w:val="20"/>
          <w:szCs w:val="20"/>
        </w:rPr>
      </w:pPr>
    </w:p>
    <w:p w14:paraId="4D0B8645"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77777777" w:rsidR="00EC2DF1" w:rsidRDefault="00EC2DF1" w:rsidP="00EC2DF1">
      <w:pPr>
        <w:spacing w:after="0"/>
        <w:rPr>
          <w:rFonts w:ascii="Calibri" w:hAnsi="Calibri" w:cs="Calibri"/>
          <w:color w:val="000000" w:themeColor="text1"/>
          <w:sz w:val="20"/>
          <w:szCs w:val="20"/>
        </w:rPr>
      </w:pPr>
      <w:r>
        <w:rPr>
          <w:rFonts w:ascii="Calibri" w:hAnsi="Calibri" w:cs="Calibri"/>
          <w:color w:val="000000" w:themeColor="text1"/>
          <w:sz w:val="20"/>
          <w:szCs w:val="20"/>
        </w:rPr>
        <w:t>Figure X</w:t>
      </w:r>
    </w:p>
    <w:p w14:paraId="613CD358" w14:textId="77777777" w:rsidR="00EC2DF1" w:rsidRDefault="00EC2DF1" w:rsidP="00EC2DF1">
      <w:pPr>
        <w:spacing w:after="0"/>
        <w:rPr>
          <w:rFonts w:ascii="Calibri" w:hAnsi="Calibri" w:cs="Calibri"/>
          <w:color w:val="000000" w:themeColor="text1"/>
          <w:sz w:val="20"/>
          <w:szCs w:val="20"/>
        </w:rPr>
      </w:pPr>
    </w:p>
    <w:p w14:paraId="7584BAB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support proxy voting, a </w:t>
      </w:r>
      <w:proofErr w:type="spellStart"/>
      <w:r w:rsidRPr="001A0B18">
        <w:rPr>
          <w:rFonts w:ascii="Calibri" w:hAnsi="Calibri" w:cs="Calibri"/>
          <w:color w:val="000000" w:themeColor="text1"/>
          <w:sz w:val="20"/>
          <w:szCs w:val="20"/>
        </w:rPr>
        <w:t>ProxySDI</w:t>
      </w:r>
      <w:proofErr w:type="spellEnd"/>
      <w:r w:rsidRPr="001A0B18">
        <w:rPr>
          <w:rFonts w:ascii="Calibri" w:hAnsi="Calibri" w:cs="Calibri"/>
          <w:color w:val="000000" w:themeColor="text1"/>
          <w:sz w:val="20"/>
          <w:szCs w:val="20"/>
        </w:rPr>
        <w:t xml:space="preserve"> field is included in the Voter table. This allows a proxy voter record to be securely associated with a primary voter, in accordance with current proxy voting regulations.</w:t>
      </w:r>
    </w:p>
    <w:p w14:paraId="634BCC1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Ballot anonymity is enforced structurally within the </w:t>
      </w:r>
      <w:proofErr w:type="spellStart"/>
      <w:r w:rsidRPr="001A0B18">
        <w:rPr>
          <w:rFonts w:ascii="Calibri" w:hAnsi="Calibri" w:cs="Calibri"/>
          <w:b/>
          <w:bCs/>
          <w:color w:val="000000" w:themeColor="text1"/>
          <w:sz w:val="20"/>
          <w:szCs w:val="20"/>
        </w:rPr>
        <w:t>VoteRecord</w:t>
      </w:r>
      <w:proofErr w:type="spellEnd"/>
      <w:r w:rsidRPr="001A0B18">
        <w:rPr>
          <w:rFonts w:ascii="Calibri" w:hAnsi="Calibri" w:cs="Calibri"/>
          <w:color w:val="000000" w:themeColor="text1"/>
          <w:sz w:val="20"/>
          <w:szCs w:val="20"/>
        </w:rPr>
        <w:t xml:space="preserve"> table, which contains no reference to the Voter table. Instead, it only links to election-related entities such as </w:t>
      </w:r>
      <w:proofErr w:type="spellStart"/>
      <w:r w:rsidRPr="001A0B18">
        <w:rPr>
          <w:rFonts w:ascii="Calibri" w:hAnsi="Calibri" w:cs="Calibri"/>
          <w:color w:val="000000" w:themeColor="text1"/>
          <w:sz w:val="20"/>
          <w:szCs w:val="20"/>
        </w:rPr>
        <w:t>CandidateI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ConstituencyI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and </w:t>
      </w:r>
      <w:proofErr w:type="spellStart"/>
      <w:r w:rsidRPr="001A0B18">
        <w:rPr>
          <w:rFonts w:ascii="Calibri" w:hAnsi="Calibri" w:cs="Calibri"/>
          <w:color w:val="000000" w:themeColor="text1"/>
          <w:sz w:val="20"/>
          <w:szCs w:val="20"/>
        </w:rPr>
        <w:t>PollingStationI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As a result, even with full database access, it is not possible to associate a cast ballot with a specific voter.</w:t>
      </w:r>
    </w:p>
    <w:p w14:paraId="25AAB10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 participation is tracked using a </w:t>
      </w:r>
      <w:proofErr w:type="spellStart"/>
      <w:r w:rsidRPr="001A0B18">
        <w:rPr>
          <w:rFonts w:ascii="Calibri" w:hAnsi="Calibri" w:cs="Calibri"/>
          <w:color w:val="000000" w:themeColor="text1"/>
          <w:sz w:val="20"/>
          <w:szCs w:val="20"/>
        </w:rPr>
        <w:t>HasVoted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boolean</w:t>
      </w:r>
      <w:proofErr w:type="spellEnd"/>
      <w:r w:rsidRPr="001A0B18">
        <w:rPr>
          <w:rFonts w:ascii="Calibri" w:hAnsi="Calibri" w:cs="Calibri"/>
          <w:color w:val="000000" w:themeColor="text1"/>
          <w:sz w:val="20"/>
          <w:szCs w:val="20"/>
        </w:rPr>
        <w:t xml:space="preserve"> field in the Voter table. This field is updated within the same Entity Framework Core transaction as the insertion of a corresponding </w:t>
      </w:r>
      <w:proofErr w:type="spellStart"/>
      <w:r w:rsidRPr="001A0B18">
        <w:rPr>
          <w:rFonts w:ascii="Calibri" w:hAnsi="Calibri" w:cs="Calibri"/>
          <w:color w:val="000000" w:themeColor="text1"/>
          <w:sz w:val="20"/>
          <w:szCs w:val="20"/>
        </w:rPr>
        <w:t>VoteRecord</w:t>
      </w:r>
      <w:proofErr w:type="spellEnd"/>
      <w:r w:rsidRPr="001A0B18">
        <w:rPr>
          <w:rFonts w:ascii="Calibri" w:hAnsi="Calibri" w:cs="Calibri"/>
          <w:color w:val="000000" w:themeColor="text1"/>
          <w:sz w:val="20"/>
          <w:szCs w:val="20"/>
        </w:rPr>
        <w:t xml:space="preserve">, ensuring </w:t>
      </w:r>
      <w:r>
        <w:rPr>
          <w:rFonts w:ascii="Calibri" w:hAnsi="Calibri" w:cs="Calibri"/>
          <w:color w:val="000000" w:themeColor="text1"/>
          <w:sz w:val="20"/>
          <w:szCs w:val="20"/>
        </w:rPr>
        <w:t>anonymity</w:t>
      </w:r>
      <w:r w:rsidRPr="001A0B18">
        <w:rPr>
          <w:rFonts w:ascii="Calibri" w:hAnsi="Calibri" w:cs="Calibri"/>
          <w:color w:val="000000" w:themeColor="text1"/>
          <w:sz w:val="20"/>
          <w:szCs w:val="20"/>
        </w:rPr>
        <w:t xml:space="preserve"> and preventing race conditions.</w:t>
      </w:r>
    </w:p>
    <w:p w14:paraId="205732BD"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77777777" w:rsidR="00EC2DF1" w:rsidRPr="001A0B18"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w:t>
      </w:r>
      <w:proofErr w:type="spellStart"/>
      <w:r w:rsidRPr="001A0B18">
        <w:rPr>
          <w:rFonts w:ascii="Calibri" w:hAnsi="Calibri" w:cs="Calibri"/>
          <w:i/>
          <w:iCs/>
          <w:color w:val="000000" w:themeColor="text1"/>
          <w:sz w:val="20"/>
          <w:szCs w:val="20"/>
        </w:rPr>
        <w:t>VoteRecord</w:t>
      </w:r>
      <w:proofErr w:type="spellEnd"/>
      <w:r w:rsidRPr="001A0B18">
        <w:rPr>
          <w:rFonts w:ascii="Calibri" w:hAnsi="Calibri" w:cs="Calibri"/>
          <w:i/>
          <w:iCs/>
          <w:color w:val="000000" w:themeColor="text1"/>
          <w:sz w:val="20"/>
          <w:szCs w:val="20"/>
        </w:rPr>
        <w:t xml:space="preserve"> Table </w:t>
      </w:r>
    </w:p>
    <w:p w14:paraId="26F1EA3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6.2 Https and Transport Security </w:t>
      </w:r>
    </w:p>
    <w:p w14:paraId="29B27F8B" w14:textId="77777777" w:rsidR="00EC2DF1" w:rsidRPr="001A0B18" w:rsidRDefault="00EC2DF1" w:rsidP="00EC2DF1">
      <w:pPr>
        <w:rPr>
          <w:rFonts w:ascii="Calibri" w:hAnsi="Calibri" w:cs="Calibri"/>
          <w:color w:val="000000" w:themeColor="text1"/>
          <w:sz w:val="20"/>
          <w:szCs w:val="20"/>
        </w:rPr>
      </w:pPr>
      <w:r w:rsidRPr="008D2E81">
        <w:rPr>
          <w:rFonts w:ascii="Calibri" w:hAnsi="Calibri" w:cs="Calibri"/>
          <w:color w:val="000000" w:themeColor="text1"/>
          <w:sz w:val="20"/>
          <w:szCs w:val="20"/>
        </w:rPr>
        <w:t>At an early point in the server’s development, a deployment challenge emerged due to issues with implementing HTTPS</w:t>
      </w:r>
      <w:r w:rsidRPr="001A0B18">
        <w:rPr>
          <w:rFonts w:ascii="Calibri" w:hAnsi="Calibri" w:cs="Calibri"/>
          <w:color w:val="000000" w:themeColor="text1"/>
          <w:sz w:val="20"/>
          <w:szCs w:val="20"/>
        </w:rPr>
        <w:t>. HTTPS requires a valid hostname for issuing a certificate via Let’s Encrypt, but the EC2 instance doesn’t have one, it only has an elastic IP address. To resolve this problem</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nip.io was used</w:t>
      </w:r>
      <w:r>
        <w:rPr>
          <w:rFonts w:ascii="Calibri" w:hAnsi="Calibri" w:cs="Calibri"/>
          <w:color w:val="000000" w:themeColor="text1"/>
          <w:sz w:val="20"/>
          <w:szCs w:val="20"/>
        </w:rPr>
        <w:t>. N</w:t>
      </w:r>
      <w:r w:rsidRPr="001A0B18">
        <w:rPr>
          <w:rFonts w:ascii="Calibri" w:hAnsi="Calibri" w:cs="Calibri"/>
          <w:color w:val="000000" w:themeColor="text1"/>
          <w:sz w:val="20"/>
          <w:szCs w:val="20"/>
        </w:rPr>
        <w:t xml:space="preserve">ip.io is a wildcard DNS service that maps hostnames containing an embedded IP address back to that IP. The Elastic IP (34.238.14.248) is mapped to the hostname 34-238-14-248.nip.io, which is provided by nip.io. This service </w:t>
      </w:r>
      <w:r w:rsidRPr="001A0B18">
        <w:rPr>
          <w:rFonts w:ascii="Calibri" w:hAnsi="Calibri" w:cs="Calibri"/>
          <w:color w:val="000000" w:themeColor="text1"/>
          <w:sz w:val="20"/>
          <w:szCs w:val="20"/>
        </w:rPr>
        <w:lastRenderedPageBreak/>
        <w:t xml:space="preserve">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TLS termination is handled entirely by Nginx reverse proxy which runs on the same EC2 instance the server does. Nginx listens on port 443, performs the TLS handshake and forwards decrypted requests over HTTP to Kestrel on localhost: 50</w:t>
      </w:r>
      <w:r>
        <w:rPr>
          <w:rFonts w:ascii="Calibri" w:hAnsi="Calibri" w:cs="Calibri"/>
          <w:color w:val="000000" w:themeColor="text1"/>
          <w:sz w:val="20"/>
          <w:szCs w:val="20"/>
        </w:rPr>
        <w:t>0</w:t>
      </w:r>
      <w:r w:rsidRPr="001A0B18">
        <w:rPr>
          <w:rFonts w:ascii="Calibri" w:hAnsi="Calibri" w:cs="Calibri"/>
          <w:color w:val="000000" w:themeColor="text1"/>
          <w:sz w:val="20"/>
          <w:szCs w:val="20"/>
        </w:rPr>
        <w:t xml:space="preserve">0. The kestrel binding is restricted to the loopback interface which means the application is not able to be contacted from the internet, all traffic must pass through Nginx. </w:t>
      </w:r>
    </w:p>
    <w:p w14:paraId="3ADC2FE2"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77777777" w:rsidR="00EC2DF1" w:rsidRPr="001A0B18" w:rsidRDefault="00EC2DF1" w:rsidP="00EC2DF1">
      <w:pPr>
        <w:rPr>
          <w:rFonts w:ascii="Calibri" w:hAnsi="Calibri" w:cs="Calibri"/>
          <w:color w:val="000000" w:themeColor="text1"/>
          <w:sz w:val="20"/>
          <w:szCs w:val="20"/>
        </w:rPr>
      </w:pPr>
      <w:r>
        <w:rPr>
          <w:rFonts w:ascii="Calibri" w:hAnsi="Calibri" w:cs="Calibri"/>
          <w:color w:val="000000" w:themeColor="text1"/>
          <w:sz w:val="20"/>
          <w:szCs w:val="20"/>
        </w:rPr>
        <w:t>Figure X</w:t>
      </w:r>
    </w:p>
    <w:p w14:paraId="3E8BAC6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6.3.1 API Endpoint Structure </w:t>
      </w:r>
    </w:p>
    <w:p w14:paraId="0F60F40F"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server is built using ASP.NET Core's minimal API pattern, where each route is registered as a lambda directly in </w:t>
      </w:r>
      <w:proofErr w:type="spellStart"/>
      <w:r w:rsidRPr="001A0B18">
        <w:rPr>
          <w:rFonts w:ascii="Calibri" w:hAnsi="Calibri" w:cs="Calibri"/>
          <w:color w:val="000000" w:themeColor="text1"/>
          <w:sz w:val="20"/>
          <w:szCs w:val="20"/>
        </w:rPr>
        <w:t>Program.cs</w:t>
      </w:r>
      <w:proofErr w:type="spellEnd"/>
      <w:r w:rsidRPr="001A0B18">
        <w:rPr>
          <w:rFonts w:ascii="Calibri" w:hAnsi="Calibri" w:cs="Calibri"/>
          <w:color w:val="000000" w:themeColor="text1"/>
          <w:sz w:val="20"/>
          <w:szCs w:val="20"/>
        </w:rPr>
        <w:t xml:space="preserve"> rather than through controller classes. This keeps endpoint logic explicit and co-located, which was well suited to a project of this scale. The endpoints are organised into three logical route groups: /auth/ for session management,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/official/ for Official App operations, and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/voter/ for Secure Vote App operations. An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 xml:space="preserve">/crypto/ endpoint exposes the server's RSA public key to clients on request, and /hubs/voting hosts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real-time hub.</w:t>
      </w:r>
    </w:p>
    <w:p w14:paraId="157FAFBB"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Access control is enforced uniformly through JWT role based authorisation. Every sensitive endpoint is decorated with a </w:t>
      </w:r>
      <w:proofErr w:type="spellStart"/>
      <w:r w:rsidRPr="001A0B18">
        <w:rPr>
          <w:rFonts w:ascii="Calibri" w:hAnsi="Calibri" w:cs="Calibri"/>
          <w:color w:val="000000" w:themeColor="text1"/>
          <w:sz w:val="20"/>
          <w:szCs w:val="20"/>
        </w:rPr>
        <w:t>RequireAuthori</w:t>
      </w:r>
      <w:r>
        <w:rPr>
          <w:rFonts w:ascii="Calibri" w:hAnsi="Calibri" w:cs="Calibri"/>
          <w:color w:val="000000" w:themeColor="text1"/>
          <w:sz w:val="20"/>
          <w:szCs w:val="20"/>
        </w:rPr>
        <w:t>s</w:t>
      </w:r>
      <w:r w:rsidRPr="001A0B18">
        <w:rPr>
          <w:rFonts w:ascii="Calibri" w:hAnsi="Calibri" w:cs="Calibri"/>
          <w:color w:val="000000" w:themeColor="text1"/>
          <w:sz w:val="20"/>
          <w:szCs w:val="20"/>
        </w:rPr>
        <w:t>ation</w:t>
      </w:r>
      <w:proofErr w:type="spellEnd"/>
      <w:r w:rsidRPr="001A0B18">
        <w:rPr>
          <w:rFonts w:ascii="Calibri" w:hAnsi="Calibri" w:cs="Calibri"/>
          <w:color w:val="000000" w:themeColor="text1"/>
          <w:sz w:val="20"/>
          <w:szCs w:val="20"/>
        </w:rPr>
        <w:t xml:space="preserve">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77777777" w:rsidR="00EC2DF1"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Polling stations vote count API end point </w:t>
      </w:r>
    </w:p>
    <w:p w14:paraId="34970959" w14:textId="77777777" w:rsidR="00EC2DF1" w:rsidRPr="00223572" w:rsidRDefault="00EC2DF1" w:rsidP="00EC2DF1">
      <w:pPr>
        <w:rPr>
          <w:rFonts w:ascii="Calibri" w:hAnsi="Calibri" w:cs="Calibri"/>
          <w:i/>
          <w:iCs/>
          <w:color w:val="000000" w:themeColor="text1"/>
          <w:sz w:val="20"/>
          <w:szCs w:val="20"/>
        </w:rPr>
      </w:pPr>
      <w:r w:rsidRPr="001A0B18">
        <w:rPr>
          <w:rFonts w:ascii="Calibri" w:hAnsi="Calibri" w:cs="Calibri"/>
          <w:color w:val="000000" w:themeColor="text1"/>
          <w:sz w:val="20"/>
          <w:szCs w:val="20"/>
        </w:rPr>
        <w:br/>
        <w:t xml:space="preserve">As demonstrated in Figure X, the polling station identity is extracted from the </w:t>
      </w:r>
      <w:proofErr w:type="spellStart"/>
      <w:r w:rsidRPr="001A0B18">
        <w:rPr>
          <w:rFonts w:ascii="Calibri" w:hAnsi="Calibri" w:cs="Calibri"/>
          <w:color w:val="000000" w:themeColor="text1"/>
          <w:sz w:val="20"/>
          <w:szCs w:val="20"/>
        </w:rPr>
        <w:t>ClaimsPrincipal</w:t>
      </w:r>
      <w:proofErr w:type="spellEnd"/>
      <w:r w:rsidRPr="001A0B18">
        <w:rPr>
          <w:rFonts w:ascii="Calibri" w:hAnsi="Calibri" w:cs="Calibri"/>
          <w:color w:val="000000" w:themeColor="text1"/>
          <w:sz w:val="20"/>
          <w:szCs w:val="20"/>
        </w:rPr>
        <w:t xml:space="preserve"> object on line 3. The endpoint validates that the claim is present and well-formed before proceeding, returning a structured error response if not. Two asynchronous database calls then retrieve the total votes cast and the expected </w:t>
      </w:r>
      <w:r w:rsidRPr="001A0B18">
        <w:rPr>
          <w:rFonts w:ascii="Calibri" w:hAnsi="Calibri" w:cs="Calibri"/>
          <w:color w:val="000000" w:themeColor="text1"/>
          <w:sz w:val="20"/>
          <w:szCs w:val="20"/>
        </w:rPr>
        <w:lastRenderedPageBreak/>
        <w:t>turnout for that station, which feeds the live dashboard in the Official App. This pattern of claim derived context is applied consistently across all protected endpoints in the system.</w:t>
      </w:r>
    </w:p>
    <w:p w14:paraId="214E585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6.3.2 JWT Token Distribution </w:t>
      </w:r>
    </w:p>
    <w:p w14:paraId="559F3C72"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To limit access</w:t>
      </w:r>
      <w:r>
        <w:rPr>
          <w:rFonts w:ascii="Calibri" w:hAnsi="Calibri" w:cs="Calibri"/>
          <w:color w:val="000000" w:themeColor="text1"/>
          <w:sz w:val="20"/>
          <w:szCs w:val="20"/>
        </w:rPr>
        <w:t xml:space="preserve"> to both</w:t>
      </w:r>
      <w:r w:rsidRPr="001A0B18">
        <w:rPr>
          <w:rFonts w:ascii="Calibri" w:hAnsi="Calibri" w:cs="Calibri"/>
          <w:color w:val="000000" w:themeColor="text1"/>
          <w:sz w:val="20"/>
          <w:szCs w:val="20"/>
        </w:rPr>
        <w:t xml:space="preserve"> the voter and official apps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access to API endpoints the assignment of JSON Web Tokens (JWT) was used. The JWT token is used as an identity that API endpoints can verify, making sure that a request is not coming from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wrong app or </w:t>
      </w:r>
      <w:r>
        <w:rPr>
          <w:rFonts w:ascii="Calibri" w:hAnsi="Calibri" w:cs="Calibri"/>
          <w:color w:val="000000" w:themeColor="text1"/>
          <w:sz w:val="20"/>
          <w:szCs w:val="20"/>
        </w:rPr>
        <w:t>an outside attacker</w:t>
      </w:r>
      <w:r w:rsidRPr="001A0B18">
        <w:rPr>
          <w:rFonts w:ascii="Calibri" w:hAnsi="Calibri" w:cs="Calibri"/>
          <w:color w:val="000000" w:themeColor="text1"/>
          <w:sz w:val="20"/>
          <w:szCs w:val="20"/>
        </w:rPr>
        <w:t xml:space="preserve">. The signing secret for the JWT is not stored in configuration files nor environment variables but is retrieved at startup from AWS secrets manager under the </w:t>
      </w:r>
      <w:proofErr w:type="spellStart"/>
      <w:r w:rsidRPr="001A0B18">
        <w:rPr>
          <w:rFonts w:ascii="Calibri" w:hAnsi="Calibri" w:cs="Calibri"/>
          <w:color w:val="000000" w:themeColor="text1"/>
          <w:sz w:val="20"/>
          <w:szCs w:val="20"/>
        </w:rPr>
        <w:t>jwt</w:t>
      </w:r>
      <w:proofErr w:type="spellEnd"/>
      <w:r w:rsidRPr="001A0B18">
        <w:rPr>
          <w:rFonts w:ascii="Calibri" w:hAnsi="Calibri" w:cs="Calibri"/>
          <w:color w:val="000000" w:themeColor="text1"/>
          <w:sz w:val="20"/>
          <w:szCs w:val="20"/>
        </w:rPr>
        <w:t xml:space="preserve">-secret and cached in memory for the lifetime of the process. The </w:t>
      </w:r>
      <w:proofErr w:type="spellStart"/>
      <w:r w:rsidRPr="001A0B18">
        <w:rPr>
          <w:rFonts w:ascii="Calibri" w:hAnsi="Calibri" w:cs="Calibri"/>
          <w:color w:val="000000" w:themeColor="text1"/>
          <w:sz w:val="20"/>
          <w:szCs w:val="20"/>
        </w:rPr>
        <w:t>SecretsHelper</w:t>
      </w:r>
      <w:proofErr w:type="spellEnd"/>
      <w:r w:rsidRPr="001A0B18">
        <w:rPr>
          <w:rFonts w:ascii="Calibri" w:hAnsi="Calibri" w:cs="Calibri"/>
          <w:color w:val="000000" w:themeColor="text1"/>
          <w:sz w:val="20"/>
          <w:szCs w:val="20"/>
        </w:rPr>
        <w:t xml:space="preserve"> enforces a minimum length of 32 bytes on the retrieved secret, failing fast if the value is absent or short. This prevents the server from starting in a misconfigured state. </w:t>
      </w:r>
    </w:p>
    <w:p w14:paraId="58DEC88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validation parameters are configured with zero tolerance. </w:t>
      </w:r>
      <w:proofErr w:type="spellStart"/>
      <w:r w:rsidRPr="001A0B18">
        <w:rPr>
          <w:rFonts w:ascii="Calibri" w:hAnsi="Calibri" w:cs="Calibri"/>
          <w:color w:val="000000" w:themeColor="text1"/>
          <w:sz w:val="20"/>
          <w:szCs w:val="20"/>
        </w:rPr>
        <w:t>ClockSkew</w:t>
      </w:r>
      <w:proofErr w:type="spellEnd"/>
      <w:r w:rsidRPr="001A0B18">
        <w:rPr>
          <w:rFonts w:ascii="Calibri" w:hAnsi="Calibri" w:cs="Calibri"/>
          <w:color w:val="000000" w:themeColor="text1"/>
          <w:sz w:val="20"/>
          <w:szCs w:val="20"/>
        </w:rPr>
        <w:t xml:space="preserve"> is set to </w:t>
      </w:r>
      <w:proofErr w:type="spellStart"/>
      <w:r w:rsidRPr="001A0B18">
        <w:rPr>
          <w:rFonts w:ascii="Calibri" w:hAnsi="Calibri" w:cs="Calibri"/>
          <w:color w:val="000000" w:themeColor="text1"/>
          <w:sz w:val="20"/>
          <w:szCs w:val="20"/>
        </w:rPr>
        <w:t>TimeSpan.Zero</w:t>
      </w:r>
      <w:proofErr w:type="spellEnd"/>
      <w:r w:rsidRPr="001A0B18">
        <w:rPr>
          <w:rFonts w:ascii="Calibri" w:hAnsi="Calibri" w:cs="Calibri"/>
          <w:color w:val="000000" w:themeColor="text1"/>
          <w:sz w:val="20"/>
          <w:szCs w:val="20"/>
        </w:rPr>
        <w:t xml:space="preserve">, meaning a token that has expired by even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4622C68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Tokens carry a rich claim payload beyond the standard subject and role fields. At official login, claims for polling station, county, constituency, </w:t>
      </w:r>
      <w:proofErr w:type="spellStart"/>
      <w:r w:rsidRPr="001A0B18">
        <w:rPr>
          <w:rFonts w:ascii="Calibri" w:hAnsi="Calibri" w:cs="Calibri"/>
          <w:color w:val="000000" w:themeColor="text1"/>
          <w:sz w:val="20"/>
          <w:szCs w:val="20"/>
        </w:rPr>
        <w:t>systemCode</w:t>
      </w:r>
      <w:proofErr w:type="spellEnd"/>
      <w:r w:rsidRPr="001A0B18">
        <w:rPr>
          <w:rFonts w:ascii="Calibri" w:hAnsi="Calibri" w:cs="Calibri"/>
          <w:color w:val="000000" w:themeColor="text1"/>
          <w:sz w:val="20"/>
          <w:szCs w:val="20"/>
        </w:rPr>
        <w:t xml:space="preserve"> and a monotonically incrementing </w:t>
      </w:r>
      <w:proofErr w:type="spellStart"/>
      <w:r w:rsidRPr="001A0B18">
        <w:rPr>
          <w:rFonts w:ascii="Calibri" w:hAnsi="Calibri" w:cs="Calibri"/>
          <w:color w:val="000000" w:themeColor="text1"/>
          <w:sz w:val="20"/>
          <w:szCs w:val="20"/>
        </w:rPr>
        <w:t>tokenId</w:t>
      </w:r>
      <w:proofErr w:type="spellEnd"/>
      <w:r w:rsidRPr="001A0B18">
        <w:rPr>
          <w:rFonts w:ascii="Calibri" w:hAnsi="Calibri" w:cs="Calibri"/>
          <w:color w:val="000000" w:themeColor="text1"/>
          <w:sz w:val="20"/>
          <w:szCs w:val="20"/>
        </w:rPr>
        <w:t xml:space="preserve"> are embedded. These claims are then read server side on every protected request. </w:t>
      </w:r>
      <w:proofErr w:type="spellStart"/>
      <w:r w:rsidRPr="001A0B18">
        <w:rPr>
          <w:rFonts w:ascii="Calibri" w:hAnsi="Calibri" w:cs="Calibri"/>
          <w:color w:val="000000" w:themeColor="text1"/>
          <w:sz w:val="20"/>
          <w:szCs w:val="20"/>
        </w:rPr>
        <w:t>StationId</w:t>
      </w:r>
      <w:proofErr w:type="spellEnd"/>
      <w:r w:rsidRPr="001A0B18">
        <w:rPr>
          <w:rFonts w:ascii="Calibri" w:hAnsi="Calibri" w:cs="Calibri"/>
          <w:color w:val="000000" w:themeColor="text1"/>
          <w:sz w:val="20"/>
          <w:szCs w:val="20"/>
        </w:rPr>
        <w:t xml:space="preserve"> is never trusted from the request body, only from the JWT. </w:t>
      </w:r>
      <w:r w:rsidRPr="008D2E81">
        <w:rPr>
          <w:rFonts w:ascii="Calibri" w:hAnsi="Calibri" w:cs="Calibri"/>
          <w:color w:val="000000" w:themeColor="text1"/>
          <w:sz w:val="20"/>
          <w:szCs w:val="20"/>
        </w:rPr>
        <w:t xml:space="preserve">Tokens also expire after eight hours, which aligns with the voting period and prevents any requests from being submitted once official voting hours have ended. </w:t>
      </w:r>
      <w:r w:rsidRPr="001A0B18">
        <w:rPr>
          <w:rFonts w:ascii="Calibri" w:hAnsi="Calibri" w:cs="Calibri"/>
          <w:color w:val="000000" w:themeColor="text1"/>
          <w:sz w:val="20"/>
          <w:szCs w:val="20"/>
        </w:rPr>
        <w:t xml:space="preserve">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6.3.3</w:t>
      </w:r>
      <w:r w:rsidR="00AD173E">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Organisation of channels</w:t>
      </w:r>
    </w:p>
    <w:p w14:paraId="015CFDD2"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Britain has 650 constituencies, each with a varying number of voters and multiple polling stations per constituency. In an electronic voting system, each polling station creates a new server connection, and without proper organisation, communication between vo</w:t>
      </w:r>
      <w:r>
        <w:rPr>
          <w:rFonts w:ascii="Calibri" w:hAnsi="Calibri" w:cs="Calibri"/>
          <w:color w:val="000000" w:themeColor="text1"/>
          <w:sz w:val="20"/>
          <w:szCs w:val="20"/>
        </w:rPr>
        <w:t xml:space="preserve">ter devices and the Official App could become slow and disorderly. The following implementation was designed to address this directly. </w:t>
      </w:r>
    </w:p>
    <w:p w14:paraId="67822266" w14:textId="77777777" w:rsidR="00EC2DF1" w:rsidRDefault="00EC2DF1" w:rsidP="00EC2DF1">
      <w:pPr>
        <w:rPr>
          <w:rFonts w:ascii="Calibri" w:hAnsi="Calibri" w:cs="Calibri"/>
          <w:color w:val="000000" w:themeColor="text1"/>
          <w:sz w:val="20"/>
          <w:szCs w:val="20"/>
        </w:rPr>
      </w:pPr>
    </w:p>
    <w:p w14:paraId="066E9D58" w14:textId="517CA6E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which maintains a persistent WebSocket connection and allows the server to push events to clients the moment they occur. </w:t>
      </w:r>
      <w:r w:rsidRPr="008D2E81">
        <w:rPr>
          <w:rFonts w:ascii="Calibri" w:hAnsi="Calibri" w:cs="Calibri"/>
          <w:color w:val="000000" w:themeColor="text1"/>
          <w:sz w:val="20"/>
          <w:szCs w:val="20"/>
        </w:rPr>
        <w:t xml:space="preserve">This decision was made midway through the </w:t>
      </w:r>
      <w:r w:rsidR="0021437D">
        <w:rPr>
          <w:rFonts w:ascii="Calibri" w:hAnsi="Calibri" w:cs="Calibri"/>
          <w:color w:val="000000" w:themeColor="text1"/>
          <w:sz w:val="20"/>
          <w:szCs w:val="20"/>
        </w:rPr>
        <w:t>app</w:t>
      </w:r>
      <w:r w:rsidRPr="008D2E81">
        <w:rPr>
          <w:rFonts w:ascii="Calibri" w:hAnsi="Calibri" w:cs="Calibri"/>
          <w:color w:val="000000" w:themeColor="text1"/>
          <w:sz w:val="20"/>
          <w:szCs w:val="20"/>
        </w:rPr>
        <w:t xml:space="preserve"> development in March and required considerable time to correct</w:t>
      </w:r>
      <w:r>
        <w:rPr>
          <w:rFonts w:ascii="Calibri" w:hAnsi="Calibri" w:cs="Calibri"/>
          <w:color w:val="000000" w:themeColor="text1"/>
          <w:sz w:val="20"/>
          <w:szCs w:val="20"/>
        </w:rPr>
        <w:t>.</w:t>
      </w:r>
    </w:p>
    <w:p w14:paraId="5C96E25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channel structure is organised first by county and then by constituency. All stateful in memory dictionaries follow the same nested pattern, keyed by county, then constituency, then connection. Vote notifications, </w:t>
      </w:r>
      <w:r w:rsidRPr="001A0B18">
        <w:rPr>
          <w:rFonts w:ascii="Calibri" w:hAnsi="Calibri" w:cs="Calibri"/>
          <w:color w:val="000000" w:themeColor="text1"/>
          <w:sz w:val="20"/>
          <w:szCs w:val="20"/>
        </w:rPr>
        <w:lastRenderedPageBreak/>
        <w:t xml:space="preserve">device statuses, device commands, and voter access codes are all structured this way using thread safe </w:t>
      </w:r>
      <w:proofErr w:type="spellStart"/>
      <w:r w:rsidRPr="001A0B18">
        <w:rPr>
          <w:rFonts w:ascii="Calibri" w:hAnsi="Calibri" w:cs="Calibri"/>
          <w:color w:val="000000" w:themeColor="text1"/>
          <w:sz w:val="20"/>
          <w:szCs w:val="20"/>
        </w:rPr>
        <w:t>ConcurrentDictionary</w:t>
      </w:r>
      <w:proofErr w:type="spellEnd"/>
      <w:r w:rsidRPr="001A0B18">
        <w:rPr>
          <w:rFonts w:ascii="Calibri" w:hAnsi="Calibri" w:cs="Calibri"/>
          <w:color w:val="000000" w:themeColor="text1"/>
          <w:sz w:val="20"/>
          <w:szCs w:val="20"/>
        </w:rPr>
        <w:t xml:space="preserve"> collections, ensuring no official ever receives events intended for another constituency.</w:t>
      </w:r>
    </w:p>
    <w:p w14:paraId="2375948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On connection to the </w:t>
      </w:r>
      <w:proofErr w:type="spellStart"/>
      <w:r w:rsidRPr="001A0B18">
        <w:rPr>
          <w:rFonts w:ascii="Calibri" w:hAnsi="Calibri" w:cs="Calibri"/>
          <w:color w:val="000000" w:themeColor="text1"/>
          <w:sz w:val="20"/>
          <w:szCs w:val="20"/>
        </w:rPr>
        <w:t>VotingHub</w:t>
      </w:r>
      <w:proofErr w:type="spellEnd"/>
      <w:r w:rsidRPr="001A0B18">
        <w:rPr>
          <w:rFonts w:ascii="Calibri" w:hAnsi="Calibri" w:cs="Calibri"/>
          <w:color w:val="000000" w:themeColor="text1"/>
          <w:sz w:val="20"/>
          <w:szCs w:val="20"/>
        </w:rPr>
        <w:t xml:space="preserve">, every client is assigned to a set of named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groups derived directly from their JWT claims, as shown in Figure X. </w:t>
      </w:r>
    </w:p>
    <w:p w14:paraId="70D08524"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0A909E75" w14:textId="77777777" w:rsidR="00EC2DF1" w:rsidRDefault="00EC2DF1" w:rsidP="00EC2DF1">
      <w:pPr>
        <w:spacing w:after="0"/>
        <w:rPr>
          <w:rFonts w:ascii="Calibri" w:hAnsi="Calibri" w:cs="Calibri"/>
          <w:color w:val="000000" w:themeColor="text1"/>
          <w:sz w:val="20"/>
          <w:szCs w:val="20"/>
        </w:rPr>
      </w:pPr>
    </w:p>
    <w:p w14:paraId="691BA307" w14:textId="77777777" w:rsidR="00EC2DF1" w:rsidRDefault="00EC2DF1" w:rsidP="00EC2DF1">
      <w:pPr>
        <w:spacing w:after="0"/>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 </w:t>
      </w:r>
      <w:proofErr w:type="spellStart"/>
      <w:r w:rsidRPr="001A0B18">
        <w:rPr>
          <w:rFonts w:ascii="Calibri" w:hAnsi="Calibri" w:cs="Calibri"/>
          <w:i/>
          <w:iCs/>
          <w:color w:val="000000" w:themeColor="text1"/>
          <w:sz w:val="20"/>
          <w:szCs w:val="20"/>
        </w:rPr>
        <w:t>SignalR</w:t>
      </w:r>
      <w:proofErr w:type="spellEnd"/>
      <w:r w:rsidRPr="001A0B18">
        <w:rPr>
          <w:rFonts w:ascii="Calibri" w:hAnsi="Calibri" w:cs="Calibri"/>
          <w:i/>
          <w:iCs/>
          <w:color w:val="000000" w:themeColor="text1"/>
          <w:sz w:val="20"/>
          <w:szCs w:val="20"/>
        </w:rPr>
        <w:t xml:space="preserve"> group assignments made on client connection to </w:t>
      </w:r>
      <w:proofErr w:type="spellStart"/>
      <w:r w:rsidRPr="001A0B18">
        <w:rPr>
          <w:rFonts w:ascii="Calibri" w:hAnsi="Calibri" w:cs="Calibri"/>
          <w:i/>
          <w:iCs/>
          <w:color w:val="000000" w:themeColor="text1"/>
          <w:sz w:val="20"/>
          <w:szCs w:val="20"/>
        </w:rPr>
        <w:t>VotingHu</w:t>
      </w:r>
      <w:r>
        <w:rPr>
          <w:rFonts w:ascii="Calibri" w:hAnsi="Calibri" w:cs="Calibri"/>
          <w:i/>
          <w:iCs/>
          <w:color w:val="000000" w:themeColor="text1"/>
          <w:sz w:val="20"/>
          <w:szCs w:val="20"/>
        </w:rPr>
        <w:t>b</w:t>
      </w:r>
      <w:proofErr w:type="spellEnd"/>
    </w:p>
    <w:p w14:paraId="644A2A0B" w14:textId="77777777" w:rsidR="00EC2DF1" w:rsidRDefault="00EC2DF1" w:rsidP="00EC2DF1">
      <w:pPr>
        <w:rPr>
          <w:rFonts w:ascii="Calibri" w:hAnsi="Calibri" w:cs="Calibri"/>
          <w:color w:val="000000" w:themeColor="text1"/>
          <w:sz w:val="20"/>
          <w:szCs w:val="20"/>
        </w:rPr>
      </w:pPr>
    </w:p>
    <w:p w14:paraId="0C3BD46C"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Group names are generated by the </w:t>
      </w:r>
      <w:proofErr w:type="spellStart"/>
      <w:r w:rsidRPr="001A0B18">
        <w:rPr>
          <w:rFonts w:ascii="Calibri" w:hAnsi="Calibri" w:cs="Calibri"/>
          <w:color w:val="000000" w:themeColor="text1"/>
          <w:sz w:val="20"/>
          <w:szCs w:val="20"/>
        </w:rPr>
        <w:t>RealTimeGroups</w:t>
      </w:r>
      <w:proofErr w:type="spellEnd"/>
      <w:r w:rsidRPr="001A0B18">
        <w:rPr>
          <w:rFonts w:ascii="Calibri" w:hAnsi="Calibri" w:cs="Calibri"/>
          <w:color w:val="000000" w:themeColor="text1"/>
          <w:sz w:val="20"/>
          <w:szCs w:val="20"/>
        </w:rPr>
        <w:t xml:space="preserve"> static class, producing deterministic keys such as </w:t>
      </w:r>
      <w:proofErr w:type="spellStart"/>
      <w:r w:rsidRPr="001A0B18">
        <w:rPr>
          <w:rFonts w:ascii="Calibri" w:hAnsi="Calibri" w:cs="Calibri"/>
          <w:color w:val="000000" w:themeColor="text1"/>
          <w:sz w:val="20"/>
          <w:szCs w:val="20"/>
        </w:rPr>
        <w:t>County:Kent:Constituency:Ashford</w:t>
      </w:r>
      <w:proofErr w:type="spellEnd"/>
      <w:r w:rsidRPr="001A0B18">
        <w:rPr>
          <w:rFonts w:ascii="Calibri" w:hAnsi="Calibri" w:cs="Calibri"/>
          <w:color w:val="000000" w:themeColor="text1"/>
          <w:sz w:val="20"/>
          <w:szCs w:val="20"/>
        </w:rPr>
        <w:t>. A vote cast in Ashford is pushed only to the official:{</w:t>
      </w:r>
      <w:proofErr w:type="spellStart"/>
      <w:r w:rsidRPr="001A0B18">
        <w:rPr>
          <w:rFonts w:ascii="Calibri" w:hAnsi="Calibri" w:cs="Calibri"/>
          <w:color w:val="000000" w:themeColor="text1"/>
          <w:sz w:val="20"/>
          <w:szCs w:val="20"/>
        </w:rPr>
        <w:t>officialId</w:t>
      </w:r>
      <w:proofErr w:type="spellEnd"/>
      <w:r w:rsidRPr="001A0B18">
        <w:rPr>
          <w:rFonts w:ascii="Calibri" w:hAnsi="Calibri" w:cs="Calibri"/>
          <w:color w:val="000000" w:themeColor="text1"/>
          <w:sz w:val="20"/>
          <w:szCs w:val="20"/>
        </w:rPr>
        <w:t>} group of the linked official rather than being broadcast county wide. Device lock commands target voter:{</w:t>
      </w:r>
      <w:proofErr w:type="spellStart"/>
      <w:r w:rsidRPr="001A0B18">
        <w:rPr>
          <w:rFonts w:ascii="Calibri" w:hAnsi="Calibri" w:cs="Calibri"/>
          <w:color w:val="000000" w:themeColor="text1"/>
          <w:sz w:val="20"/>
          <w:szCs w:val="20"/>
        </w:rPr>
        <w:t>voterId</w:t>
      </w:r>
      <w:proofErr w:type="spellEnd"/>
      <w:r w:rsidRPr="001A0B18">
        <w:rPr>
          <w:rFonts w:ascii="Calibri" w:hAnsi="Calibri" w:cs="Calibri"/>
          <w:color w:val="000000" w:themeColor="text1"/>
          <w:sz w:val="20"/>
          <w:szCs w:val="20"/>
        </w:rPr>
        <w:t>}:device:{</w:t>
      </w:r>
      <w:proofErr w:type="spellStart"/>
      <w:r w:rsidRPr="001A0B18">
        <w:rPr>
          <w:rFonts w:ascii="Calibri" w:hAnsi="Calibri" w:cs="Calibri"/>
          <w:color w:val="000000" w:themeColor="text1"/>
          <w:sz w:val="20"/>
          <w:szCs w:val="20"/>
        </w:rPr>
        <w:t>deviceId</w:t>
      </w:r>
      <w:proofErr w:type="spellEnd"/>
      <w:r w:rsidRPr="001A0B18">
        <w:rPr>
          <w:rFonts w:ascii="Calibri" w:hAnsi="Calibri" w:cs="Calibri"/>
          <w:color w:val="000000" w:themeColor="text1"/>
          <w:sz w:val="20"/>
          <w:szCs w:val="20"/>
        </w:rPr>
        <w:t>} directly. If county or constituency claims are absent from the token, the connection is aborted server side, preventing any misconfigured client from entering the channel hierarchy</w:t>
      </w:r>
      <w:r>
        <w:rPr>
          <w:rFonts w:ascii="Calibri" w:hAnsi="Calibri" w:cs="Calibri"/>
          <w:color w:val="000000" w:themeColor="text1"/>
          <w:sz w:val="20"/>
          <w:szCs w:val="20"/>
        </w:rPr>
        <w:t>.</w:t>
      </w:r>
    </w:p>
    <w:p w14:paraId="5C5FFA70" w14:textId="0C66E3FE" w:rsidR="00AD173E" w:rsidRDefault="00AD173E" w:rsidP="00EC2DF1">
      <w:pPr>
        <w:rPr>
          <w:rFonts w:ascii="Calibri" w:hAnsi="Calibri" w:cs="Calibri"/>
          <w:color w:val="000000" w:themeColor="text1"/>
          <w:sz w:val="20"/>
          <w:szCs w:val="20"/>
        </w:rPr>
      </w:pPr>
      <w:r>
        <w:rPr>
          <w:rFonts w:ascii="Calibri" w:hAnsi="Calibri" w:cs="Calibri"/>
          <w:color w:val="000000" w:themeColor="text1"/>
          <w:sz w:val="20"/>
          <w:szCs w:val="20"/>
        </w:rPr>
        <w:t>6.3.3.2 Load Testing</w:t>
      </w:r>
    </w:p>
    <w:p w14:paraId="6DD1FE69" w14:textId="74095A9D" w:rsidR="00AD173E" w:rsidRDefault="00AD173E" w:rsidP="00EC2DF1">
      <w:pPr>
        <w:rPr>
          <w:rFonts w:ascii="Calibri" w:hAnsi="Calibri" w:cs="Calibri"/>
          <w:color w:val="000000" w:themeColor="text1"/>
          <w:sz w:val="20"/>
          <w:szCs w:val="20"/>
        </w:rPr>
      </w:pPr>
      <w:r w:rsidRPr="00AD173E">
        <w:rPr>
          <w:rFonts w:ascii="Calibri" w:hAnsi="Calibri" w:cs="Calibri"/>
          <w:color w:val="000000" w:themeColor="text1"/>
          <w:sz w:val="20"/>
          <w:szCs w:val="20"/>
        </w:rPr>
        <w:t xml:space="preserve">To evaluate the scalability of the </w:t>
      </w:r>
      <w:proofErr w:type="spellStart"/>
      <w:r w:rsidRPr="00AD173E">
        <w:rPr>
          <w:rFonts w:ascii="Calibri" w:hAnsi="Calibri" w:cs="Calibri"/>
          <w:color w:val="000000" w:themeColor="text1"/>
          <w:sz w:val="20"/>
          <w:szCs w:val="20"/>
        </w:rPr>
        <w:t>SignalR</w:t>
      </w:r>
      <w:proofErr w:type="spellEnd"/>
      <w:r w:rsidRPr="00AD173E">
        <w:rPr>
          <w:rFonts w:ascii="Calibri" w:hAnsi="Calibri" w:cs="Calibri"/>
          <w:color w:val="000000" w:themeColor="text1"/>
          <w:sz w:val="20"/>
          <w:szCs w:val="20"/>
        </w:rPr>
        <w:t xml:space="preserve"> hub, a concurrent connection load test was conducted against the live EC2</w:t>
      </w:r>
      <w:r>
        <w:rPr>
          <w:rFonts w:ascii="Calibri" w:hAnsi="Calibri" w:cs="Calibri"/>
          <w:color w:val="000000" w:themeColor="text1"/>
          <w:sz w:val="20"/>
          <w:szCs w:val="20"/>
        </w:rPr>
        <w:t xml:space="preserve"> </w:t>
      </w:r>
      <w:r w:rsidRPr="00AD173E">
        <w:rPr>
          <w:rFonts w:ascii="Calibri" w:hAnsi="Calibri" w:cs="Calibri"/>
          <w:color w:val="000000" w:themeColor="text1"/>
          <w:sz w:val="20"/>
          <w:szCs w:val="20"/>
        </w:rPr>
        <w:t xml:space="preserve">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xml:space="preserve">.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indicating that latency degradation was not the bottleneck</w:t>
      </w:r>
      <w:r>
        <w:rPr>
          <w:rFonts w:ascii="Calibri" w:hAnsi="Calibri" w:cs="Calibri"/>
          <w:color w:val="000000" w:themeColor="text1"/>
          <w:sz w:val="20"/>
          <w:szCs w:val="20"/>
        </w:rPr>
        <w:t xml:space="preserve">. </w:t>
      </w:r>
    </w:p>
    <w:p w14:paraId="7C5A67C4" w14:textId="77777777" w:rsidR="00AD173E" w:rsidRPr="001A0B18" w:rsidRDefault="00AD173E" w:rsidP="00EC2DF1">
      <w:pPr>
        <w:rPr>
          <w:rFonts w:ascii="Calibri" w:hAnsi="Calibri" w:cs="Calibri"/>
          <w:color w:val="000000" w:themeColor="text1"/>
          <w:sz w:val="20"/>
          <w:szCs w:val="20"/>
        </w:rPr>
      </w:pPr>
    </w:p>
    <w:p w14:paraId="6E50E057" w14:textId="77777777" w:rsidR="00EC2DF1" w:rsidRPr="001A0B18" w:rsidRDefault="00EC2DF1" w:rsidP="00EC2DF1">
      <w:pPr>
        <w:rPr>
          <w:sz w:val="20"/>
          <w:szCs w:val="20"/>
        </w:rPr>
      </w:pPr>
      <w:r w:rsidRPr="001A0B18">
        <w:rPr>
          <w:sz w:val="20"/>
          <w:szCs w:val="20"/>
        </w:rPr>
        <w:t xml:space="preserve">6.3.4 </w:t>
      </w:r>
      <w:proofErr w:type="spellStart"/>
      <w:r w:rsidRPr="001A0B18">
        <w:rPr>
          <w:sz w:val="20"/>
          <w:szCs w:val="20"/>
        </w:rPr>
        <w:t>SourceAFIS</w:t>
      </w:r>
      <w:proofErr w:type="spellEnd"/>
      <w:r w:rsidRPr="001A0B18">
        <w:rPr>
          <w:sz w:val="20"/>
          <w:szCs w:val="20"/>
        </w:rPr>
        <w:t xml:space="preserve"> – Fingerprint Matching </w:t>
      </w:r>
    </w:p>
    <w:p w14:paraId="2FBB50C8" w14:textId="77777777" w:rsidR="00EC2DF1" w:rsidRPr="001A0B18" w:rsidRDefault="00EC2DF1" w:rsidP="00EC2DF1">
      <w:pPr>
        <w:rPr>
          <w:sz w:val="20"/>
          <w:szCs w:val="20"/>
        </w:rPr>
      </w:pPr>
      <w:proofErr w:type="spellStart"/>
      <w:r w:rsidRPr="001A0B18">
        <w:rPr>
          <w:sz w:val="20"/>
          <w:szCs w:val="20"/>
        </w:rPr>
        <w:t>SourceAFIS</w:t>
      </w:r>
      <w:proofErr w:type="spellEnd"/>
      <w:r w:rsidRPr="001A0B18">
        <w:rPr>
          <w:sz w:val="20"/>
          <w:szCs w:val="20"/>
        </w:rPr>
        <w:t xml:space="preserve"> 3.1</w:t>
      </w:r>
      <w:r>
        <w:rPr>
          <w:sz w:val="20"/>
          <w:szCs w:val="20"/>
        </w:rPr>
        <w:t>4</w:t>
      </w:r>
      <w:r w:rsidRPr="001A0B18">
        <w:rPr>
          <w:sz w:val="20"/>
          <w:szCs w:val="20"/>
        </w:rPr>
        <w:t>.0 is the fingerprint matching library integrated into the server. It uses a minutiae based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floating point similarity score. This score is compared against a predefined threshold to determine whether a match has occurred, as illustrated in Figure X.</w:t>
      </w:r>
      <w:r w:rsidRPr="001A0B18">
        <w:rPr>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1A0B18">
        <w:rPr>
          <w:sz w:val="20"/>
          <w:szCs w:val="20"/>
        </w:rPr>
        <w:t>Figure x – Fingerprint Matching Pipeline from the Server</w:t>
      </w:r>
    </w:p>
    <w:p w14:paraId="4016E724" w14:textId="77777777" w:rsidR="00EC2DF1" w:rsidRPr="001A0B18" w:rsidRDefault="00EC2DF1" w:rsidP="00EC2DF1">
      <w:pPr>
        <w:rPr>
          <w:sz w:val="20"/>
          <w:szCs w:val="20"/>
        </w:rPr>
      </w:pPr>
      <w:r w:rsidRPr="001A0B18">
        <w:rPr>
          <w:sz w:val="20"/>
          <w:szCs w:val="20"/>
        </w:rPr>
        <w:t xml:space="preserve">Both probe and candidate images are accepted as raw PNG byte arrays, which was a key factor in selecting </w:t>
      </w:r>
      <w:proofErr w:type="spellStart"/>
      <w:r w:rsidRPr="001A0B18">
        <w:rPr>
          <w:sz w:val="20"/>
          <w:szCs w:val="20"/>
        </w:rPr>
        <w:t>SourceAFIS</w:t>
      </w:r>
      <w:proofErr w:type="spellEnd"/>
      <w:r w:rsidRPr="001A0B18">
        <w:rPr>
          <w:sz w:val="20"/>
          <w:szCs w:val="20"/>
        </w:rPr>
        <w:t xml:space="preserve"> given the hardware constraints of the Columbo scanner. The matching threshold </w:t>
      </w:r>
      <w:r w:rsidRPr="001A0B18">
        <w:rPr>
          <w:sz w:val="20"/>
          <w:szCs w:val="20"/>
        </w:rPr>
        <w:lastRenderedPageBreak/>
        <w:t>was set to 40.0, a value verified against two open source fingerprint datasets, each testing a distinc</w:t>
      </w:r>
      <w:r>
        <w:rPr>
          <w:sz w:val="20"/>
          <w:szCs w:val="20"/>
        </w:rPr>
        <w:t xml:space="preserve">t </w:t>
      </w:r>
      <w:r w:rsidRPr="0071538E">
        <w:rPr>
          <w:sz w:val="20"/>
          <w:szCs w:val="20"/>
        </w:rPr>
        <w:t>aspect of the algorithm's performance.</w:t>
      </w:r>
    </w:p>
    <w:p w14:paraId="49AE2BCA" w14:textId="77777777" w:rsidR="00EC2DF1" w:rsidRPr="001A0B18" w:rsidRDefault="00EC2DF1" w:rsidP="00EC2DF1">
      <w:pPr>
        <w:rPr>
          <w:sz w:val="20"/>
          <w:szCs w:val="20"/>
        </w:rPr>
      </w:pPr>
      <w:r w:rsidRPr="001A0B18">
        <w:rPr>
          <w:sz w:val="20"/>
          <w:szCs w:val="20"/>
        </w:rPr>
        <w:t xml:space="preserve">To validate the chosen threshold, a dedicated test program was developed. The program references </w:t>
      </w:r>
      <w:proofErr w:type="spellStart"/>
      <w:r w:rsidRPr="001A0B18">
        <w:rPr>
          <w:sz w:val="20"/>
          <w:szCs w:val="20"/>
        </w:rPr>
        <w:t>SourceAFIS</w:t>
      </w:r>
      <w:proofErr w:type="spellEnd"/>
      <w:r w:rsidRPr="001A0B18">
        <w:rPr>
          <w:sz w:val="20"/>
          <w:szCs w:val="20"/>
        </w:rPr>
        <w:t xml:space="preserve">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w:t>
      </w:r>
      <w:proofErr w:type="spellStart"/>
      <w:r w:rsidRPr="001A0B18">
        <w:rPr>
          <w:sz w:val="20"/>
          <w:szCs w:val="20"/>
        </w:rPr>
        <w:t>SourceAFIS</w:t>
      </w:r>
      <w:proofErr w:type="spellEnd"/>
      <w:r w:rsidRPr="001A0B18">
        <w:rPr>
          <w:sz w:val="20"/>
          <w:szCs w:val="20"/>
        </w:rPr>
        <w:t>.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A0B18" w14:paraId="3AF71CC7" w14:textId="77777777" w:rsidTr="00846F35">
        <w:trPr>
          <w:trHeight w:val="244"/>
        </w:trPr>
        <w:tc>
          <w:tcPr>
            <w:tcW w:w="1547" w:type="dxa"/>
            <w:vAlign w:val="center"/>
          </w:tcPr>
          <w:p w14:paraId="39D2CACF"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66BB4CA6"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3A787A43" w14:textId="77777777" w:rsidR="00EC2DF1" w:rsidRPr="001A0B18" w:rsidRDefault="00EC2DF1" w:rsidP="00846F35">
            <w:pPr>
              <w:rPr>
                <w:color w:val="000000" w:themeColor="text1"/>
                <w:sz w:val="20"/>
                <w:szCs w:val="20"/>
              </w:rPr>
            </w:pPr>
            <w:proofErr w:type="spellStart"/>
            <w:r w:rsidRPr="001A0B18">
              <w:rPr>
                <w:rFonts w:ascii="Segoe UI" w:eastAsia="Times New Roman" w:hAnsi="Segoe UI" w:cs="Segoe UI"/>
                <w:b/>
                <w:bCs/>
                <w:color w:val="000000" w:themeColor="text1"/>
                <w:kern w:val="0"/>
                <w:sz w:val="20"/>
                <w:szCs w:val="20"/>
                <w:lang w:eastAsia="en-GB"/>
                <w14:ligatures w14:val="none"/>
              </w:rPr>
              <w:t>SOCOFing</w:t>
            </w:r>
            <w:proofErr w:type="spellEnd"/>
          </w:p>
        </w:tc>
      </w:tr>
      <w:tr w:rsidR="00EC2DF1" w:rsidRPr="001A0B18" w14:paraId="20B6DA3D" w14:textId="77777777" w:rsidTr="00846F35">
        <w:trPr>
          <w:trHeight w:val="520"/>
        </w:trPr>
        <w:tc>
          <w:tcPr>
            <w:tcW w:w="1547" w:type="dxa"/>
            <w:vAlign w:val="center"/>
          </w:tcPr>
          <w:p w14:paraId="3517E03A"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7001D40E"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113105C4"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36.66%</w:t>
            </w:r>
          </w:p>
        </w:tc>
      </w:tr>
      <w:tr w:rsidR="00EC2DF1" w:rsidRPr="001A0B18" w14:paraId="44D53142" w14:textId="77777777" w:rsidTr="00846F35">
        <w:trPr>
          <w:trHeight w:val="844"/>
        </w:trPr>
        <w:tc>
          <w:tcPr>
            <w:tcW w:w="1547" w:type="dxa"/>
            <w:vAlign w:val="center"/>
          </w:tcPr>
          <w:p w14:paraId="21DF2C2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FAR at threshold 40</w:t>
            </w:r>
          </w:p>
        </w:tc>
        <w:tc>
          <w:tcPr>
            <w:tcW w:w="1271" w:type="dxa"/>
            <w:vAlign w:val="center"/>
          </w:tcPr>
          <w:p w14:paraId="09AEA845"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0C7A2474"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r>
      <w:tr w:rsidR="00EC2DF1" w:rsidRPr="001A0B18" w14:paraId="0CEFAA55" w14:textId="77777777" w:rsidTr="00846F35">
        <w:trPr>
          <w:trHeight w:val="856"/>
        </w:trPr>
        <w:tc>
          <w:tcPr>
            <w:tcW w:w="1547" w:type="dxa"/>
            <w:vAlign w:val="center"/>
          </w:tcPr>
          <w:p w14:paraId="41CF96E1"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FRR at threshold 40</w:t>
            </w:r>
          </w:p>
        </w:tc>
        <w:tc>
          <w:tcPr>
            <w:tcW w:w="1271" w:type="dxa"/>
            <w:vAlign w:val="center"/>
          </w:tcPr>
          <w:p w14:paraId="53DC10C6"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3C7C705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94.64%</w:t>
            </w:r>
          </w:p>
        </w:tc>
      </w:tr>
    </w:tbl>
    <w:p w14:paraId="61662CBC" w14:textId="77777777" w:rsidR="00EC2DF1" w:rsidRDefault="00EC2DF1" w:rsidP="00EC2DF1">
      <w:pPr>
        <w:jc w:val="center"/>
        <w:rPr>
          <w:sz w:val="20"/>
          <w:szCs w:val="20"/>
        </w:rPr>
      </w:pPr>
      <w:r w:rsidRPr="001A0B18">
        <w:rPr>
          <w:sz w:val="20"/>
          <w:szCs w:val="20"/>
        </w:rPr>
        <w:t xml:space="preserve">Table X – Performance table of </w:t>
      </w:r>
      <w:proofErr w:type="spellStart"/>
      <w:r w:rsidRPr="001A0B18">
        <w:rPr>
          <w:sz w:val="20"/>
          <w:szCs w:val="20"/>
        </w:rPr>
        <w:t>SourceAFIS</w:t>
      </w:r>
      <w:proofErr w:type="spellEnd"/>
      <w:r w:rsidRPr="001A0B18">
        <w:rPr>
          <w:sz w:val="20"/>
          <w:szCs w:val="20"/>
        </w:rPr>
        <w:t xml:space="preserve"> on Different Datasets</w:t>
      </w:r>
    </w:p>
    <w:p w14:paraId="27CF086F" w14:textId="77777777" w:rsidR="00EC2DF1" w:rsidRPr="001A0B18" w:rsidRDefault="00EC2DF1" w:rsidP="00EC2DF1">
      <w:pPr>
        <w:rPr>
          <w:sz w:val="20"/>
          <w:szCs w:val="20"/>
        </w:rPr>
      </w:pPr>
      <w:r w:rsidRPr="001A0B18">
        <w:rPr>
          <w:sz w:val="20"/>
          <w:szCs w:val="20"/>
        </w:rPr>
        <w:t xml:space="preserve">As shown in Table X, FVC2002 consists of repeated scans of the same fingers captured on real hardware and provides the primary performance benchmark for the system [61]. The 5.11% Equal Error Rate sits within </w:t>
      </w:r>
      <w:proofErr w:type="spellStart"/>
      <w:r w:rsidRPr="001A0B18">
        <w:rPr>
          <w:sz w:val="20"/>
          <w:szCs w:val="20"/>
        </w:rPr>
        <w:t>SourceAFIS's</w:t>
      </w:r>
      <w:proofErr w:type="spellEnd"/>
      <w:r w:rsidRPr="001A0B18">
        <w:rPr>
          <w:sz w:val="20"/>
          <w:szCs w:val="20"/>
        </w:rPr>
        <w:t xml:space="preserve"> published range for that dataset, and the large separation between genuine and impostor score averages confirms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three attempt policy and the accessible fallback mechanism described in the specification.</w:t>
      </w:r>
    </w:p>
    <w:p w14:paraId="4C833F86" w14:textId="77777777" w:rsidR="00EC2DF1" w:rsidRPr="001A0B18" w:rsidRDefault="00EC2DF1" w:rsidP="00EC2DF1">
      <w:pPr>
        <w:rPr>
          <w:sz w:val="20"/>
          <w:szCs w:val="20"/>
        </w:rPr>
      </w:pPr>
      <w:proofErr w:type="spellStart"/>
      <w:r w:rsidRPr="001A0B18">
        <w:rPr>
          <w:sz w:val="20"/>
          <w:szCs w:val="20"/>
        </w:rPr>
        <w:t>SOCOFing</w:t>
      </w:r>
      <w:proofErr w:type="spellEnd"/>
      <w:r w:rsidRPr="001A0B18">
        <w:rPr>
          <w:sz w:val="20"/>
          <w:szCs w:val="20"/>
        </w:rPr>
        <w:t xml:space="preserve"> tests a different scenario. Its altered images simulate physical attack on the fingerprint itself, with cuts and deliberate damage applied to a significant proportion of subjects [60]. This 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486087" w:rsidRDefault="00EC2DF1" w:rsidP="00EC2DF1">
      <w:pPr>
        <w:rPr>
          <w:b/>
          <w:bCs/>
          <w:sz w:val="20"/>
          <w:szCs w:val="20"/>
        </w:rPr>
      </w:pPr>
      <w:r w:rsidRPr="00486087">
        <w:rPr>
          <w:b/>
          <w:bCs/>
          <w:sz w:val="20"/>
          <w:szCs w:val="20"/>
        </w:rPr>
        <w:t xml:space="preserve">6.3.5 The Twin Problem </w:t>
      </w:r>
    </w:p>
    <w:p w14:paraId="52C6EF51" w14:textId="77777777" w:rsidR="00EC2DF1" w:rsidRDefault="00EC2DF1" w:rsidP="00EC2DF1">
      <w:pPr>
        <w:rPr>
          <w:sz w:val="20"/>
          <w:szCs w:val="20"/>
        </w:rPr>
      </w:pPr>
      <w:r w:rsidRPr="001A0B18">
        <w:rPr>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w:t>
      </w:r>
      <w:r>
        <w:rPr>
          <w:sz w:val="20"/>
          <w:szCs w:val="20"/>
        </w:rPr>
        <w:t xml:space="preserve">e candidate record, the server sets </w:t>
      </w:r>
      <w:proofErr w:type="spellStart"/>
      <w:r>
        <w:rPr>
          <w:sz w:val="20"/>
          <w:szCs w:val="20"/>
        </w:rPr>
        <w:t>RequiresDisambiguation</w:t>
      </w:r>
      <w:proofErr w:type="spellEnd"/>
      <w:r>
        <w:rPr>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Pr>
          <w:sz w:val="20"/>
          <w:szCs w:val="20"/>
        </w:rPr>
        <w:t>CandiateVoterIds</w:t>
      </w:r>
      <w:proofErr w:type="spellEnd"/>
      <w:r>
        <w:rPr>
          <w:sz w:val="20"/>
          <w:szCs w:val="20"/>
        </w:rPr>
        <w:t xml:space="preserve"> populated.</w:t>
      </w:r>
    </w:p>
    <w:p w14:paraId="34D7CD45" w14:textId="77777777" w:rsidR="00EC2DF1" w:rsidRPr="001A0B18" w:rsidRDefault="00EC2DF1" w:rsidP="00EC2DF1">
      <w:pPr>
        <w:rPr>
          <w:sz w:val="20"/>
          <w:szCs w:val="20"/>
        </w:rPr>
      </w:pPr>
      <w:r w:rsidRPr="001A0B18">
        <w:rPr>
          <w:noProof/>
          <w:sz w:val="20"/>
          <w:szCs w:val="20"/>
        </w:rPr>
        <w:lastRenderedPageBreak/>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77777777" w:rsidR="00EC2DF1" w:rsidRPr="001A0B18" w:rsidRDefault="00EC2DF1" w:rsidP="00EC2DF1">
      <w:pPr>
        <w:rPr>
          <w:i/>
          <w:iCs/>
          <w:sz w:val="20"/>
          <w:szCs w:val="20"/>
        </w:rPr>
      </w:pPr>
      <w:r w:rsidRPr="001A0B18">
        <w:rPr>
          <w:i/>
          <w:iCs/>
          <w:sz w:val="20"/>
          <w:szCs w:val="20"/>
        </w:rPr>
        <w:t>Figure X – SDI collision disambiguation loop</w:t>
      </w:r>
    </w:p>
    <w:p w14:paraId="23C4BAA4" w14:textId="77777777" w:rsidR="00EC2DF1" w:rsidRDefault="00EC2DF1" w:rsidP="00EC2DF1">
      <w:pPr>
        <w:rPr>
          <w:sz w:val="20"/>
          <w:szCs w:val="20"/>
        </w:rPr>
      </w:pPr>
      <w:r w:rsidRPr="001A0B18">
        <w:rPr>
          <w:sz w:val="20"/>
          <w:szCs w:val="20"/>
        </w:rPr>
        <w:t>As shown in Figure X,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Official App is notified of the repeated attempt, the voter device is locked, and a status changed for the device, alerting the official to potential electoral fraud.</w:t>
      </w:r>
    </w:p>
    <w:p w14:paraId="4D38E4D1" w14:textId="77777777" w:rsidR="00EC2DF1" w:rsidRPr="001A0B18" w:rsidRDefault="00EC2DF1" w:rsidP="00EC2DF1">
      <w:pPr>
        <w:rPr>
          <w:sz w:val="20"/>
          <w:szCs w:val="20"/>
        </w:rPr>
      </w:pPr>
      <w:r w:rsidRPr="001A0B18">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Default="00EC2DF1" w:rsidP="00EC2DF1">
      <w:pPr>
        <w:rPr>
          <w:sz w:val="20"/>
          <w:szCs w:val="20"/>
        </w:rPr>
      </w:pPr>
      <w:r w:rsidRPr="00E1398F">
        <w:rPr>
          <w:sz w:val="20"/>
          <w:szCs w:val="20"/>
        </w:rPr>
        <w:t xml:space="preserve">An operational challenge also remains, requiring a duplicate fingerprint scan across all registered voters in the two weeks leading up to polling day. </w:t>
      </w:r>
      <w:r w:rsidRPr="001A0B18">
        <w:rPr>
          <w:sz w:val="20"/>
          <w:szCs w:val="20"/>
        </w:rPr>
        <w:t xml:space="preserve">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r>
        <w:rPr>
          <w:sz w:val="20"/>
          <w:szCs w:val="20"/>
        </w:rPr>
        <w:t>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1A0B18" w:rsidRDefault="00EC2DF1" w:rsidP="00EC2DF1">
      <w:pPr>
        <w:rPr>
          <w:sz w:val="20"/>
          <w:szCs w:val="20"/>
        </w:rPr>
      </w:pPr>
      <w:r>
        <w:rPr>
          <w:sz w:val="20"/>
          <w:szCs w:val="20"/>
        </w:rPr>
        <w:t xml:space="preserve"> </w:t>
      </w:r>
      <w:r w:rsidRPr="001A0B18">
        <w:rPr>
          <w:sz w:val="20"/>
          <w:szCs w:val="20"/>
        </w:rPr>
        <w:t>6.3.5.1 SDI Hash Verification Test</w:t>
      </w:r>
    </w:p>
    <w:p w14:paraId="563398B5" w14:textId="77777777" w:rsidR="00EC2DF1" w:rsidRPr="001A0B18" w:rsidRDefault="00EC2DF1" w:rsidP="00EC2DF1">
      <w:pPr>
        <w:rPr>
          <w:sz w:val="20"/>
          <w:szCs w:val="20"/>
        </w:rPr>
      </w:pPr>
      <w:r w:rsidRPr="001A0B18">
        <w:rPr>
          <w:sz w:val="20"/>
          <w:szCs w:val="20"/>
        </w:rPr>
        <w:t>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X and the console output confirming both assertions passed is shown in Figure Y. These two properties are essential to the correctness of the system as determinism of the SDI is essential for finding records of a voter.</w:t>
      </w:r>
    </w:p>
    <w:p w14:paraId="14763A10" w14:textId="77777777" w:rsidR="00EC2DF1" w:rsidRPr="001A0B18" w:rsidRDefault="00EC2DF1" w:rsidP="00EC2DF1">
      <w:pPr>
        <w:rPr>
          <w:i/>
          <w:iCs/>
          <w:sz w:val="20"/>
          <w:szCs w:val="20"/>
        </w:rPr>
      </w:pPr>
      <w:r w:rsidRPr="001A0B18">
        <w:rPr>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77777777" w:rsidR="00EC2DF1" w:rsidRPr="001A0B18" w:rsidRDefault="00EC2DF1" w:rsidP="00EC2DF1">
      <w:pPr>
        <w:rPr>
          <w:i/>
          <w:iCs/>
          <w:sz w:val="20"/>
          <w:szCs w:val="20"/>
        </w:rPr>
      </w:pPr>
      <w:r w:rsidRPr="001A0B18">
        <w:rPr>
          <w:i/>
          <w:iCs/>
          <w:sz w:val="20"/>
          <w:szCs w:val="20"/>
        </w:rPr>
        <w:t>Figure X</w:t>
      </w:r>
    </w:p>
    <w:p w14:paraId="4EBB72DD" w14:textId="77777777" w:rsidR="00EC2DF1" w:rsidRPr="001A0B18" w:rsidRDefault="00EC2DF1" w:rsidP="00EC2DF1">
      <w:pPr>
        <w:rPr>
          <w:i/>
          <w:iCs/>
          <w:sz w:val="20"/>
          <w:szCs w:val="20"/>
        </w:rPr>
      </w:pPr>
      <w:r w:rsidRPr="001A0B18">
        <w:rPr>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77777777" w:rsidR="00EC2DF1" w:rsidRPr="00173FD1" w:rsidRDefault="00EC2DF1" w:rsidP="00EC2DF1">
      <w:pPr>
        <w:rPr>
          <w:i/>
          <w:iCs/>
          <w:sz w:val="20"/>
          <w:szCs w:val="20"/>
        </w:rPr>
      </w:pPr>
      <w:r w:rsidRPr="001A0B18">
        <w:rPr>
          <w:i/>
          <w:iCs/>
          <w:sz w:val="20"/>
          <w:szCs w:val="20"/>
        </w:rPr>
        <w:t xml:space="preserve">Figure Y </w:t>
      </w:r>
    </w:p>
    <w:p w14:paraId="0EC6047E" w14:textId="77777777" w:rsidR="00EC2DF1" w:rsidRPr="001A0B18" w:rsidRDefault="00EC2DF1" w:rsidP="00EC2DF1">
      <w:pPr>
        <w:rPr>
          <w:sz w:val="20"/>
          <w:szCs w:val="20"/>
        </w:rPr>
      </w:pPr>
      <w:r w:rsidRPr="001A0B18">
        <w:rPr>
          <w:sz w:val="20"/>
          <w:szCs w:val="20"/>
        </w:rPr>
        <w:t>6.3.6 Duplicate Fingerprint Detection</w:t>
      </w:r>
    </w:p>
    <w:p w14:paraId="5DA70726" w14:textId="77777777" w:rsidR="00EC2DF1" w:rsidRPr="001A0B18" w:rsidRDefault="00EC2DF1" w:rsidP="00EC2DF1">
      <w:pPr>
        <w:rPr>
          <w:sz w:val="20"/>
          <w:szCs w:val="20"/>
        </w:rPr>
      </w:pPr>
      <w:r w:rsidRPr="001A0B18">
        <w:rPr>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Pr="001A0B18" w:rsidRDefault="00EC2DF1" w:rsidP="00EC2DF1">
      <w:pPr>
        <w:rPr>
          <w:sz w:val="20"/>
          <w:szCs w:val="20"/>
        </w:rPr>
      </w:pPr>
      <w:r w:rsidRPr="001A0B18">
        <w:rPr>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46DB7B2F" w14:textId="77777777" w:rsidR="00EC2DF1" w:rsidRPr="001A0B18" w:rsidRDefault="00EC2DF1" w:rsidP="00EC2DF1">
      <w:pPr>
        <w:rPr>
          <w:sz w:val="20"/>
          <w:szCs w:val="20"/>
        </w:rPr>
      </w:pPr>
      <w:r w:rsidRPr="001A0B18">
        <w:rPr>
          <w:sz w:val="20"/>
          <w:szCs w:val="20"/>
        </w:rPr>
        <w:t xml:space="preserve">Every template is compared against every other using </w:t>
      </w:r>
      <w:proofErr w:type="spellStart"/>
      <w:r w:rsidRPr="001A0B18">
        <w:rPr>
          <w:sz w:val="20"/>
          <w:szCs w:val="20"/>
        </w:rPr>
        <w:t>SourceAFIS</w:t>
      </w:r>
      <w:proofErr w:type="spellEnd"/>
      <w:r w:rsidRPr="001A0B18">
        <w:rPr>
          <w:sz w:val="20"/>
          <w:szCs w:val="20"/>
        </w:rPr>
        <w:t xml:space="preserve">. When a duplicate is detected, the corresponding voters are grouped together and the </w:t>
      </w:r>
      <w:proofErr w:type="spellStart"/>
      <w:r w:rsidRPr="001A0B18">
        <w:rPr>
          <w:sz w:val="20"/>
          <w:szCs w:val="20"/>
        </w:rPr>
        <w:t>UnderSuspicion</w:t>
      </w:r>
      <w:proofErr w:type="spellEnd"/>
      <w:r w:rsidRPr="001A0B18">
        <w:rPr>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numbers of the flagged voters, allowing the official to investigate and resolve each case before polling day.</w:t>
      </w:r>
    </w:p>
    <w:p w14:paraId="6D11A43F" w14:textId="77777777" w:rsidR="00EC2DF1" w:rsidRPr="001A0B18" w:rsidRDefault="00EC2DF1" w:rsidP="00EC2DF1">
      <w:pPr>
        <w:rPr>
          <w:sz w:val="20"/>
          <w:szCs w:val="20"/>
        </w:rPr>
      </w:pPr>
      <w:r w:rsidRPr="001A0B18">
        <w:rPr>
          <w:sz w:val="20"/>
          <w:szCs w:val="20"/>
        </w:rPr>
        <w:lastRenderedPageBreak/>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1A0B18" w:rsidRDefault="00EC2DF1" w:rsidP="00EC2DF1">
      <w:pPr>
        <w:rPr>
          <w:sz w:val="20"/>
          <w:szCs w:val="20"/>
        </w:rPr>
      </w:pPr>
      <w:r w:rsidRPr="001A0B18">
        <w:rPr>
          <w:sz w:val="20"/>
          <w:szCs w:val="20"/>
        </w:rPr>
        <w:t>6.4 Official app</w:t>
      </w:r>
    </w:p>
    <w:p w14:paraId="48619DC4" w14:textId="77777777" w:rsidR="00EC2DF1" w:rsidRPr="001A0B18" w:rsidRDefault="00EC2DF1" w:rsidP="00EC2DF1">
      <w:pPr>
        <w:rPr>
          <w:sz w:val="20"/>
          <w:szCs w:val="20"/>
        </w:rPr>
      </w:pPr>
      <w:r w:rsidRPr="001A0B18">
        <w:rPr>
          <w:sz w:val="20"/>
          <w:szCs w:val="20"/>
        </w:rPr>
        <w:t>6.4.1 Avalonia and MVVM Architecture</w:t>
      </w:r>
    </w:p>
    <w:p w14:paraId="63EE3B5F" w14:textId="77777777" w:rsidR="00EC2DF1" w:rsidRPr="001A0B18" w:rsidRDefault="00EC2DF1" w:rsidP="00EC2DF1">
      <w:pPr>
        <w:rPr>
          <w:sz w:val="20"/>
          <w:szCs w:val="20"/>
        </w:rPr>
      </w:pPr>
      <w:r w:rsidRPr="001A0B18">
        <w:rPr>
          <w:sz w:val="20"/>
          <w:szCs w:val="20"/>
        </w:rPr>
        <w:t xml:space="preserve">The official application is a desktop system built using Avalonia UI, a cross platform .NET framework, and follows the Model View </w:t>
      </w:r>
      <w:proofErr w:type="spellStart"/>
      <w:r w:rsidRPr="001A0B18">
        <w:rPr>
          <w:sz w:val="20"/>
          <w:szCs w:val="20"/>
        </w:rPr>
        <w:t>ViewModel</w:t>
      </w:r>
      <w:proofErr w:type="spellEnd"/>
      <w:r w:rsidRPr="001A0B18">
        <w:rPr>
          <w:sz w:val="20"/>
          <w:szCs w:val="20"/>
        </w:rPr>
        <w:t xml:space="preserve"> (MVVM) architectural pattern implemented via the </w:t>
      </w:r>
      <w:proofErr w:type="spellStart"/>
      <w:r w:rsidRPr="001A0B18">
        <w:rPr>
          <w:sz w:val="20"/>
          <w:szCs w:val="20"/>
        </w:rPr>
        <w:t>CommunityToolkit.Mvvm</w:t>
      </w:r>
      <w:proofErr w:type="spellEnd"/>
      <w:r w:rsidRPr="001A0B18">
        <w:rPr>
          <w:sz w:val="20"/>
          <w:szCs w:val="20"/>
        </w:rPr>
        <w:t xml:space="preserve">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w:t>
      </w:r>
      <w:proofErr w:type="spellStart"/>
      <w:r w:rsidRPr="001A0B18">
        <w:rPr>
          <w:sz w:val="20"/>
          <w:szCs w:val="20"/>
        </w:rPr>
        <w:t>ViewModel</w:t>
      </w:r>
      <w:proofErr w:type="spellEnd"/>
      <w:r w:rsidRPr="001A0B18">
        <w:rPr>
          <w:sz w:val="20"/>
          <w:szCs w:val="20"/>
        </w:rPr>
        <w:t>, which handles the underlying logic.</w:t>
      </w:r>
    </w:p>
    <w:p w14:paraId="45689D2E" w14:textId="77777777" w:rsidR="00EC2DF1" w:rsidRPr="001A0B18" w:rsidRDefault="00EC2DF1" w:rsidP="00EC2DF1">
      <w:pPr>
        <w:rPr>
          <w:sz w:val="20"/>
          <w:szCs w:val="20"/>
        </w:rPr>
      </w:pPr>
      <w:r w:rsidRPr="001A0B18">
        <w:rPr>
          <w:sz w:val="20"/>
          <w:szCs w:val="20"/>
        </w:rPr>
        <w:t xml:space="preserve">6.4.2 Official app redesign </w:t>
      </w:r>
    </w:p>
    <w:p w14:paraId="5962B63E" w14:textId="77777777" w:rsidR="00EC2DF1" w:rsidRPr="001A0B18" w:rsidRDefault="00EC2DF1" w:rsidP="00EC2DF1">
      <w:pPr>
        <w:rPr>
          <w:sz w:val="20"/>
          <w:szCs w:val="20"/>
        </w:rPr>
      </w:pPr>
      <w:r w:rsidRPr="001A0B18">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A0B18" w:rsidRDefault="00EC2DF1" w:rsidP="00EC2DF1">
      <w:pPr>
        <w:rPr>
          <w:sz w:val="20"/>
          <w:szCs w:val="20"/>
        </w:rPr>
      </w:pPr>
      <w:r w:rsidRPr="001A0B18">
        <w:rPr>
          <w:noProof/>
          <w:sz w:val="20"/>
          <w:szCs w:val="20"/>
        </w:rPr>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77777777" w:rsidR="00EC2DF1" w:rsidRPr="001A0B18" w:rsidRDefault="00EC2DF1" w:rsidP="00EC2DF1">
      <w:pPr>
        <w:rPr>
          <w:sz w:val="20"/>
          <w:szCs w:val="20"/>
        </w:rPr>
      </w:pPr>
      <w:r w:rsidRPr="001A0B18">
        <w:rPr>
          <w:sz w:val="20"/>
          <w:szCs w:val="20"/>
        </w:rPr>
        <w:t>Figure X</w:t>
      </w:r>
    </w:p>
    <w:p w14:paraId="5C5BEA83" w14:textId="77777777" w:rsidR="00EC2DF1" w:rsidRPr="001A0B18" w:rsidRDefault="00EC2DF1" w:rsidP="00EC2DF1">
      <w:pPr>
        <w:rPr>
          <w:sz w:val="20"/>
          <w:szCs w:val="20"/>
        </w:rPr>
      </w:pPr>
      <w:r w:rsidRPr="001A0B18">
        <w:rPr>
          <w:noProof/>
          <w:sz w:val="20"/>
          <w:szCs w:val="20"/>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4D409D93" w14:textId="77777777" w:rsidR="00EC2DF1" w:rsidRPr="001A0B18" w:rsidRDefault="00EC2DF1" w:rsidP="00EC2DF1">
      <w:pPr>
        <w:rPr>
          <w:sz w:val="20"/>
          <w:szCs w:val="20"/>
        </w:rPr>
      </w:pPr>
      <w:r w:rsidRPr="001A0B18">
        <w:rPr>
          <w:sz w:val="20"/>
          <w:szCs w:val="20"/>
        </w:rPr>
        <w:t>Figure XX</w:t>
      </w:r>
    </w:p>
    <w:p w14:paraId="42E9DF27" w14:textId="77777777" w:rsidR="00EC2DF1" w:rsidRDefault="00EC2DF1" w:rsidP="00EC2DF1">
      <w:pPr>
        <w:rPr>
          <w:sz w:val="20"/>
          <w:szCs w:val="20"/>
        </w:rPr>
      </w:pPr>
      <w:r w:rsidRPr="001A0B18">
        <w:rPr>
          <w:sz w:val="20"/>
          <w:szCs w:val="20"/>
        </w:rPr>
        <w:t>The initial design, shown in Figure X,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r>
        <w:rPr>
          <w:sz w:val="20"/>
          <w:szCs w:val="20"/>
        </w:rPr>
        <w:t>.</w:t>
      </w:r>
    </w:p>
    <w:p w14:paraId="2122B156" w14:textId="77777777" w:rsidR="00EC2DF1" w:rsidRPr="001A0B18" w:rsidRDefault="00EC2DF1" w:rsidP="00EC2DF1">
      <w:pPr>
        <w:rPr>
          <w:sz w:val="20"/>
          <w:szCs w:val="20"/>
        </w:rPr>
      </w:pPr>
      <w:r w:rsidRPr="001A0B18">
        <w:rPr>
          <w:sz w:val="20"/>
          <w:szCs w:val="20"/>
        </w:rPr>
        <w:t xml:space="preserve">The final design, shown in Figure XX, incorporates feedback from both surveys. The layout was simplified into two distinct sections with connected devices on the left and polling station statistics on the right. The device interface was redesigned, replacing the previous colour based health indicators with clearly labelled status text. Additionally, explicit lock and unlock buttons were added to each device template, making these controls immediately visible and accessible. </w:t>
      </w:r>
    </w:p>
    <w:p w14:paraId="4AFA05BC" w14:textId="77777777" w:rsidR="00EC2DF1" w:rsidRPr="001A0B18" w:rsidRDefault="00EC2DF1" w:rsidP="00EC2DF1">
      <w:pPr>
        <w:rPr>
          <w:sz w:val="20"/>
          <w:szCs w:val="20"/>
        </w:rPr>
      </w:pPr>
      <w:r w:rsidRPr="001A0B18">
        <w:rPr>
          <w:sz w:val="20"/>
          <w:szCs w:val="20"/>
        </w:rPr>
        <w:lastRenderedPageBreak/>
        <w:t xml:space="preserve">6.4.3 Device Status and Locking </w:t>
      </w:r>
    </w:p>
    <w:p w14:paraId="74BAE0CC" w14:textId="77777777" w:rsidR="00EC2DF1" w:rsidRPr="001A0B18" w:rsidRDefault="00EC2DF1" w:rsidP="00EC2DF1">
      <w:pPr>
        <w:rPr>
          <w:sz w:val="20"/>
          <w:szCs w:val="20"/>
        </w:rPr>
      </w:pPr>
      <w:r w:rsidRPr="001A0B18">
        <w:rPr>
          <w:sz w:val="20"/>
          <w:szCs w:val="20"/>
        </w:rPr>
        <w:t xml:space="preserve">Each voter device connects to the server via </w:t>
      </w:r>
      <w:proofErr w:type="spellStart"/>
      <w:r w:rsidRPr="001A0B18">
        <w:rPr>
          <w:sz w:val="20"/>
          <w:szCs w:val="20"/>
        </w:rPr>
        <w:t>SignalR</w:t>
      </w:r>
      <w:proofErr w:type="spellEnd"/>
      <w:r w:rsidRPr="001A0B18">
        <w:rPr>
          <w:sz w:val="20"/>
          <w:szCs w:val="20"/>
        </w:rPr>
        <w:t xml:space="preserve"> and joins a group scoped to the voter's identity. When the connection is established or its status changes the server pushes a presence event to the official's client. This was not always the mechanism used</w:t>
      </w:r>
      <w:r>
        <w:rPr>
          <w:sz w:val="20"/>
          <w:szCs w:val="20"/>
        </w:rPr>
        <w:t>; t</w:t>
      </w:r>
      <w:r w:rsidRPr="001A0B18">
        <w:rPr>
          <w:sz w:val="20"/>
          <w:szCs w:val="20"/>
        </w:rPr>
        <w:t xml:space="preserve">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w:t>
      </w:r>
      <w:proofErr w:type="spellStart"/>
      <w:r w:rsidRPr="001A0B18">
        <w:rPr>
          <w:sz w:val="20"/>
          <w:szCs w:val="20"/>
        </w:rPr>
        <w:t>SignalR</w:t>
      </w:r>
      <w:proofErr w:type="spellEnd"/>
      <w:r w:rsidRPr="001A0B18">
        <w:rPr>
          <w:sz w:val="20"/>
          <w:szCs w:val="20"/>
        </w:rPr>
        <w:t xml:space="preserve"> reduced this to near instant delivery and was the primary driver for adopting the persistent connection architecture.</w:t>
      </w:r>
    </w:p>
    <w:p w14:paraId="404EFAB4" w14:textId="77777777" w:rsidR="00EC2DF1" w:rsidRPr="001A0B18" w:rsidRDefault="00EC2DF1" w:rsidP="00EC2DF1">
      <w:pPr>
        <w:rPr>
          <w:sz w:val="20"/>
          <w:szCs w:val="20"/>
        </w:rPr>
      </w:pPr>
      <w:r w:rsidRPr="001A0B18">
        <w:rPr>
          <w:sz w:val="20"/>
          <w:szCs w:val="20"/>
        </w:rPr>
        <w:t xml:space="preserve">The lock command itself follows a three step flow, the officials </w:t>
      </w:r>
      <w:proofErr w:type="spellStart"/>
      <w:r w:rsidRPr="001A0B18">
        <w:rPr>
          <w:sz w:val="20"/>
          <w:szCs w:val="20"/>
        </w:rPr>
        <w:t>viewmodel</w:t>
      </w:r>
      <w:proofErr w:type="spellEnd"/>
      <w:r w:rsidRPr="001A0B18">
        <w:rPr>
          <w:sz w:val="20"/>
          <w:szCs w:val="20"/>
        </w:rPr>
        <w:t xml:space="preserve"> sends a </w:t>
      </w:r>
      <w:proofErr w:type="spellStart"/>
      <w:r w:rsidRPr="001A0B18">
        <w:rPr>
          <w:sz w:val="20"/>
          <w:szCs w:val="20"/>
        </w:rPr>
        <w:t>lock_device</w:t>
      </w:r>
      <w:proofErr w:type="spellEnd"/>
      <w:r w:rsidRPr="001A0B18">
        <w:rPr>
          <w:sz w:val="20"/>
          <w:szCs w:val="20"/>
        </w:rPr>
        <w:t xml:space="preserve"> command to the server via the API, the server then forwards it through </w:t>
      </w:r>
      <w:proofErr w:type="spellStart"/>
      <w:r w:rsidRPr="001A0B18">
        <w:rPr>
          <w:sz w:val="20"/>
          <w:szCs w:val="20"/>
        </w:rPr>
        <w:t>signalR</w:t>
      </w:r>
      <w:proofErr w:type="spellEnd"/>
      <w:r w:rsidRPr="001A0B18">
        <w:rPr>
          <w:sz w:val="20"/>
          <w:szCs w:val="20"/>
        </w:rPr>
        <w:t xml:space="preserve"> directly to the target device’s group. Then the devices status is reflected back to all subscribers including the official’s screen. The </w:t>
      </w:r>
      <w:proofErr w:type="spellStart"/>
      <w:r w:rsidRPr="001A0B18">
        <w:rPr>
          <w:sz w:val="20"/>
          <w:szCs w:val="20"/>
        </w:rPr>
        <w:t>viewmodel</w:t>
      </w:r>
      <w:proofErr w:type="spellEnd"/>
      <w:r w:rsidRPr="001A0B18">
        <w:rPr>
          <w:sz w:val="20"/>
          <w:szCs w:val="20"/>
        </w:rPr>
        <w:t xml:space="preserve"> then updates the device status to locked before any confirmation is sent. </w:t>
      </w:r>
    </w:p>
    <w:p w14:paraId="30F4AA53" w14:textId="77777777" w:rsidR="00EC2DF1" w:rsidRPr="001A0B18" w:rsidRDefault="00EC2DF1" w:rsidP="00EC2DF1">
      <w:pPr>
        <w:rPr>
          <w:sz w:val="20"/>
          <w:szCs w:val="20"/>
        </w:rPr>
      </w:pPr>
      <w:r w:rsidRPr="001A0B18">
        <w:rPr>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35371150" w14:textId="77777777" w:rsidR="00EC2DF1" w:rsidRDefault="00EC2DF1" w:rsidP="00EC2DF1">
      <w:pPr>
        <w:rPr>
          <w:sz w:val="20"/>
          <w:szCs w:val="20"/>
        </w:rPr>
      </w:pPr>
      <w:r w:rsidRPr="001A0B18">
        <w:rPr>
          <w:sz w:val="20"/>
          <w:szCs w:val="20"/>
        </w:rPr>
        <w:t>If the command to lock fails the status rolls back to its previous value on the official’s screen, this is so the official is not misled into thinking that the device is secured. When the lock is sent</w:t>
      </w:r>
      <w:r>
        <w:rPr>
          <w:sz w:val="20"/>
          <w:szCs w:val="20"/>
        </w:rPr>
        <w:t xml:space="preserve"> </w:t>
      </w:r>
      <w:r w:rsidRPr="001A0B18">
        <w:rPr>
          <w:sz w:val="20"/>
          <w:szCs w:val="20"/>
        </w:rPr>
        <w:t xml:space="preserve">successfully the voter device receives it via its own </w:t>
      </w:r>
      <w:proofErr w:type="spellStart"/>
      <w:r w:rsidRPr="001A0B18">
        <w:rPr>
          <w:sz w:val="20"/>
          <w:szCs w:val="20"/>
        </w:rPr>
        <w:t>SignalR</w:t>
      </w:r>
      <w:proofErr w:type="spellEnd"/>
      <w:r w:rsidRPr="001A0B18">
        <w:rPr>
          <w:sz w:val="20"/>
          <w:szCs w:val="20"/>
        </w:rPr>
        <w:t xml:space="preserve"> subscription and disables the voter interface, preventing further interaction until the unlock command is sent</w:t>
      </w:r>
      <w:r>
        <w:rPr>
          <w:sz w:val="20"/>
          <w:szCs w:val="20"/>
        </w:rPr>
        <w:t>.</w:t>
      </w:r>
    </w:p>
    <w:p w14:paraId="1C9FF7C4" w14:textId="77777777" w:rsidR="00EC2DF1" w:rsidRDefault="00EC2DF1" w:rsidP="00EC2DF1">
      <w:pPr>
        <w:rPr>
          <w:b/>
          <w:bCs/>
          <w:sz w:val="20"/>
          <w:szCs w:val="20"/>
        </w:rPr>
      </w:pPr>
      <w:r w:rsidRPr="00262534">
        <w:rPr>
          <w:b/>
          <w:bCs/>
          <w:sz w:val="20"/>
          <w:szCs w:val="20"/>
        </w:rPr>
        <w:t>6.5. Secure Vote App</w:t>
      </w:r>
    </w:p>
    <w:p w14:paraId="3FF0DB8A" w14:textId="77777777" w:rsidR="00EC2DF1" w:rsidRPr="00262534" w:rsidRDefault="00EC2DF1" w:rsidP="00EC2DF1">
      <w:pPr>
        <w:rPr>
          <w:b/>
          <w:bCs/>
          <w:sz w:val="20"/>
          <w:szCs w:val="20"/>
        </w:rPr>
      </w:pPr>
      <w:r w:rsidRPr="00262534">
        <w:rPr>
          <w:b/>
          <w:bCs/>
          <w:sz w:val="20"/>
          <w:szCs w:val="20"/>
        </w:rPr>
        <w:t>6.5.1 Design Choices</w:t>
      </w:r>
    </w:p>
    <w:p w14:paraId="162325F6" w14:textId="77777777" w:rsidR="00EC2DF1" w:rsidRPr="00366FA1" w:rsidRDefault="00EC2DF1" w:rsidP="00EC2DF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sidRPr="001A0B18">
        <w:rPr>
          <w:sz w:val="20"/>
          <w:szCs w:val="20"/>
        </w:rPr>
        <w:t>showed</w:t>
      </w:r>
      <w:r w:rsidRPr="00366FA1">
        <w:rPr>
          <w:sz w:val="20"/>
          <w:szCs w:val="20"/>
        </w:rPr>
        <w:t xml:space="preserve"> a fundamental mismatch between user expectation and interface behaviour, requiring a redesign of how the scanner was activated.</w:t>
      </w:r>
    </w:p>
    <w:p w14:paraId="5D740643" w14:textId="77777777" w:rsidR="00EC2DF1" w:rsidRPr="00366FA1" w:rsidRDefault="00EC2DF1" w:rsidP="00EC2DF1">
      <w:pPr>
        <w:rPr>
          <w:sz w:val="20"/>
          <w:szCs w:val="20"/>
        </w:rPr>
      </w:pPr>
      <w:r w:rsidRPr="00366FA1">
        <w:rPr>
          <w:sz w:val="20"/>
          <w:szCs w:val="20"/>
        </w:rPr>
        <w:t>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five seconds before restarting automatically, giving the voter time to reposition their finger for a better placement. This cycle repeats up to three attempts before the session is ended. The cooldown period also serves a secondary purpose</w:t>
      </w:r>
      <w:r w:rsidRPr="001A0B18">
        <w:rPr>
          <w:sz w:val="20"/>
          <w:szCs w:val="20"/>
        </w:rPr>
        <w:t>,</w:t>
      </w:r>
      <w:r w:rsidRPr="00366FA1">
        <w:rPr>
          <w:sz w:val="20"/>
          <w:szCs w:val="20"/>
        </w:rPr>
        <w:t xml:space="preserve"> </w:t>
      </w:r>
      <w:r>
        <w:rPr>
          <w:sz w:val="20"/>
          <w:szCs w:val="20"/>
        </w:rPr>
        <w:t>preventing</w:t>
      </w:r>
      <w:r w:rsidRPr="00366FA1">
        <w:rPr>
          <w:sz w:val="20"/>
          <w:szCs w:val="20"/>
        </w:rPr>
        <w:t xml:space="preserve"> rapid repeated scan attempts that could </w:t>
      </w:r>
      <w:r w:rsidRPr="001A0B18">
        <w:rPr>
          <w:sz w:val="20"/>
          <w:szCs w:val="20"/>
        </w:rPr>
        <w:t>be used as</w:t>
      </w:r>
      <w:r w:rsidRPr="00366FA1">
        <w:rPr>
          <w:sz w:val="20"/>
          <w:szCs w:val="20"/>
        </w:rPr>
        <w:t xml:space="preserve"> a brute</w:t>
      </w:r>
      <w:r w:rsidRPr="001A0B18">
        <w:rPr>
          <w:sz w:val="20"/>
          <w:szCs w:val="20"/>
        </w:rPr>
        <w:t xml:space="preserve"> </w:t>
      </w:r>
      <w:r w:rsidRPr="00366FA1">
        <w:rPr>
          <w:sz w:val="20"/>
          <w:szCs w:val="20"/>
        </w:rPr>
        <w:t xml:space="preserve">force </w:t>
      </w:r>
      <w:r w:rsidRPr="001A0B18">
        <w:rPr>
          <w:sz w:val="20"/>
          <w:szCs w:val="20"/>
        </w:rPr>
        <w:t>attack</w:t>
      </w:r>
      <w:r w:rsidRPr="00366FA1">
        <w:rPr>
          <w:sz w:val="20"/>
          <w:szCs w:val="20"/>
        </w:rPr>
        <w:t>.</w:t>
      </w:r>
    </w:p>
    <w:p w14:paraId="47212583" w14:textId="77777777" w:rsidR="00EC2DF1" w:rsidRPr="001A0B18" w:rsidRDefault="00EC2DF1" w:rsidP="00EC2DF1">
      <w:pPr>
        <w:rPr>
          <w:sz w:val="20"/>
          <w:szCs w:val="20"/>
        </w:rPr>
      </w:pPr>
      <w:r w:rsidRPr="00366FA1">
        <w:rPr>
          <w:sz w:val="20"/>
          <w:szCs w:val="20"/>
        </w:rPr>
        <w:lastRenderedPageBreak/>
        <w:t xml:space="preserve">A live fingerprint preview was also added to the screen, displaying the image being captured in real time. This gives the voter a visual of scan quality, allowing them to adjust their finger position before the capture completes rather </w:t>
      </w:r>
      <w:r>
        <w:rPr>
          <w:sz w:val="20"/>
          <w:szCs w:val="20"/>
        </w:rPr>
        <w:t xml:space="preserve">than only discovering a poor scan after a failed authentication attempt. </w:t>
      </w:r>
      <w:r w:rsidRPr="001A0B18">
        <w:rPr>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5DA8DF04" w14:textId="77777777" w:rsidR="00EC2DF1" w:rsidRDefault="00EC2DF1" w:rsidP="00EC2DF1">
      <w:pPr>
        <w:rPr>
          <w:sz w:val="20"/>
          <w:szCs w:val="20"/>
        </w:rPr>
      </w:pPr>
    </w:p>
    <w:p w14:paraId="328080C9" w14:textId="77777777" w:rsidR="00EC2DF1" w:rsidRPr="001A0B18" w:rsidRDefault="00EC2DF1" w:rsidP="00EC2DF1">
      <w:pPr>
        <w:rPr>
          <w:sz w:val="20"/>
          <w:szCs w:val="20"/>
        </w:rPr>
      </w:pPr>
      <w:r w:rsidRPr="001A0B18">
        <w:rPr>
          <w:sz w:val="20"/>
          <w:szCs w:val="20"/>
        </w:rPr>
        <w:t xml:space="preserve">6.5.2 scanner integration </w:t>
      </w:r>
    </w:p>
    <w:p w14:paraId="06D95AD1" w14:textId="77777777" w:rsidR="00EC2DF1" w:rsidRPr="001A0B18" w:rsidRDefault="00EC2DF1" w:rsidP="00EC2DF1">
      <w:pPr>
        <w:rPr>
          <w:sz w:val="20"/>
          <w:szCs w:val="20"/>
        </w:rPr>
      </w:pPr>
      <w:r w:rsidRPr="00EC6F59">
        <w:rPr>
          <w:sz w:val="20"/>
          <w:szCs w:val="20"/>
        </w:rPr>
        <w:t xml:space="preserve">Integrating the </w:t>
      </w:r>
      <w:proofErr w:type="spellStart"/>
      <w:r w:rsidRPr="00EC6F59">
        <w:rPr>
          <w:sz w:val="20"/>
          <w:szCs w:val="20"/>
        </w:rPr>
        <w:t>IBScanUltimate</w:t>
      </w:r>
      <w:proofErr w:type="spellEnd"/>
      <w:r w:rsidRPr="00EC6F59">
        <w:rPr>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 </w:t>
      </w:r>
      <w:r>
        <w:rPr>
          <w:sz w:val="20"/>
          <w:szCs w:val="20"/>
        </w:rPr>
        <w:t>Artificial Intelligence (</w:t>
      </w:r>
      <w:r w:rsidRPr="00EC6F59">
        <w:rPr>
          <w:sz w:val="20"/>
          <w:szCs w:val="20"/>
        </w:rPr>
        <w:t>AI</w:t>
      </w:r>
      <w:r>
        <w:rPr>
          <w:sz w:val="20"/>
          <w:szCs w:val="20"/>
        </w:rPr>
        <w:t>)</w:t>
      </w:r>
      <w:r w:rsidRPr="00EC6F59">
        <w:rPr>
          <w:sz w:val="20"/>
          <w:szCs w:val="20"/>
        </w:rPr>
        <w:t xml:space="preserve"> assistance was used to help accelerate this process, working collaboratively to produce the wrapper and scanner service.</w:t>
      </w:r>
    </w:p>
    <w:p w14:paraId="5B7DB574" w14:textId="77777777" w:rsidR="00EC2DF1" w:rsidRPr="001A0B18" w:rsidRDefault="00EC2DF1" w:rsidP="00EC2DF1">
      <w:pPr>
        <w:rPr>
          <w:sz w:val="20"/>
          <w:szCs w:val="20"/>
        </w:rPr>
      </w:pPr>
      <w:r w:rsidRPr="00EC6F59">
        <w:rPr>
          <w:sz w:val="20"/>
          <w:szCs w:val="20"/>
        </w:rPr>
        <w:t xml:space="preserve">Once the scanner was connected the application still did not function correctly, producing an error indicating that a template could not be captured. Significant time was spent debugging the wrapper code looking for mistakes. </w:t>
      </w:r>
      <w:r w:rsidRPr="007F2314">
        <w:rPr>
          <w:sz w:val="20"/>
          <w:szCs w:val="20"/>
        </w:rPr>
        <w:t>The underlying problem was unrelated to the code itself. The SDK had been set to request a higher</w:t>
      </w:r>
      <w:r w:rsidRPr="007F2314">
        <w:rPr>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p>
    <w:p w14:paraId="00A6FF75" w14:textId="77777777" w:rsidR="00EC2DF1" w:rsidRPr="001A0B18" w:rsidRDefault="00EC2DF1" w:rsidP="00EC2DF1">
      <w:pPr>
        <w:rPr>
          <w:sz w:val="20"/>
          <w:szCs w:val="20"/>
        </w:rPr>
      </w:pPr>
      <w:r w:rsidRPr="001A0B18">
        <w:rPr>
          <w:sz w:val="20"/>
          <w:szCs w:val="20"/>
        </w:rPr>
        <w:t xml:space="preserve">A second compatibility problem appeared between what the scanner produces and what </w:t>
      </w:r>
      <w:proofErr w:type="spellStart"/>
      <w:r w:rsidRPr="001A0B18">
        <w:rPr>
          <w:sz w:val="20"/>
          <w:szCs w:val="20"/>
        </w:rPr>
        <w:t>SourceAFIS</w:t>
      </w:r>
      <w:proofErr w:type="spellEnd"/>
      <w:r w:rsidRPr="001A0B18">
        <w:rPr>
          <w:sz w:val="20"/>
          <w:szCs w:val="20"/>
        </w:rPr>
        <w:t xml:space="preserve"> accepts. The SDK delivers a raw 8 bit grayscale pixel buffer with metadata attached. A conversion step was needed so that every scan returns a PNG. </w:t>
      </w:r>
    </w:p>
    <w:p w14:paraId="21A2D697" w14:textId="77777777" w:rsidR="00EC2DF1" w:rsidRPr="001A0B18" w:rsidRDefault="00EC2DF1" w:rsidP="00EC2DF1">
      <w:pPr>
        <w:rPr>
          <w:sz w:val="20"/>
          <w:szCs w:val="20"/>
        </w:rPr>
      </w:pPr>
      <w:r w:rsidRPr="001A0B18">
        <w:rPr>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7F0F2356" w14:textId="77777777" w:rsidR="00EC2DF1" w:rsidRDefault="00EC2DF1" w:rsidP="00EC2DF1">
      <w:pPr>
        <w:rPr>
          <w:sz w:val="20"/>
          <w:szCs w:val="20"/>
        </w:rPr>
      </w:pPr>
      <w:r w:rsidRPr="001A0B18">
        <w:rPr>
          <w:sz w:val="20"/>
          <w:szCs w:val="20"/>
        </w:rPr>
        <w:t>This conversion runs at both registration and authentication, ensuring the stored and live fingerprint images are always in the same format</w:t>
      </w:r>
      <w:r>
        <w:rPr>
          <w:sz w:val="20"/>
          <w:szCs w:val="20"/>
        </w:rPr>
        <w:t>.</w:t>
      </w:r>
    </w:p>
    <w:p w14:paraId="02CBA6B3" w14:textId="77777777" w:rsidR="00EC2DF1" w:rsidRPr="001A0B18" w:rsidRDefault="00EC2DF1" w:rsidP="00EC2DF1">
      <w:pPr>
        <w:rPr>
          <w:sz w:val="20"/>
          <w:szCs w:val="20"/>
        </w:rPr>
      </w:pPr>
      <w:r>
        <w:rPr>
          <w:sz w:val="20"/>
          <w:szCs w:val="20"/>
        </w:rPr>
        <w:t>6.6 AWS</w:t>
      </w:r>
    </w:p>
    <w:p w14:paraId="59C6D40D" w14:textId="77777777" w:rsidR="00EC2DF1" w:rsidRPr="001A0B18" w:rsidRDefault="00EC2DF1" w:rsidP="00EC2DF1">
      <w:pPr>
        <w:rPr>
          <w:sz w:val="20"/>
          <w:szCs w:val="20"/>
        </w:rPr>
      </w:pPr>
      <w:r w:rsidRPr="001A0B18">
        <w:rPr>
          <w:sz w:val="20"/>
          <w:szCs w:val="20"/>
        </w:rPr>
        <w:t>6.6.1 AWS Hosting</w:t>
      </w:r>
    </w:p>
    <w:p w14:paraId="3BC1EB50" w14:textId="77777777" w:rsidR="00EC2DF1" w:rsidRPr="001A0B18" w:rsidRDefault="00EC2DF1" w:rsidP="00EC2DF1">
      <w:pPr>
        <w:rPr>
          <w:sz w:val="20"/>
          <w:szCs w:val="20"/>
        </w:rPr>
      </w:pPr>
      <w:r w:rsidRPr="001A0B18">
        <w:rPr>
          <w:sz w:val="20"/>
          <w:szCs w:val="20"/>
        </w:rPr>
        <w:t>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an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196D3ED2" w14:textId="77777777" w:rsidR="00EC2DF1" w:rsidRPr="001A0B18" w:rsidRDefault="00EC2DF1" w:rsidP="00EC2DF1">
      <w:pPr>
        <w:rPr>
          <w:sz w:val="20"/>
          <w:szCs w:val="20"/>
        </w:rPr>
      </w:pPr>
      <w:r w:rsidRPr="001A0B18">
        <w:rPr>
          <w:sz w:val="20"/>
          <w:szCs w:val="20"/>
        </w:rPr>
        <w:lastRenderedPageBreak/>
        <w:t xml:space="preserve">6.6.2 AWS Security </w:t>
      </w:r>
    </w:p>
    <w:p w14:paraId="0F0FC134" w14:textId="77777777" w:rsidR="00EC2DF1" w:rsidRPr="001A0B18" w:rsidRDefault="00EC2DF1" w:rsidP="00EC2DF1">
      <w:pPr>
        <w:rPr>
          <w:sz w:val="20"/>
          <w:szCs w:val="20"/>
        </w:rPr>
      </w:pPr>
      <w:r w:rsidRPr="001A0B1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5478F338" w14:textId="77777777" w:rsidR="00366FA1" w:rsidRPr="001A0B18" w:rsidRDefault="00366FA1" w:rsidP="00EC6F59">
      <w:pPr>
        <w:rPr>
          <w:sz w:val="20"/>
          <w:szCs w:val="20"/>
        </w:rPr>
        <w:sectPr w:rsidR="00366FA1" w:rsidRPr="001A0B18" w:rsidSect="00EE2AEC">
          <w:type w:val="continuous"/>
          <w:pgSz w:w="11906" w:h="16838"/>
          <w:pgMar w:top="1440" w:right="1440" w:bottom="1440" w:left="1440" w:header="708" w:footer="708" w:gutter="0"/>
          <w:cols w:space="708"/>
          <w:docGrid w:linePitch="360"/>
        </w:sectPr>
      </w:pPr>
    </w:p>
    <w:p w14:paraId="54E89B44" w14:textId="77777777" w:rsidR="00366FA1" w:rsidRPr="001A0B18" w:rsidRDefault="00366FA1" w:rsidP="00EC6F59">
      <w:pPr>
        <w:rPr>
          <w:sz w:val="20"/>
          <w:szCs w:val="20"/>
        </w:rPr>
      </w:pPr>
    </w:p>
    <w:p w14:paraId="69156F45" w14:textId="77777777" w:rsidR="00366FA1" w:rsidRPr="001A0B18" w:rsidRDefault="00366FA1" w:rsidP="00EC6F59">
      <w:pPr>
        <w:rPr>
          <w:sz w:val="20"/>
          <w:szCs w:val="20"/>
        </w:rPr>
      </w:pPr>
    </w:p>
    <w:p w14:paraId="0A2425B7" w14:textId="77777777" w:rsidR="00366FA1" w:rsidRPr="001A0B18" w:rsidRDefault="00366FA1" w:rsidP="00EC6F59">
      <w:pPr>
        <w:rPr>
          <w:sz w:val="20"/>
          <w:szCs w:val="20"/>
        </w:rPr>
      </w:pPr>
    </w:p>
    <w:p w14:paraId="2DEE5A3B" w14:textId="77777777" w:rsidR="00366FA1" w:rsidRPr="001A0B18" w:rsidRDefault="00366FA1" w:rsidP="00EC6F59">
      <w:pPr>
        <w:rPr>
          <w:sz w:val="20"/>
          <w:szCs w:val="20"/>
        </w:rPr>
      </w:pPr>
    </w:p>
    <w:p w14:paraId="1A863BBF" w14:textId="77777777" w:rsidR="0068251C" w:rsidRPr="0068251C" w:rsidRDefault="0068251C" w:rsidP="0068251C">
      <w:pPr>
        <w:rPr>
          <w:sz w:val="20"/>
          <w:szCs w:val="20"/>
        </w:rPr>
      </w:pPr>
      <w:r w:rsidRPr="0068251C">
        <w:rPr>
          <w:sz w:val="20"/>
          <w:szCs w:val="20"/>
        </w:rPr>
        <w:t>7. Evaluation</w:t>
      </w:r>
    </w:p>
    <w:p w14:paraId="2AAEDE7D" w14:textId="77777777" w:rsidR="0068251C" w:rsidRPr="0068251C" w:rsidRDefault="0068251C" w:rsidP="0068251C">
      <w:pPr>
        <w:rPr>
          <w:sz w:val="20"/>
          <w:szCs w:val="20"/>
        </w:rPr>
      </w:pPr>
      <w:r w:rsidRPr="0068251C">
        <w:rPr>
          <w:sz w:val="20"/>
          <w:szCs w:val="20"/>
        </w:rPr>
        <w:t>7.1 User Evaluation Methodology</w:t>
      </w:r>
    </w:p>
    <w:p w14:paraId="1E62DACB" w14:textId="6F12F37E" w:rsidR="00BE2E2C" w:rsidRDefault="00BE2E2C" w:rsidP="0068251C">
      <w:pPr>
        <w:rPr>
          <w:sz w:val="20"/>
          <w:szCs w:val="20"/>
        </w:rPr>
      </w:pPr>
      <w:r w:rsidRPr="00BE2E2C">
        <w:rPr>
          <w:sz w:val="20"/>
          <w:szCs w:val="20"/>
        </w:rPr>
        <w:t>To evaluate the system, two surveys were conducted at different stages of development. The first was conducted on the high</w:t>
      </w:r>
      <w:r>
        <w:rPr>
          <w:sz w:val="20"/>
          <w:szCs w:val="20"/>
        </w:rPr>
        <w:t>-</w:t>
      </w:r>
      <w:r w:rsidRPr="00BE2E2C">
        <w:rPr>
          <w:sz w:val="20"/>
          <w:szCs w:val="20"/>
        </w:rPr>
        <w:t>fidelity mock-ups (Appendix A) to gather feedback on the interface design. The second was conducted after the redesign that resulted from the first survey's feedback. Both surveys used the same questionnaire (Appendix J), consisting of five</w:t>
      </w:r>
      <w:r>
        <w:rPr>
          <w:sz w:val="20"/>
          <w:szCs w:val="20"/>
        </w:rPr>
        <w:t xml:space="preserve"> </w:t>
      </w:r>
      <w:r w:rsidRPr="00BE2E2C">
        <w:rPr>
          <w:sz w:val="20"/>
          <w:szCs w:val="20"/>
        </w:rPr>
        <w:t xml:space="preserve">point ratings and open-ended text responses. Prior to participation, participants were informed of the </w:t>
      </w:r>
      <w:r w:rsidRPr="00BE2E2C">
        <w:rPr>
          <w:sz w:val="20"/>
          <w:szCs w:val="20"/>
        </w:rPr>
        <w:t>anon</w:t>
      </w:r>
      <w:r>
        <w:rPr>
          <w:sz w:val="20"/>
          <w:szCs w:val="20"/>
        </w:rPr>
        <w:t xml:space="preserve">ymity </w:t>
      </w:r>
      <w:r w:rsidRPr="00BE2E2C">
        <w:rPr>
          <w:sz w:val="20"/>
          <w:szCs w:val="20"/>
        </w:rPr>
        <w:t>of data collection and provided with a consent form (Appendix L). The full results of both surveys are available in Appendix G.</w:t>
      </w:r>
    </w:p>
    <w:p w14:paraId="601FEEA0" w14:textId="70C706F5" w:rsidR="0068251C" w:rsidRPr="0068251C" w:rsidRDefault="0068251C" w:rsidP="0068251C">
      <w:pPr>
        <w:rPr>
          <w:sz w:val="20"/>
          <w:szCs w:val="20"/>
        </w:rPr>
      </w:pPr>
      <w:r w:rsidRPr="0068251C">
        <w:rPr>
          <w:sz w:val="20"/>
          <w:szCs w:val="20"/>
        </w:rPr>
        <w:t>7.2.1 Survey One</w:t>
      </w:r>
    </w:p>
    <w:p w14:paraId="44125A60" w14:textId="63B2BECC" w:rsidR="0068251C" w:rsidRPr="0068251C" w:rsidRDefault="0068251C" w:rsidP="0068251C">
      <w:pPr>
        <w:rPr>
          <w:sz w:val="20"/>
          <w:szCs w:val="20"/>
        </w:rPr>
      </w:pPr>
      <w:r w:rsidRPr="0068251C">
        <w:rPr>
          <w:sz w:val="20"/>
          <w:szCs w:val="20"/>
        </w:rPr>
        <w:t>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discussed in Section 6.4.2. Participants found the voter app intuitive and considered the flow clear.</w:t>
      </w:r>
      <w:r w:rsidR="00BE2E2C">
        <w:rPr>
          <w:sz w:val="20"/>
          <w:szCs w:val="20"/>
        </w:rPr>
        <w:t xml:space="preserve"> </w:t>
      </w:r>
    </w:p>
    <w:p w14:paraId="0F21DE15" w14:textId="77777777" w:rsidR="0068251C" w:rsidRPr="0068251C" w:rsidRDefault="0068251C" w:rsidP="0068251C">
      <w:pPr>
        <w:rPr>
          <w:sz w:val="20"/>
          <w:szCs w:val="20"/>
        </w:rPr>
      </w:pPr>
      <w:r w:rsidRPr="0068251C">
        <w:rPr>
          <w:sz w:val="20"/>
          <w:szCs w:val="20"/>
        </w:rPr>
        <w:t>7.2.2 Survey Two</w:t>
      </w:r>
    </w:p>
    <w:p w14:paraId="215190DD" w14:textId="77777777" w:rsidR="0068251C" w:rsidRPr="0068251C" w:rsidRDefault="0068251C" w:rsidP="0068251C">
      <w:pPr>
        <w:rPr>
          <w:sz w:val="20"/>
          <w:szCs w:val="20"/>
        </w:rPr>
      </w:pPr>
      <w:r w:rsidRPr="0068251C">
        <w:rPr>
          <w:sz w:val="20"/>
          <w:szCs w:val="20"/>
        </w:rPr>
        <w:t>Following the redesign, the same questionnaire was repeated on the live system. The second survey shifted focus away from the Polling Manager screen, with responses raising new issues primarily around the user interface and fingerprint scanning. Feedback on the official app noted that linking a voter device to the official app was unclear and that an average user would be unlikely to determine how to do so without guidance. 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12F41D4" w14:textId="77777777" w:rsidR="0068251C" w:rsidRPr="0068251C" w:rsidRDefault="0068251C" w:rsidP="0068251C">
      <w:pPr>
        <w:rPr>
          <w:sz w:val="20"/>
          <w:szCs w:val="20"/>
        </w:rPr>
      </w:pPr>
      <w:r w:rsidRPr="0068251C">
        <w:rPr>
          <w:sz w:val="20"/>
          <w:szCs w:val="20"/>
        </w:rPr>
        <w:t>7.2.3 Evaluation of Surveys</w:t>
      </w:r>
    </w:p>
    <w:p w14:paraId="1CFD502A" w14:textId="35E54642" w:rsidR="0068251C" w:rsidRDefault="0068251C" w:rsidP="0068251C">
      <w:pPr>
        <w:rPr>
          <w:sz w:val="20"/>
          <w:szCs w:val="20"/>
        </w:rPr>
      </w:pPr>
      <w:r w:rsidRPr="0068251C">
        <w:rPr>
          <w:sz w:val="20"/>
          <w:szCs w:val="20"/>
        </w:rPr>
        <w:t xml:space="preserve">Whilst the surveys aided in improving the design of both applications, the sample size of eleven participants limits the </w:t>
      </w:r>
      <w:r>
        <w:rPr>
          <w:sz w:val="20"/>
          <w:szCs w:val="20"/>
        </w:rPr>
        <w:t>ability to generalise</w:t>
      </w:r>
      <w:r w:rsidRPr="0068251C">
        <w:rPr>
          <w:sz w:val="20"/>
          <w:szCs w:val="20"/>
        </w:rPr>
        <w:t xml:space="preserve"> the results. All participants had some computing knowledge, which excludes the demographic of users who may struggle with technology and who are likely to represent a portion of polling station staff and voters in practice. The results suggest that a structured </w:t>
      </w:r>
      <w:r w:rsidRPr="0068251C">
        <w:rPr>
          <w:sz w:val="20"/>
          <w:szCs w:val="20"/>
        </w:rPr>
        <w:lastRenderedPageBreak/>
        <w:t>demonstration or training session would significantly improve an official's ability to operate the system, particularly for the device</w:t>
      </w:r>
      <w:r w:rsidR="006F0D41">
        <w:rPr>
          <w:sz w:val="20"/>
          <w:szCs w:val="20"/>
        </w:rPr>
        <w:t xml:space="preserve"> </w:t>
      </w:r>
      <w:r w:rsidRPr="0068251C">
        <w:rPr>
          <w:sz w:val="20"/>
          <w:szCs w:val="20"/>
        </w:rPr>
        <w:t>linking process which requires prior knowledge of the workflow. To properly evaluate the system, practising election officials would need to be involved in user testing to identify the real skill gap and inform any necessary training materials.</w:t>
      </w:r>
    </w:p>
    <w:p w14:paraId="6CD1D838" w14:textId="32A033CB" w:rsidR="006D40FF" w:rsidRDefault="006D40FF" w:rsidP="0068251C">
      <w:pPr>
        <w:rPr>
          <w:sz w:val="20"/>
          <w:szCs w:val="20"/>
        </w:rPr>
      </w:pPr>
      <w:r>
        <w:rPr>
          <w:sz w:val="20"/>
          <w:szCs w:val="20"/>
        </w:rPr>
        <w:t xml:space="preserve">7.3 Methodology Evaluation </w:t>
      </w:r>
    </w:p>
    <w:p w14:paraId="1D780279" w14:textId="09CEC3E2" w:rsidR="0021437D" w:rsidRDefault="0021437D" w:rsidP="0021437D">
      <w:pPr>
        <w:rPr>
          <w:sz w:val="20"/>
          <w:szCs w:val="20"/>
        </w:rPr>
      </w:pPr>
      <w:r w:rsidRPr="0021437D">
        <w:rPr>
          <w:sz w:val="20"/>
          <w:szCs w:val="20"/>
        </w:rPr>
        <w:t xml:space="preserve">The </w:t>
      </w:r>
      <w:r>
        <w:rPr>
          <w:sz w:val="20"/>
          <w:szCs w:val="20"/>
        </w:rPr>
        <w:t>agile</w:t>
      </w:r>
      <w:r w:rsidRPr="0021437D">
        <w:rPr>
          <w:sz w:val="20"/>
          <w:szCs w:val="20"/>
        </w:rPr>
        <w:t xml:space="preserv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53A0A333" w14:textId="77777777" w:rsidR="00731BA4" w:rsidRPr="00731BA4" w:rsidRDefault="00731BA4" w:rsidP="00731BA4">
      <w:pPr>
        <w:rPr>
          <w:sz w:val="20"/>
          <w:szCs w:val="20"/>
        </w:rPr>
      </w:pPr>
      <w:r w:rsidRPr="00731BA4">
        <w:rPr>
          <w:sz w:val="20"/>
          <w:szCs w:val="20"/>
        </w:rPr>
        <w:t xml:space="preserve">A strength of the agile methodology was demonstrated when the system was switched from HTTP polling to a persistent </w:t>
      </w:r>
      <w:proofErr w:type="spellStart"/>
      <w:r w:rsidRPr="00731BA4">
        <w:rPr>
          <w:sz w:val="20"/>
          <w:szCs w:val="20"/>
        </w:rPr>
        <w:t>SignalR</w:t>
      </w:r>
      <w:proofErr w:type="spellEnd"/>
      <w:r w:rsidRPr="00731BA4">
        <w:rPr>
          <w:sz w:val="20"/>
          <w:szCs w:val="20"/>
        </w:rPr>
        <w:t xml:space="preserve"> connection. The need for this change was identified during development of the client applications, outside the server's development sprints. The flexible nature of agile allowed this to be factored into the following sprint, enabling a fast response to a significant architectural problem without disrupting the broader development timeline.</w:t>
      </w:r>
    </w:p>
    <w:p w14:paraId="47627BCD" w14:textId="00121EDC" w:rsidR="0021437D" w:rsidRDefault="0021437D" w:rsidP="0021437D">
      <w:pPr>
        <w:rPr>
          <w:sz w:val="20"/>
          <w:szCs w:val="20"/>
        </w:rPr>
      </w:pPr>
      <w:r w:rsidRPr="0021437D">
        <w:rPr>
          <w:sz w:val="20"/>
          <w:szCs w:val="20"/>
        </w:rPr>
        <w:t xml:space="preserve">The iterative approach also allowed user feedback from the first survey to directly inform implementation before the final system was built, which was one of its clearest practical benefits. </w:t>
      </w:r>
      <w:r w:rsidR="00731BA4" w:rsidRPr="0021437D">
        <w:rPr>
          <w:sz w:val="20"/>
          <w:szCs w:val="20"/>
        </w:rPr>
        <w:t>Overall,</w:t>
      </w:r>
      <w:r w:rsidRPr="0021437D">
        <w:rPr>
          <w:sz w:val="20"/>
          <w:szCs w:val="20"/>
        </w:rPr>
        <w:t xml:space="preserve"> the methodology suited an individual </w:t>
      </w:r>
      <w:r w:rsidR="00731BA4">
        <w:rPr>
          <w:sz w:val="20"/>
          <w:szCs w:val="20"/>
        </w:rPr>
        <w:t>scale of this project</w:t>
      </w:r>
      <w:r w:rsidRPr="0021437D">
        <w:rPr>
          <w:sz w:val="20"/>
          <w:szCs w:val="20"/>
        </w:rPr>
        <w:t xml:space="preserve">, though a more structured sprint review process would have helped identify architectural risks </w:t>
      </w:r>
      <w:r w:rsidR="00731BA4">
        <w:rPr>
          <w:sz w:val="20"/>
          <w:szCs w:val="20"/>
        </w:rPr>
        <w:t xml:space="preserve">like polling </w:t>
      </w:r>
      <w:r w:rsidRPr="0021437D">
        <w:rPr>
          <w:sz w:val="20"/>
          <w:szCs w:val="20"/>
        </w:rPr>
        <w:t>earlier.</w:t>
      </w:r>
    </w:p>
    <w:p w14:paraId="4ABA0AFB" w14:textId="77777777" w:rsidR="004B53D5" w:rsidRDefault="004B53D5" w:rsidP="0021437D">
      <w:pPr>
        <w:rPr>
          <w:sz w:val="20"/>
          <w:szCs w:val="20"/>
        </w:rPr>
      </w:pPr>
      <w:r>
        <w:rPr>
          <w:sz w:val="20"/>
          <w:szCs w:val="20"/>
        </w:rPr>
        <w:t xml:space="preserve">7.4 Requirements </w:t>
      </w:r>
      <w:proofErr w:type="spellStart"/>
      <w:r>
        <w:rPr>
          <w:sz w:val="20"/>
          <w:szCs w:val="20"/>
        </w:rPr>
        <w:t>Evalutaion</w:t>
      </w:r>
      <w:proofErr w:type="spellEnd"/>
    </w:p>
    <w:p w14:paraId="633C9D58" w14:textId="1D16805E" w:rsidR="004B53D5" w:rsidRPr="004B53D5" w:rsidRDefault="004B53D5" w:rsidP="004B53D5">
      <w:pPr>
        <w:rPr>
          <w:sz w:val="20"/>
          <w:szCs w:val="20"/>
        </w:rPr>
      </w:pPr>
      <w:r w:rsidRPr="004B53D5">
        <w:rPr>
          <w:sz w:val="20"/>
          <w:szCs w:val="20"/>
        </w:rPr>
        <w:t>The majority of the must</w:t>
      </w:r>
      <w:r w:rsidR="0048785E">
        <w:rPr>
          <w:sz w:val="20"/>
          <w:szCs w:val="20"/>
        </w:rPr>
        <w:t xml:space="preserve"> </w:t>
      </w:r>
      <w:r w:rsidRPr="004B53D5">
        <w:rPr>
          <w:sz w:val="20"/>
          <w:szCs w:val="20"/>
        </w:rPr>
        <w:t xml:space="preserve">have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w:t>
      </w:r>
      <w:proofErr w:type="spellStart"/>
      <w:r w:rsidRPr="004B53D5">
        <w:rPr>
          <w:sz w:val="20"/>
          <w:szCs w:val="20"/>
        </w:rPr>
        <w:t>SignalR</w:t>
      </w:r>
      <w:proofErr w:type="spellEnd"/>
      <w:r w:rsidRPr="004B53D5">
        <w:rPr>
          <w:sz w:val="20"/>
          <w:szCs w:val="20"/>
        </w:rPr>
        <w:t xml:space="preserve"> connection. The server correctly separates vote records from voter identity, verifies fingerprints against stored templates using </w:t>
      </w:r>
      <w:proofErr w:type="spellStart"/>
      <w:r w:rsidRPr="004B53D5">
        <w:rPr>
          <w:sz w:val="20"/>
          <w:szCs w:val="20"/>
        </w:rPr>
        <w:t>SourceAFIS</w:t>
      </w:r>
      <w:proofErr w:type="spellEnd"/>
      <w:r w:rsidRPr="004B53D5">
        <w:rPr>
          <w:sz w:val="20"/>
          <w:szCs w:val="20"/>
        </w:rPr>
        <w:t>, and distributes lock and unlock commands to the correct linked voter devices. The duplicate fingerprint detection requirement was implemented and returns grouped results to the official on request</w:t>
      </w:r>
      <w:r w:rsidR="0048785E">
        <w:rPr>
          <w:sz w:val="20"/>
          <w:szCs w:val="20"/>
        </w:rPr>
        <w:t>.</w:t>
      </w:r>
      <w:r w:rsidRPr="004B53D5">
        <w:rPr>
          <w:sz w:val="20"/>
          <w:szCs w:val="20"/>
        </w:rPr>
        <w:t xml:space="preserve"> </w:t>
      </w:r>
    </w:p>
    <w:p w14:paraId="276D2158" w14:textId="7273BC93" w:rsidR="004B53D5" w:rsidRPr="004B53D5" w:rsidRDefault="004B53D5" w:rsidP="004B53D5">
      <w:pPr>
        <w:rPr>
          <w:sz w:val="20"/>
          <w:szCs w:val="20"/>
        </w:rPr>
      </w:pPr>
      <w:r w:rsidRPr="004B53D5">
        <w:rPr>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w:t>
      </w:r>
      <w:r w:rsidR="0048785E">
        <w:rPr>
          <w:sz w:val="20"/>
          <w:szCs w:val="20"/>
        </w:rPr>
        <w:t xml:space="preserve"> </w:t>
      </w:r>
      <w:r w:rsidRPr="004B53D5">
        <w:rPr>
          <w:sz w:val="20"/>
          <w:szCs w:val="20"/>
        </w:rPr>
        <w:t>attempt limit, status messages to the official on failure, and confirmation of a successful vote submission were all implemented as specified.</w:t>
      </w:r>
    </w:p>
    <w:p w14:paraId="20A507C9" w14:textId="35610800" w:rsidR="004B53D5" w:rsidRPr="004B53D5" w:rsidRDefault="004B53D5" w:rsidP="004B53D5">
      <w:pPr>
        <w:rPr>
          <w:sz w:val="20"/>
          <w:szCs w:val="20"/>
        </w:rPr>
      </w:pPr>
      <w:r w:rsidRPr="004B53D5">
        <w:rPr>
          <w:sz w:val="20"/>
          <w:szCs w:val="20"/>
        </w:rPr>
        <w:t>Several should</w:t>
      </w:r>
      <w:r w:rsidR="0048785E">
        <w:rPr>
          <w:sz w:val="20"/>
          <w:szCs w:val="20"/>
        </w:rPr>
        <w:t xml:space="preserve"> </w:t>
      </w:r>
      <w:r w:rsidRPr="004B53D5">
        <w:rPr>
          <w:sz w:val="20"/>
          <w:szCs w:val="20"/>
        </w:rPr>
        <w:t>have requirements were met. Proxy voting is supported, officials can log out and terminate their session, and JWT tokens expire after eight hours as specified. The Avalonia framework satisfies the cross</w:t>
      </w:r>
      <w:r w:rsidR="0048785E">
        <w:rPr>
          <w:sz w:val="20"/>
          <w:szCs w:val="20"/>
        </w:rPr>
        <w:t xml:space="preserve"> </w:t>
      </w:r>
      <w:r w:rsidRPr="004B53D5">
        <w:rPr>
          <w:sz w:val="20"/>
          <w:szCs w:val="20"/>
        </w:rPr>
        <w:t>platform requirement, with both applications running on Windows and macOS.</w:t>
      </w:r>
    </w:p>
    <w:p w14:paraId="76286330" w14:textId="07133C08" w:rsidR="004B53D5" w:rsidRPr="004B53D5" w:rsidRDefault="004B53D5" w:rsidP="004B53D5">
      <w:pPr>
        <w:rPr>
          <w:sz w:val="20"/>
          <w:szCs w:val="20"/>
        </w:rPr>
      </w:pPr>
      <w:r w:rsidRPr="004B53D5">
        <w:rPr>
          <w:sz w:val="20"/>
          <w:szCs w:val="20"/>
        </w:rPr>
        <w:t>Two requirements were only partially addressed. The server requirement to delete or anonymise biometric data after a defined retention period in line with UK GDPR was not implemented in the current version. The server audit log requirement was also not fully implemented</w:t>
      </w:r>
      <w:r w:rsidR="0048785E">
        <w:rPr>
          <w:sz w:val="20"/>
          <w:szCs w:val="20"/>
        </w:rPr>
        <w:t>,</w:t>
      </w:r>
      <w:r w:rsidRPr="004B53D5">
        <w:rPr>
          <w:sz w:val="20"/>
          <w:szCs w:val="20"/>
        </w:rPr>
        <w:t xml:space="preserve"> security</w:t>
      </w:r>
      <w:r w:rsidR="0048785E">
        <w:rPr>
          <w:sz w:val="20"/>
          <w:szCs w:val="20"/>
        </w:rPr>
        <w:t xml:space="preserve"> </w:t>
      </w:r>
      <w:r w:rsidRPr="004B53D5">
        <w:rPr>
          <w:sz w:val="20"/>
          <w:szCs w:val="20"/>
        </w:rPr>
        <w:t xml:space="preserve">relevant events such as failed authentications and lock commands are visible through </w:t>
      </w:r>
      <w:proofErr w:type="spellStart"/>
      <w:r w:rsidRPr="004B53D5">
        <w:rPr>
          <w:sz w:val="20"/>
          <w:szCs w:val="20"/>
        </w:rPr>
        <w:t>SignalR</w:t>
      </w:r>
      <w:proofErr w:type="spellEnd"/>
      <w:r w:rsidRPr="004B53D5">
        <w:rPr>
          <w:sz w:val="20"/>
          <w:szCs w:val="20"/>
        </w:rPr>
        <w:t xml:space="preserve"> notifications to the official, a persistent structured audit log was not produced. </w:t>
      </w:r>
    </w:p>
    <w:p w14:paraId="23FCD5F5" w14:textId="5FDE0AED" w:rsidR="00366FA1" w:rsidRPr="001A0B18" w:rsidRDefault="00694D11" w:rsidP="00EC6F59">
      <w:pPr>
        <w:rPr>
          <w:sz w:val="20"/>
          <w:szCs w:val="20"/>
        </w:rPr>
      </w:pPr>
      <w:r w:rsidRPr="00694D11">
        <w:rPr>
          <w:sz w:val="20"/>
          <w:szCs w:val="20"/>
        </w:rPr>
        <w:t xml:space="preserve">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w:t>
      </w:r>
      <w:r>
        <w:rPr>
          <w:sz w:val="20"/>
          <w:szCs w:val="20"/>
        </w:rPr>
        <w:t>due</w:t>
      </w:r>
      <w:r w:rsidRPr="00694D11">
        <w:rPr>
          <w:sz w:val="20"/>
          <w:szCs w:val="20"/>
        </w:rPr>
        <w:t xml:space="preserve"> to the constraints of the EC2 instance tier used for deployment rather than a fundamental flaw in the application architecture</w:t>
      </w:r>
      <w:r>
        <w:rPr>
          <w:sz w:val="20"/>
          <w:szCs w:val="20"/>
        </w:rPr>
        <w:t xml:space="preserve">. </w:t>
      </w:r>
      <w:r w:rsidRPr="00694D11">
        <w:rPr>
          <w:sz w:val="20"/>
          <w:szCs w:val="20"/>
        </w:rPr>
        <w:t>A further performance consideration is the fingerprint duplicate detection algorithm</w:t>
      </w:r>
      <w:r>
        <w:rPr>
          <w:sz w:val="20"/>
          <w:szCs w:val="20"/>
        </w:rPr>
        <w:t>,</w:t>
      </w:r>
      <w:r w:rsidRPr="00694D11">
        <w:rPr>
          <w:sz w:val="20"/>
          <w:szCs w:val="20"/>
        </w:rPr>
        <w:t xml:space="preserve"> while functionally correct, its time complexity is O(n²), meaning it scales poorly as the voter database grows and would require before deployment at national scale.</w:t>
      </w:r>
    </w:p>
    <w:p w14:paraId="284AF715" w14:textId="77777777" w:rsidR="00366FA1" w:rsidRPr="001A0B18" w:rsidRDefault="00366FA1" w:rsidP="00EC6F59">
      <w:pPr>
        <w:rPr>
          <w:sz w:val="20"/>
          <w:szCs w:val="20"/>
        </w:rPr>
      </w:pPr>
    </w:p>
    <w:p w14:paraId="0EE659FC" w14:textId="77777777" w:rsidR="00366FA1" w:rsidRPr="001A0B18" w:rsidRDefault="00366FA1" w:rsidP="00EC6F59">
      <w:pPr>
        <w:rPr>
          <w:sz w:val="20"/>
          <w:szCs w:val="20"/>
        </w:rPr>
      </w:pPr>
    </w:p>
    <w:p w14:paraId="223963E4" w14:textId="77777777" w:rsidR="00366FA1" w:rsidRPr="001A0B18" w:rsidRDefault="00366FA1" w:rsidP="00EC6F59">
      <w:pPr>
        <w:rPr>
          <w:sz w:val="20"/>
          <w:szCs w:val="20"/>
        </w:rPr>
      </w:pPr>
    </w:p>
    <w:p w14:paraId="0BFF0E94" w14:textId="77777777" w:rsidR="00366FA1" w:rsidRPr="001A0B18" w:rsidRDefault="00366FA1" w:rsidP="00EC6F59">
      <w:pPr>
        <w:rPr>
          <w:sz w:val="20"/>
          <w:szCs w:val="20"/>
        </w:rPr>
      </w:pPr>
    </w:p>
    <w:p w14:paraId="4ED6D629" w14:textId="5CA64D10" w:rsidR="00366FA1" w:rsidRPr="001A0B18" w:rsidRDefault="00366FA1" w:rsidP="00EC6F59">
      <w:pPr>
        <w:rPr>
          <w:sz w:val="20"/>
          <w:szCs w:val="20"/>
        </w:rPr>
      </w:pPr>
    </w:p>
    <w:p w14:paraId="702D016E" w14:textId="77777777" w:rsidR="00366FA1" w:rsidRPr="001A0B18" w:rsidRDefault="00366FA1" w:rsidP="00EC6F59">
      <w:pPr>
        <w:rPr>
          <w:sz w:val="20"/>
          <w:szCs w:val="20"/>
        </w:rPr>
      </w:pPr>
    </w:p>
    <w:p w14:paraId="60AE78BA" w14:textId="6D13CAF3" w:rsidR="00366FA1" w:rsidRPr="001A0B18" w:rsidRDefault="00366FA1" w:rsidP="00EC6F59">
      <w:pPr>
        <w:rPr>
          <w:sz w:val="20"/>
          <w:szCs w:val="20"/>
        </w:rPr>
      </w:pPr>
    </w:p>
    <w:p w14:paraId="484A68C4" w14:textId="77777777" w:rsidR="00366FA1" w:rsidRDefault="00366FA1" w:rsidP="00EC6F59">
      <w:pPr>
        <w:rPr>
          <w:sz w:val="20"/>
          <w:szCs w:val="20"/>
        </w:rPr>
      </w:pPr>
    </w:p>
    <w:p w14:paraId="36B99AC2" w14:textId="77777777" w:rsidR="000A0676" w:rsidRDefault="000A0676" w:rsidP="00EC6F59">
      <w:pPr>
        <w:rPr>
          <w:sz w:val="20"/>
          <w:szCs w:val="20"/>
        </w:rPr>
      </w:pPr>
    </w:p>
    <w:p w14:paraId="17883270" w14:textId="77777777" w:rsidR="000A0676" w:rsidRDefault="000A0676" w:rsidP="00EC6F59">
      <w:pPr>
        <w:rPr>
          <w:sz w:val="20"/>
          <w:szCs w:val="20"/>
        </w:rPr>
      </w:pPr>
    </w:p>
    <w:p w14:paraId="28D6D8C5" w14:textId="77777777" w:rsidR="000A0676" w:rsidRDefault="000A0676" w:rsidP="00EC6F59">
      <w:pPr>
        <w:rPr>
          <w:sz w:val="20"/>
          <w:szCs w:val="20"/>
        </w:rPr>
      </w:pPr>
    </w:p>
    <w:p w14:paraId="16C8C4BA" w14:textId="77777777" w:rsidR="000A0676" w:rsidRDefault="000A0676" w:rsidP="00EC6F59">
      <w:pPr>
        <w:rPr>
          <w:sz w:val="20"/>
          <w:szCs w:val="20"/>
        </w:rPr>
      </w:pPr>
    </w:p>
    <w:p w14:paraId="5991AAE6" w14:textId="77777777" w:rsidR="000A0676" w:rsidRDefault="000A0676" w:rsidP="00EC6F59">
      <w:pPr>
        <w:rPr>
          <w:sz w:val="20"/>
          <w:szCs w:val="20"/>
        </w:rPr>
      </w:pPr>
    </w:p>
    <w:p w14:paraId="34F67E15" w14:textId="77777777" w:rsidR="000A0676" w:rsidRDefault="000A0676" w:rsidP="00EC6F59">
      <w:pPr>
        <w:rPr>
          <w:sz w:val="20"/>
          <w:szCs w:val="20"/>
        </w:rPr>
      </w:pPr>
    </w:p>
    <w:p w14:paraId="5DFEF050" w14:textId="77777777" w:rsidR="000A0676" w:rsidRDefault="000A0676" w:rsidP="00EC6F59">
      <w:pPr>
        <w:rPr>
          <w:sz w:val="20"/>
          <w:szCs w:val="20"/>
        </w:rPr>
      </w:pPr>
    </w:p>
    <w:p w14:paraId="3A8F7858" w14:textId="77777777" w:rsidR="000A0676" w:rsidRDefault="000A0676" w:rsidP="00EC6F59">
      <w:pPr>
        <w:rPr>
          <w:sz w:val="20"/>
          <w:szCs w:val="20"/>
        </w:rPr>
      </w:pPr>
    </w:p>
    <w:p w14:paraId="3F7F1082" w14:textId="77777777" w:rsidR="000A0676" w:rsidRDefault="000A0676" w:rsidP="00EC6F59">
      <w:pPr>
        <w:rPr>
          <w:sz w:val="20"/>
          <w:szCs w:val="20"/>
        </w:rPr>
      </w:pPr>
    </w:p>
    <w:p w14:paraId="5D1F41EA" w14:textId="77777777" w:rsidR="000A0676" w:rsidRDefault="000A0676" w:rsidP="00EC6F59">
      <w:pPr>
        <w:rPr>
          <w:sz w:val="20"/>
          <w:szCs w:val="20"/>
        </w:rPr>
      </w:pPr>
    </w:p>
    <w:p w14:paraId="49429135" w14:textId="77777777" w:rsidR="000A0676" w:rsidRDefault="000A0676" w:rsidP="00EC6F59">
      <w:pPr>
        <w:rPr>
          <w:sz w:val="20"/>
          <w:szCs w:val="20"/>
        </w:rPr>
      </w:pPr>
    </w:p>
    <w:p w14:paraId="63ABE463" w14:textId="77777777" w:rsidR="000A0676" w:rsidRDefault="000A0676" w:rsidP="00EC6F59">
      <w:pPr>
        <w:rPr>
          <w:sz w:val="20"/>
          <w:szCs w:val="20"/>
        </w:rPr>
      </w:pPr>
    </w:p>
    <w:p w14:paraId="55E0031C" w14:textId="77777777" w:rsidR="000A0676" w:rsidRDefault="000A0676" w:rsidP="00EC6F59">
      <w:pPr>
        <w:rPr>
          <w:sz w:val="20"/>
          <w:szCs w:val="20"/>
        </w:rPr>
      </w:pPr>
    </w:p>
    <w:p w14:paraId="060E6586" w14:textId="77777777" w:rsidR="000A0676" w:rsidRDefault="000A0676" w:rsidP="00EC6F59">
      <w:pPr>
        <w:rPr>
          <w:sz w:val="20"/>
          <w:szCs w:val="20"/>
        </w:rPr>
      </w:pPr>
    </w:p>
    <w:p w14:paraId="0DBB258A" w14:textId="77777777" w:rsidR="000A0676" w:rsidRDefault="000A0676" w:rsidP="00EC6F59">
      <w:pPr>
        <w:rPr>
          <w:sz w:val="20"/>
          <w:szCs w:val="20"/>
        </w:rPr>
      </w:pPr>
    </w:p>
    <w:p w14:paraId="770586B0" w14:textId="77777777" w:rsidR="000A0676" w:rsidRDefault="000A0676" w:rsidP="00EC6F59">
      <w:pPr>
        <w:rPr>
          <w:sz w:val="20"/>
          <w:szCs w:val="20"/>
        </w:rPr>
      </w:pPr>
    </w:p>
    <w:p w14:paraId="4F7D2880" w14:textId="77777777" w:rsidR="000A0676" w:rsidRDefault="000A0676" w:rsidP="00EC6F59">
      <w:pPr>
        <w:rPr>
          <w:sz w:val="20"/>
          <w:szCs w:val="20"/>
        </w:rPr>
      </w:pPr>
    </w:p>
    <w:p w14:paraId="5FA200CD" w14:textId="77777777" w:rsidR="000A0676" w:rsidRDefault="000A0676" w:rsidP="00EC6F59">
      <w:pPr>
        <w:rPr>
          <w:sz w:val="20"/>
          <w:szCs w:val="20"/>
        </w:rPr>
      </w:pPr>
    </w:p>
    <w:p w14:paraId="237165BA" w14:textId="77777777" w:rsidR="000A0676" w:rsidRDefault="000A0676" w:rsidP="00EC6F59">
      <w:pPr>
        <w:rPr>
          <w:sz w:val="20"/>
          <w:szCs w:val="20"/>
        </w:rPr>
      </w:pPr>
    </w:p>
    <w:p w14:paraId="6659A4F8" w14:textId="77777777" w:rsidR="000A0676" w:rsidRDefault="000A0676" w:rsidP="00EC6F59">
      <w:pPr>
        <w:rPr>
          <w:sz w:val="20"/>
          <w:szCs w:val="20"/>
        </w:rPr>
      </w:pPr>
    </w:p>
    <w:p w14:paraId="500F9450" w14:textId="77777777" w:rsidR="000A0676" w:rsidRDefault="000A0676" w:rsidP="00EC6F59">
      <w:pPr>
        <w:rPr>
          <w:sz w:val="20"/>
          <w:szCs w:val="20"/>
        </w:rPr>
      </w:pPr>
    </w:p>
    <w:p w14:paraId="6D8C29A9" w14:textId="77777777" w:rsidR="000A0676" w:rsidRDefault="000A0676" w:rsidP="00EC6F59">
      <w:pPr>
        <w:rPr>
          <w:sz w:val="20"/>
          <w:szCs w:val="20"/>
        </w:rPr>
      </w:pPr>
    </w:p>
    <w:p w14:paraId="3D5CBB2A" w14:textId="77777777" w:rsidR="000A0676" w:rsidRPr="001A0B18" w:rsidRDefault="000A0676" w:rsidP="00EC6F59">
      <w:pPr>
        <w:rPr>
          <w:sz w:val="20"/>
          <w:szCs w:val="20"/>
        </w:rPr>
      </w:pPr>
    </w:p>
    <w:p w14:paraId="09731920" w14:textId="77777777" w:rsidR="00366FA1" w:rsidRPr="001A0B18" w:rsidRDefault="00366FA1" w:rsidP="00EC6F59">
      <w:pPr>
        <w:rPr>
          <w:sz w:val="20"/>
          <w:szCs w:val="20"/>
        </w:rPr>
      </w:pPr>
    </w:p>
    <w:p w14:paraId="15B79402" w14:textId="77777777" w:rsidR="00366FA1" w:rsidRPr="001A0B18" w:rsidRDefault="00366FA1" w:rsidP="00EC6F59">
      <w:pPr>
        <w:rPr>
          <w:sz w:val="20"/>
          <w:szCs w:val="20"/>
        </w:rPr>
      </w:pPr>
    </w:p>
    <w:p w14:paraId="229F0476" w14:textId="77777777" w:rsidR="00EC6F59" w:rsidRPr="001A0B18" w:rsidRDefault="00EC6F59" w:rsidP="00EC6F59">
      <w:pPr>
        <w:rPr>
          <w:sz w:val="20"/>
          <w:szCs w:val="20"/>
        </w:rPr>
      </w:pPr>
    </w:p>
    <w:p w14:paraId="54F0B732" w14:textId="497AF1EB" w:rsidR="00EC6F59" w:rsidRPr="001A0B18" w:rsidRDefault="00EC6F59" w:rsidP="00EC6F59">
      <w:pPr>
        <w:rPr>
          <w:sz w:val="20"/>
          <w:szCs w:val="20"/>
        </w:rPr>
        <w:sectPr w:rsidR="00EC6F59" w:rsidRPr="001A0B18" w:rsidSect="00EE2AEC">
          <w:type w:val="continuous"/>
          <w:pgSz w:w="11906" w:h="16838"/>
          <w:pgMar w:top="1440" w:right="1440" w:bottom="1440" w:left="1440" w:header="708" w:footer="708" w:gutter="0"/>
          <w:cols w:space="708"/>
          <w:docGrid w:linePitch="360"/>
        </w:sectPr>
      </w:pPr>
      <w:r w:rsidRPr="001A0B18">
        <w:rPr>
          <w:sz w:val="20"/>
          <w:szCs w:val="20"/>
        </w:rPr>
        <w:t>g</w:t>
      </w:r>
    </w:p>
    <w:p w14:paraId="45C4821E" w14:textId="77777777" w:rsidR="00CD5AD7" w:rsidRPr="001A0B18" w:rsidRDefault="00CD5AD7">
      <w:pPr>
        <w:rPr>
          <w:sz w:val="20"/>
          <w:szCs w:val="20"/>
        </w:rPr>
      </w:pPr>
    </w:p>
    <w:p w14:paraId="794856CF" w14:textId="77777777" w:rsidR="00FA6916" w:rsidRPr="001A0B18" w:rsidRDefault="00FA6916">
      <w:pPr>
        <w:rPr>
          <w:sz w:val="20"/>
          <w:szCs w:val="20"/>
        </w:rPr>
      </w:pPr>
    </w:p>
    <w:p w14:paraId="32D5D843" w14:textId="77777777" w:rsidR="00A64B27" w:rsidRPr="001A0B18" w:rsidRDefault="00A64B27">
      <w:pPr>
        <w:rPr>
          <w:sz w:val="20"/>
          <w:szCs w:val="20"/>
        </w:rPr>
      </w:pPr>
    </w:p>
    <w:p w14:paraId="47DAE211" w14:textId="77777777" w:rsidR="00A64B27" w:rsidRPr="001A0B18" w:rsidRDefault="00A64B27">
      <w:pPr>
        <w:rPr>
          <w:sz w:val="20"/>
          <w:szCs w:val="20"/>
        </w:rPr>
      </w:pPr>
    </w:p>
    <w:p w14:paraId="5C4236D2" w14:textId="77777777" w:rsidR="00A64B27" w:rsidRPr="001A0B18" w:rsidRDefault="00A64B27">
      <w:pPr>
        <w:rPr>
          <w:sz w:val="20"/>
          <w:szCs w:val="20"/>
        </w:rPr>
      </w:pPr>
    </w:p>
    <w:p w14:paraId="4ADD1DB9" w14:textId="77777777" w:rsidR="00FA6916" w:rsidRPr="001A0B18" w:rsidRDefault="00FA6916">
      <w:pPr>
        <w:rPr>
          <w:sz w:val="20"/>
          <w:szCs w:val="20"/>
        </w:rPr>
      </w:pPr>
    </w:p>
    <w:p w14:paraId="290FD99C" w14:textId="77777777" w:rsidR="00FA6916" w:rsidRPr="001A0B18" w:rsidRDefault="00FA6916">
      <w:pPr>
        <w:rPr>
          <w:sz w:val="20"/>
          <w:szCs w:val="20"/>
        </w:rPr>
      </w:pPr>
    </w:p>
    <w:p w14:paraId="2BC8F196" w14:textId="77777777" w:rsidR="00FA6916" w:rsidRPr="001A0B18" w:rsidRDefault="00FA6916">
      <w:pPr>
        <w:rPr>
          <w:sz w:val="20"/>
          <w:szCs w:val="20"/>
        </w:rPr>
      </w:pPr>
    </w:p>
    <w:p w14:paraId="3EF3ED3B" w14:textId="77777777" w:rsidR="00FA6916" w:rsidRPr="001A0B18" w:rsidRDefault="00FA6916">
      <w:pPr>
        <w:rPr>
          <w:sz w:val="20"/>
          <w:szCs w:val="20"/>
        </w:rPr>
      </w:pPr>
    </w:p>
    <w:p w14:paraId="02F2F7A1" w14:textId="77777777" w:rsidR="00FA6916" w:rsidRPr="001A0B18" w:rsidRDefault="00FA6916">
      <w:pPr>
        <w:rPr>
          <w:sz w:val="20"/>
          <w:szCs w:val="20"/>
        </w:rPr>
      </w:pPr>
    </w:p>
    <w:p w14:paraId="680396EA" w14:textId="77777777" w:rsidR="00FA6916" w:rsidRPr="001A0B18" w:rsidRDefault="00FA6916">
      <w:pPr>
        <w:rPr>
          <w:sz w:val="20"/>
          <w:szCs w:val="20"/>
        </w:rPr>
      </w:pPr>
    </w:p>
    <w:p w14:paraId="53BA94AD" w14:textId="77777777" w:rsidR="00FA6916" w:rsidRPr="001A0B18" w:rsidRDefault="00FA6916">
      <w:pPr>
        <w:rPr>
          <w:sz w:val="20"/>
          <w:szCs w:val="20"/>
        </w:rPr>
      </w:pPr>
    </w:p>
    <w:p w14:paraId="522BE224" w14:textId="77777777" w:rsidR="00E50A1A" w:rsidRPr="001A0B18" w:rsidRDefault="00E50A1A">
      <w:pPr>
        <w:rPr>
          <w:sz w:val="20"/>
          <w:szCs w:val="20"/>
        </w:rPr>
        <w:sectPr w:rsidR="00E50A1A" w:rsidRPr="001A0B18" w:rsidSect="00EE2AEC">
          <w:type w:val="continuous"/>
          <w:pgSz w:w="11906" w:h="16838"/>
          <w:pgMar w:top="1440" w:right="1440" w:bottom="1440" w:left="1440" w:header="708" w:footer="708" w:gutter="0"/>
          <w:cols w:space="708"/>
          <w:docGrid w:linePitch="360"/>
        </w:sectPr>
      </w:pPr>
    </w:p>
    <w:p w14:paraId="21665EFE" w14:textId="77777777" w:rsidR="00FA6916" w:rsidRPr="001A0B18" w:rsidRDefault="00FA6916">
      <w:pPr>
        <w:rPr>
          <w:sz w:val="20"/>
          <w:szCs w:val="20"/>
        </w:rPr>
      </w:pPr>
    </w:p>
    <w:p w14:paraId="76DBDF31" w14:textId="77777777" w:rsidR="00FA6916" w:rsidRPr="001A0B18" w:rsidRDefault="00FA6916">
      <w:pPr>
        <w:rPr>
          <w:sz w:val="20"/>
          <w:szCs w:val="20"/>
        </w:rPr>
      </w:pPr>
    </w:p>
    <w:p w14:paraId="7C1C9A3F" w14:textId="77777777" w:rsidR="00FA6916" w:rsidRPr="001A0B18" w:rsidRDefault="00FA6916">
      <w:pPr>
        <w:rPr>
          <w:sz w:val="20"/>
          <w:szCs w:val="20"/>
        </w:rPr>
      </w:pPr>
    </w:p>
    <w:p w14:paraId="3D8BB672" w14:textId="77777777" w:rsidR="00FA6916" w:rsidRPr="001A0B18" w:rsidRDefault="00FA6916">
      <w:pPr>
        <w:rPr>
          <w:sz w:val="20"/>
          <w:szCs w:val="20"/>
        </w:rPr>
      </w:pPr>
    </w:p>
    <w:p w14:paraId="2A40B41D" w14:textId="77777777" w:rsidR="00FA6916" w:rsidRPr="001A0B18" w:rsidRDefault="00FA6916">
      <w:pPr>
        <w:rPr>
          <w:sz w:val="20"/>
          <w:szCs w:val="20"/>
        </w:rPr>
      </w:pPr>
    </w:p>
    <w:p w14:paraId="370B2581" w14:textId="77777777" w:rsidR="00FA6916" w:rsidRPr="001A0B18" w:rsidRDefault="00FA6916">
      <w:pPr>
        <w:rPr>
          <w:sz w:val="20"/>
          <w:szCs w:val="20"/>
        </w:rPr>
      </w:pPr>
    </w:p>
    <w:p w14:paraId="45C9BB96" w14:textId="77777777" w:rsidR="00FA6916" w:rsidRPr="001A0B18" w:rsidRDefault="00FA6916">
      <w:pPr>
        <w:rPr>
          <w:sz w:val="20"/>
          <w:szCs w:val="20"/>
        </w:rPr>
      </w:pPr>
    </w:p>
    <w:p w14:paraId="73B4B2BD" w14:textId="77777777" w:rsidR="00FA6916" w:rsidRPr="001A0B18" w:rsidRDefault="00FA6916">
      <w:pPr>
        <w:rPr>
          <w:sz w:val="20"/>
          <w:szCs w:val="20"/>
        </w:rPr>
      </w:pPr>
    </w:p>
    <w:p w14:paraId="2955FFA8" w14:textId="77777777" w:rsidR="00FA6916" w:rsidRPr="001A0B18" w:rsidRDefault="00FA6916">
      <w:pPr>
        <w:rPr>
          <w:sz w:val="20"/>
          <w:szCs w:val="20"/>
        </w:rPr>
      </w:pPr>
    </w:p>
    <w:p w14:paraId="4AF35800" w14:textId="77777777" w:rsidR="00FA6916" w:rsidRPr="001A0B18" w:rsidRDefault="00FA6916">
      <w:pPr>
        <w:rPr>
          <w:sz w:val="20"/>
          <w:szCs w:val="20"/>
        </w:rPr>
      </w:pPr>
    </w:p>
    <w:p w14:paraId="00B12FCC" w14:textId="77777777" w:rsidR="00FA6916" w:rsidRPr="001A0B18" w:rsidRDefault="00FA6916">
      <w:pPr>
        <w:rPr>
          <w:sz w:val="20"/>
          <w:szCs w:val="20"/>
        </w:rPr>
      </w:pPr>
    </w:p>
    <w:p w14:paraId="52FE37C0" w14:textId="77777777" w:rsidR="00FA6916" w:rsidRPr="001A0B18" w:rsidRDefault="00FA6916">
      <w:pPr>
        <w:rPr>
          <w:sz w:val="20"/>
          <w:szCs w:val="20"/>
        </w:rPr>
      </w:pPr>
    </w:p>
    <w:p w14:paraId="07EC762F" w14:textId="77777777" w:rsidR="00FA6916" w:rsidRPr="001A0B18" w:rsidRDefault="00FA6916">
      <w:pPr>
        <w:rPr>
          <w:sz w:val="20"/>
          <w:szCs w:val="20"/>
        </w:rPr>
      </w:pPr>
    </w:p>
    <w:p w14:paraId="37B582F6" w14:textId="77777777" w:rsidR="00FA6916" w:rsidRPr="001A0B18" w:rsidRDefault="00FA6916">
      <w:pPr>
        <w:rPr>
          <w:sz w:val="20"/>
          <w:szCs w:val="20"/>
        </w:rPr>
      </w:pPr>
    </w:p>
    <w:p w14:paraId="188F1E28" w14:textId="77777777" w:rsidR="00FA6916" w:rsidRPr="001A0B18" w:rsidRDefault="00FA6916">
      <w:pPr>
        <w:rPr>
          <w:sz w:val="20"/>
          <w:szCs w:val="20"/>
        </w:rPr>
      </w:pPr>
    </w:p>
    <w:p w14:paraId="09A8E356" w14:textId="77777777" w:rsidR="00FA6916" w:rsidRPr="001A0B18" w:rsidRDefault="00FA6916">
      <w:pPr>
        <w:rPr>
          <w:sz w:val="20"/>
          <w:szCs w:val="20"/>
        </w:rPr>
      </w:pPr>
    </w:p>
    <w:p w14:paraId="461D5C53" w14:textId="77777777" w:rsidR="001B27C0" w:rsidRPr="001A0B18" w:rsidRDefault="001B27C0">
      <w:pPr>
        <w:rPr>
          <w:sz w:val="20"/>
          <w:szCs w:val="20"/>
        </w:rPr>
      </w:pPr>
    </w:p>
    <w:p w14:paraId="117B1B20" w14:textId="77777777" w:rsidR="001B27C0" w:rsidRDefault="001B27C0">
      <w:pPr>
        <w:rPr>
          <w:sz w:val="20"/>
          <w:szCs w:val="20"/>
        </w:rPr>
      </w:pPr>
    </w:p>
    <w:p w14:paraId="55ACA9B1" w14:textId="77777777" w:rsidR="0068251C" w:rsidRDefault="0068251C">
      <w:pPr>
        <w:rPr>
          <w:sz w:val="20"/>
          <w:szCs w:val="20"/>
        </w:rPr>
      </w:pPr>
    </w:p>
    <w:p w14:paraId="2529856D" w14:textId="77777777" w:rsidR="0068251C" w:rsidRDefault="0068251C">
      <w:pPr>
        <w:rPr>
          <w:sz w:val="20"/>
          <w:szCs w:val="20"/>
        </w:rPr>
      </w:pPr>
    </w:p>
    <w:p w14:paraId="540CD8F4" w14:textId="77777777" w:rsidR="0068251C" w:rsidRDefault="0068251C">
      <w:pPr>
        <w:rPr>
          <w:sz w:val="20"/>
          <w:szCs w:val="20"/>
        </w:rPr>
      </w:pPr>
    </w:p>
    <w:p w14:paraId="733F9BA5" w14:textId="77777777" w:rsidR="0068251C" w:rsidRPr="001A0B18" w:rsidRDefault="0068251C">
      <w:pPr>
        <w:rPr>
          <w:sz w:val="20"/>
          <w:szCs w:val="20"/>
        </w:rPr>
      </w:pPr>
    </w:p>
    <w:p w14:paraId="4682601D" w14:textId="6F6BB13B" w:rsidR="001B27C0" w:rsidRPr="001A0B18" w:rsidRDefault="001B27C0">
      <w:pPr>
        <w:rPr>
          <w:sz w:val="20"/>
          <w:szCs w:val="20"/>
        </w:rPr>
        <w:sectPr w:rsidR="001B27C0" w:rsidRPr="001A0B18" w:rsidSect="00EE2AEC">
          <w:type w:val="continuous"/>
          <w:pgSz w:w="11906" w:h="16838"/>
          <w:pgMar w:top="1440" w:right="1440" w:bottom="1440" w:left="1440" w:header="708" w:footer="708" w:gutter="0"/>
          <w:cols w:space="708"/>
          <w:docGrid w:linePitch="360"/>
        </w:sectPr>
      </w:pPr>
      <w:r w:rsidRPr="001A0B18">
        <w:rPr>
          <w:sz w:val="20"/>
          <w:szCs w:val="20"/>
        </w:rPr>
        <w:t xml:space="preserve"> </w:t>
      </w:r>
      <w:proofErr w:type="spellStart"/>
      <w:r w:rsidRPr="001A0B18">
        <w:rPr>
          <w:sz w:val="20"/>
          <w:szCs w:val="20"/>
        </w:rPr>
        <w:t>Ssss</w:t>
      </w:r>
      <w:proofErr w:type="spellEnd"/>
      <w:r w:rsidRPr="001A0B18">
        <w:rPr>
          <w:sz w:val="20"/>
          <w:szCs w:val="20"/>
        </w:rPr>
        <w:t xml:space="preserve">   </w:t>
      </w:r>
    </w:p>
    <w:p w14:paraId="25AC7B9C" w14:textId="15A51B91" w:rsidR="001B27C0" w:rsidRPr="001A0B18" w:rsidRDefault="001B27C0" w:rsidP="00D1215F">
      <w:pPr>
        <w:rPr>
          <w:sz w:val="20"/>
          <w:szCs w:val="20"/>
        </w:rPr>
      </w:pPr>
      <w:proofErr w:type="spellStart"/>
      <w:r w:rsidRPr="001A0B18">
        <w:rPr>
          <w:sz w:val="20"/>
          <w:szCs w:val="20"/>
        </w:rPr>
        <w:t>ddds</w:t>
      </w:r>
      <w:proofErr w:type="spellEnd"/>
    </w:p>
    <w:p w14:paraId="0062B28E" w14:textId="36924D4E" w:rsidR="00D1215F" w:rsidRPr="001A0B18" w:rsidRDefault="002906A6" w:rsidP="00D1215F">
      <w:pPr>
        <w:rPr>
          <w:sz w:val="20"/>
          <w:szCs w:val="20"/>
        </w:rPr>
      </w:pPr>
      <w:r w:rsidRPr="001A0B18">
        <w:rPr>
          <w:sz w:val="20"/>
          <w:szCs w:val="20"/>
        </w:rPr>
        <w:t xml:space="preserve">Appendix </w:t>
      </w:r>
    </w:p>
    <w:p w14:paraId="7CDD71BF" w14:textId="69692124" w:rsidR="002906A6" w:rsidRPr="001A0B18" w:rsidRDefault="002906A6" w:rsidP="00D1215F">
      <w:pPr>
        <w:rPr>
          <w:sz w:val="20"/>
          <w:szCs w:val="20"/>
        </w:rPr>
      </w:pPr>
      <w:r w:rsidRPr="001A0B18">
        <w:rPr>
          <w:sz w:val="20"/>
          <w:szCs w:val="20"/>
        </w:rPr>
        <w:t xml:space="preserve">Appendix A - High </w:t>
      </w:r>
      <w:proofErr w:type="spellStart"/>
      <w:r w:rsidRPr="001A0B18">
        <w:rPr>
          <w:sz w:val="20"/>
          <w:szCs w:val="20"/>
        </w:rPr>
        <w:t>Fedelity</w:t>
      </w:r>
      <w:proofErr w:type="spellEnd"/>
      <w:r w:rsidRPr="001A0B18">
        <w:rPr>
          <w:sz w:val="20"/>
          <w:szCs w:val="20"/>
        </w:rPr>
        <w:t xml:space="preserve"> </w:t>
      </w:r>
      <w:proofErr w:type="spellStart"/>
      <w:r w:rsidRPr="001A0B18">
        <w:rPr>
          <w:sz w:val="20"/>
          <w:szCs w:val="20"/>
        </w:rPr>
        <w:t>Mockups</w:t>
      </w:r>
      <w:proofErr w:type="spellEnd"/>
    </w:p>
    <w:p w14:paraId="28F49520" w14:textId="7A03F9B5" w:rsidR="002906A6" w:rsidRPr="001A0B18" w:rsidRDefault="002906A6" w:rsidP="00D1215F">
      <w:pPr>
        <w:rPr>
          <w:sz w:val="20"/>
          <w:szCs w:val="20"/>
        </w:rPr>
      </w:pPr>
      <w:r w:rsidRPr="001A0B18">
        <w:rPr>
          <w:sz w:val="20"/>
          <w:szCs w:val="20"/>
        </w:rPr>
        <w:t xml:space="preserve">Appendix B - </w:t>
      </w:r>
      <w:proofErr w:type="spellStart"/>
      <w:r w:rsidRPr="001A0B18">
        <w:rPr>
          <w:sz w:val="20"/>
          <w:szCs w:val="20"/>
        </w:rPr>
        <w:t>MoSCoW</w:t>
      </w:r>
      <w:proofErr w:type="spellEnd"/>
      <w:r w:rsidRPr="001A0B18">
        <w:rPr>
          <w:sz w:val="20"/>
          <w:szCs w:val="20"/>
        </w:rPr>
        <w:t xml:space="preserve"> Requirements</w:t>
      </w:r>
    </w:p>
    <w:p w14:paraId="6FF09125" w14:textId="12614EFB" w:rsidR="002906A6" w:rsidRPr="001A0B18" w:rsidRDefault="002906A6" w:rsidP="00D1215F">
      <w:pPr>
        <w:rPr>
          <w:sz w:val="20"/>
          <w:szCs w:val="20"/>
        </w:rPr>
      </w:pPr>
      <w:r w:rsidRPr="001A0B18">
        <w:rPr>
          <w:sz w:val="20"/>
          <w:szCs w:val="20"/>
        </w:rPr>
        <w:t>Appendix C - User Stories</w:t>
      </w:r>
    </w:p>
    <w:p w14:paraId="61104152" w14:textId="4630458D" w:rsidR="0087739C" w:rsidRPr="001A0B18" w:rsidRDefault="0087739C" w:rsidP="00D1215F">
      <w:pPr>
        <w:rPr>
          <w:sz w:val="20"/>
          <w:szCs w:val="20"/>
        </w:rPr>
      </w:pPr>
      <w:r w:rsidRPr="001A0B18">
        <w:rPr>
          <w:sz w:val="20"/>
          <w:szCs w:val="20"/>
        </w:rPr>
        <w:t xml:space="preserve">Appendix D – Project Gannt chart </w:t>
      </w:r>
    </w:p>
    <w:p w14:paraId="240836BE" w14:textId="06197C83" w:rsidR="000A6959" w:rsidRPr="001A0B18" w:rsidRDefault="000A6959" w:rsidP="00D1215F">
      <w:pPr>
        <w:rPr>
          <w:sz w:val="20"/>
          <w:szCs w:val="20"/>
        </w:rPr>
      </w:pPr>
      <w:r w:rsidRPr="001A0B18">
        <w:rPr>
          <w:sz w:val="20"/>
          <w:szCs w:val="20"/>
        </w:rPr>
        <w:t>Appendix E - Individual project Meeting minuets</w:t>
      </w:r>
    </w:p>
    <w:p w14:paraId="0AA536CF" w14:textId="354BC35B" w:rsidR="00865416" w:rsidRPr="001A0B18" w:rsidRDefault="00865416" w:rsidP="00D1215F">
      <w:pPr>
        <w:rPr>
          <w:sz w:val="20"/>
          <w:szCs w:val="20"/>
        </w:rPr>
      </w:pPr>
      <w:r w:rsidRPr="001A0B18">
        <w:rPr>
          <w:sz w:val="20"/>
          <w:szCs w:val="20"/>
        </w:rPr>
        <w:t>Appendix F – Sequence Diagrams</w:t>
      </w:r>
    </w:p>
    <w:p w14:paraId="30A0ADE2" w14:textId="20EE662B" w:rsidR="00C17153" w:rsidRPr="001A0B18" w:rsidRDefault="00C17153" w:rsidP="00D1215F">
      <w:pPr>
        <w:rPr>
          <w:sz w:val="20"/>
          <w:szCs w:val="20"/>
        </w:rPr>
      </w:pPr>
      <w:r w:rsidRPr="001A0B18">
        <w:rPr>
          <w:sz w:val="20"/>
          <w:szCs w:val="20"/>
        </w:rPr>
        <w:t>Appendix G - Research Questionnaire</w:t>
      </w:r>
      <w:r w:rsidR="0068251C">
        <w:rPr>
          <w:sz w:val="20"/>
          <w:szCs w:val="20"/>
        </w:rPr>
        <w:t xml:space="preserve"> Results </w:t>
      </w:r>
    </w:p>
    <w:p w14:paraId="475973C7" w14:textId="4FB1A78F" w:rsidR="00073856" w:rsidRPr="001A0B18" w:rsidRDefault="00073856" w:rsidP="00D1215F">
      <w:pPr>
        <w:rPr>
          <w:sz w:val="20"/>
          <w:szCs w:val="20"/>
        </w:rPr>
      </w:pPr>
      <w:r w:rsidRPr="001A0B18">
        <w:rPr>
          <w:sz w:val="20"/>
          <w:szCs w:val="20"/>
        </w:rPr>
        <w:t>Appendix H – benchmark_FVC2002_Combined</w:t>
      </w:r>
    </w:p>
    <w:p w14:paraId="4E220F9E" w14:textId="0350BAB3" w:rsidR="00073856" w:rsidRDefault="00073856" w:rsidP="00D1215F">
      <w:pPr>
        <w:rPr>
          <w:sz w:val="20"/>
          <w:szCs w:val="20"/>
        </w:rPr>
      </w:pPr>
      <w:r w:rsidRPr="001A0B18">
        <w:rPr>
          <w:sz w:val="20"/>
          <w:szCs w:val="20"/>
        </w:rPr>
        <w:t xml:space="preserve">Appendix I - </w:t>
      </w:r>
      <w:proofErr w:type="spellStart"/>
      <w:r w:rsidRPr="001A0B18">
        <w:rPr>
          <w:sz w:val="20"/>
          <w:szCs w:val="20"/>
        </w:rPr>
        <w:t>benchmark_SOCOFing</w:t>
      </w:r>
      <w:proofErr w:type="spellEnd"/>
    </w:p>
    <w:p w14:paraId="18C7DBBA" w14:textId="1A40B18B" w:rsidR="004A4E6B" w:rsidRDefault="004A4E6B" w:rsidP="00D1215F">
      <w:pPr>
        <w:rPr>
          <w:sz w:val="20"/>
          <w:szCs w:val="20"/>
        </w:rPr>
      </w:pPr>
      <w:r>
        <w:rPr>
          <w:sz w:val="20"/>
          <w:szCs w:val="20"/>
        </w:rPr>
        <w:t xml:space="preserve">Appendix J – </w:t>
      </w:r>
      <w:r w:rsidR="00177215" w:rsidRPr="00177215">
        <w:rPr>
          <w:sz w:val="20"/>
          <w:szCs w:val="20"/>
        </w:rPr>
        <w:t>Tasks and Questionnaire.docx</w:t>
      </w:r>
    </w:p>
    <w:p w14:paraId="71BCB279" w14:textId="1472C634" w:rsidR="00CA0A6B" w:rsidRDefault="00CA0A6B" w:rsidP="00D1215F">
      <w:pPr>
        <w:rPr>
          <w:sz w:val="20"/>
          <w:szCs w:val="20"/>
        </w:rPr>
      </w:pPr>
      <w:r>
        <w:rPr>
          <w:sz w:val="20"/>
          <w:szCs w:val="20"/>
        </w:rPr>
        <w:t xml:space="preserve">Appendix </w:t>
      </w:r>
      <w:r w:rsidR="00BE2E2C">
        <w:rPr>
          <w:sz w:val="20"/>
          <w:szCs w:val="20"/>
        </w:rPr>
        <w:t>K</w:t>
      </w:r>
      <w:r>
        <w:rPr>
          <w:sz w:val="20"/>
          <w:szCs w:val="20"/>
        </w:rPr>
        <w:t xml:space="preserve"> – Load Test Results </w:t>
      </w:r>
    </w:p>
    <w:p w14:paraId="1419FFEA" w14:textId="094FFE84" w:rsidR="00BE2E2C" w:rsidRPr="001A0B18" w:rsidRDefault="00BE2E2C" w:rsidP="00D1215F">
      <w:pPr>
        <w:rPr>
          <w:sz w:val="20"/>
          <w:szCs w:val="20"/>
        </w:rPr>
      </w:pPr>
      <w:r>
        <w:rPr>
          <w:sz w:val="20"/>
          <w:szCs w:val="20"/>
        </w:rPr>
        <w:t xml:space="preserve">Appendix L - </w:t>
      </w:r>
      <w:r w:rsidRPr="00BE2E2C">
        <w:rPr>
          <w:sz w:val="20"/>
          <w:szCs w:val="20"/>
        </w:rPr>
        <w:t>Informed Consent Form</w:t>
      </w:r>
    </w:p>
    <w:sectPr w:rsidR="00BE2E2C" w:rsidRPr="001A0B1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3AC5"/>
    <w:rsid w:val="000A6170"/>
    <w:rsid w:val="000A6959"/>
    <w:rsid w:val="000B52E4"/>
    <w:rsid w:val="000C03D0"/>
    <w:rsid w:val="000C1B7C"/>
    <w:rsid w:val="000C7D7E"/>
    <w:rsid w:val="000D6C1E"/>
    <w:rsid w:val="0010208B"/>
    <w:rsid w:val="00112406"/>
    <w:rsid w:val="00113158"/>
    <w:rsid w:val="0011358D"/>
    <w:rsid w:val="00125D01"/>
    <w:rsid w:val="00137D1D"/>
    <w:rsid w:val="001649F0"/>
    <w:rsid w:val="00177215"/>
    <w:rsid w:val="00187885"/>
    <w:rsid w:val="001946B1"/>
    <w:rsid w:val="00197995"/>
    <w:rsid w:val="001A0B18"/>
    <w:rsid w:val="001B063E"/>
    <w:rsid w:val="001B27C0"/>
    <w:rsid w:val="001C004A"/>
    <w:rsid w:val="001C0E91"/>
    <w:rsid w:val="001D469C"/>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1DE8"/>
    <w:rsid w:val="002A39FA"/>
    <w:rsid w:val="002B0F03"/>
    <w:rsid w:val="002B1587"/>
    <w:rsid w:val="002B3EED"/>
    <w:rsid w:val="002C6F30"/>
    <w:rsid w:val="002F10D4"/>
    <w:rsid w:val="002F301B"/>
    <w:rsid w:val="002F55F6"/>
    <w:rsid w:val="002F6D39"/>
    <w:rsid w:val="00310345"/>
    <w:rsid w:val="003172DB"/>
    <w:rsid w:val="00317C7F"/>
    <w:rsid w:val="003207DD"/>
    <w:rsid w:val="003222DC"/>
    <w:rsid w:val="0035048C"/>
    <w:rsid w:val="00362265"/>
    <w:rsid w:val="00366FA1"/>
    <w:rsid w:val="00391134"/>
    <w:rsid w:val="00393A45"/>
    <w:rsid w:val="00395389"/>
    <w:rsid w:val="00397985"/>
    <w:rsid w:val="003A1E9A"/>
    <w:rsid w:val="003F0061"/>
    <w:rsid w:val="003F4677"/>
    <w:rsid w:val="003F520C"/>
    <w:rsid w:val="0040270B"/>
    <w:rsid w:val="00404B63"/>
    <w:rsid w:val="00420DCD"/>
    <w:rsid w:val="0044013F"/>
    <w:rsid w:val="00457B10"/>
    <w:rsid w:val="004603C3"/>
    <w:rsid w:val="00470848"/>
    <w:rsid w:val="0048785E"/>
    <w:rsid w:val="0049326A"/>
    <w:rsid w:val="00494D57"/>
    <w:rsid w:val="004A3647"/>
    <w:rsid w:val="004A46DE"/>
    <w:rsid w:val="004A4E6B"/>
    <w:rsid w:val="004A5590"/>
    <w:rsid w:val="004A5C64"/>
    <w:rsid w:val="004A5F1E"/>
    <w:rsid w:val="004B0072"/>
    <w:rsid w:val="004B53D5"/>
    <w:rsid w:val="004D025D"/>
    <w:rsid w:val="004E17B1"/>
    <w:rsid w:val="004E7850"/>
    <w:rsid w:val="00505A0F"/>
    <w:rsid w:val="005064F0"/>
    <w:rsid w:val="00510BB5"/>
    <w:rsid w:val="0051213B"/>
    <w:rsid w:val="005130CE"/>
    <w:rsid w:val="00515F3D"/>
    <w:rsid w:val="0052315B"/>
    <w:rsid w:val="00526F16"/>
    <w:rsid w:val="00532174"/>
    <w:rsid w:val="00545A36"/>
    <w:rsid w:val="00555DD3"/>
    <w:rsid w:val="00555F34"/>
    <w:rsid w:val="0057606A"/>
    <w:rsid w:val="0058541D"/>
    <w:rsid w:val="0058740B"/>
    <w:rsid w:val="00591EE7"/>
    <w:rsid w:val="00597D80"/>
    <w:rsid w:val="005B7D7B"/>
    <w:rsid w:val="005C12F5"/>
    <w:rsid w:val="005D173B"/>
    <w:rsid w:val="0060281A"/>
    <w:rsid w:val="00626DF4"/>
    <w:rsid w:val="00634D4A"/>
    <w:rsid w:val="00636914"/>
    <w:rsid w:val="006372E4"/>
    <w:rsid w:val="0065141D"/>
    <w:rsid w:val="00667D6B"/>
    <w:rsid w:val="00673214"/>
    <w:rsid w:val="0068251C"/>
    <w:rsid w:val="0069151D"/>
    <w:rsid w:val="0069430B"/>
    <w:rsid w:val="00694A67"/>
    <w:rsid w:val="00694D11"/>
    <w:rsid w:val="006A0762"/>
    <w:rsid w:val="006A569E"/>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31BA4"/>
    <w:rsid w:val="00735F1E"/>
    <w:rsid w:val="0073700A"/>
    <w:rsid w:val="00743266"/>
    <w:rsid w:val="007502F1"/>
    <w:rsid w:val="00754722"/>
    <w:rsid w:val="007551FD"/>
    <w:rsid w:val="007558C5"/>
    <w:rsid w:val="007574A1"/>
    <w:rsid w:val="00765C1D"/>
    <w:rsid w:val="00774FE9"/>
    <w:rsid w:val="00780433"/>
    <w:rsid w:val="0078549B"/>
    <w:rsid w:val="00790633"/>
    <w:rsid w:val="007B7593"/>
    <w:rsid w:val="007E2321"/>
    <w:rsid w:val="007F1A10"/>
    <w:rsid w:val="007F4432"/>
    <w:rsid w:val="007F66E3"/>
    <w:rsid w:val="00812C7D"/>
    <w:rsid w:val="00824474"/>
    <w:rsid w:val="00831D17"/>
    <w:rsid w:val="008408DC"/>
    <w:rsid w:val="00847205"/>
    <w:rsid w:val="008476E3"/>
    <w:rsid w:val="008512B9"/>
    <w:rsid w:val="00865416"/>
    <w:rsid w:val="00876B6D"/>
    <w:rsid w:val="0087739C"/>
    <w:rsid w:val="00884090"/>
    <w:rsid w:val="008A4977"/>
    <w:rsid w:val="008A66ED"/>
    <w:rsid w:val="008B6A03"/>
    <w:rsid w:val="008C3F49"/>
    <w:rsid w:val="008D230F"/>
    <w:rsid w:val="008D265E"/>
    <w:rsid w:val="008E058A"/>
    <w:rsid w:val="008F1E90"/>
    <w:rsid w:val="008F233B"/>
    <w:rsid w:val="008F3F2E"/>
    <w:rsid w:val="008F7B02"/>
    <w:rsid w:val="0090101D"/>
    <w:rsid w:val="0093360D"/>
    <w:rsid w:val="00947371"/>
    <w:rsid w:val="00950267"/>
    <w:rsid w:val="00953161"/>
    <w:rsid w:val="009608BD"/>
    <w:rsid w:val="00961BCE"/>
    <w:rsid w:val="00965293"/>
    <w:rsid w:val="00966B8E"/>
    <w:rsid w:val="009676B7"/>
    <w:rsid w:val="00967CCB"/>
    <w:rsid w:val="009700EF"/>
    <w:rsid w:val="00970A46"/>
    <w:rsid w:val="00970D55"/>
    <w:rsid w:val="009846A8"/>
    <w:rsid w:val="009C5A4E"/>
    <w:rsid w:val="009D5C72"/>
    <w:rsid w:val="009D6347"/>
    <w:rsid w:val="009E29F4"/>
    <w:rsid w:val="009E395C"/>
    <w:rsid w:val="009F7ED9"/>
    <w:rsid w:val="00A050CB"/>
    <w:rsid w:val="00A10EB1"/>
    <w:rsid w:val="00A11FA7"/>
    <w:rsid w:val="00A14B1F"/>
    <w:rsid w:val="00A14CE0"/>
    <w:rsid w:val="00A20660"/>
    <w:rsid w:val="00A27F0E"/>
    <w:rsid w:val="00A51C17"/>
    <w:rsid w:val="00A60384"/>
    <w:rsid w:val="00A64B27"/>
    <w:rsid w:val="00A739F1"/>
    <w:rsid w:val="00A82AD1"/>
    <w:rsid w:val="00A84ECE"/>
    <w:rsid w:val="00A939D3"/>
    <w:rsid w:val="00A94D65"/>
    <w:rsid w:val="00AB1033"/>
    <w:rsid w:val="00AB5D00"/>
    <w:rsid w:val="00AC05E4"/>
    <w:rsid w:val="00AC4C04"/>
    <w:rsid w:val="00AD173E"/>
    <w:rsid w:val="00AD659E"/>
    <w:rsid w:val="00AE06A3"/>
    <w:rsid w:val="00AF3731"/>
    <w:rsid w:val="00B01F08"/>
    <w:rsid w:val="00B06806"/>
    <w:rsid w:val="00B12996"/>
    <w:rsid w:val="00B12D4E"/>
    <w:rsid w:val="00B245B0"/>
    <w:rsid w:val="00B24D42"/>
    <w:rsid w:val="00B26944"/>
    <w:rsid w:val="00B30260"/>
    <w:rsid w:val="00B324B7"/>
    <w:rsid w:val="00B35498"/>
    <w:rsid w:val="00B358C2"/>
    <w:rsid w:val="00B62985"/>
    <w:rsid w:val="00B732C2"/>
    <w:rsid w:val="00B8263E"/>
    <w:rsid w:val="00B834DD"/>
    <w:rsid w:val="00B90C84"/>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33F41"/>
    <w:rsid w:val="00C356DC"/>
    <w:rsid w:val="00C53B0D"/>
    <w:rsid w:val="00C65545"/>
    <w:rsid w:val="00C7177A"/>
    <w:rsid w:val="00C74579"/>
    <w:rsid w:val="00C805BA"/>
    <w:rsid w:val="00C9104E"/>
    <w:rsid w:val="00CA0A6B"/>
    <w:rsid w:val="00CA1A56"/>
    <w:rsid w:val="00CC6BDC"/>
    <w:rsid w:val="00CD5AD7"/>
    <w:rsid w:val="00CD7BEF"/>
    <w:rsid w:val="00CE2D20"/>
    <w:rsid w:val="00CF3405"/>
    <w:rsid w:val="00CF4F29"/>
    <w:rsid w:val="00D1215F"/>
    <w:rsid w:val="00D31D70"/>
    <w:rsid w:val="00D577DC"/>
    <w:rsid w:val="00D833E0"/>
    <w:rsid w:val="00DA3AB7"/>
    <w:rsid w:val="00DB06F9"/>
    <w:rsid w:val="00DB7CFB"/>
    <w:rsid w:val="00DC48CC"/>
    <w:rsid w:val="00DC5739"/>
    <w:rsid w:val="00DD2919"/>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C02FC"/>
    <w:rsid w:val="00EC2DF1"/>
    <w:rsid w:val="00EC6F59"/>
    <w:rsid w:val="00EE2AEC"/>
    <w:rsid w:val="00EF0A7F"/>
    <w:rsid w:val="00F16ED5"/>
    <w:rsid w:val="00F21E0A"/>
    <w:rsid w:val="00F21F09"/>
    <w:rsid w:val="00F331B5"/>
    <w:rsid w:val="00F70677"/>
    <w:rsid w:val="00F77A14"/>
    <w:rsid w:val="00F77CE7"/>
    <w:rsid w:val="00F94F7A"/>
    <w:rsid w:val="00F9608D"/>
    <w:rsid w:val="00FA6916"/>
    <w:rsid w:val="00FC262E"/>
    <w:rsid w:val="00FD135C"/>
    <w:rsid w:val="00FD57CD"/>
    <w:rsid w:val="00FE2326"/>
    <w:rsid w:val="00FE6205"/>
    <w:rsid w:val="00FE75A5"/>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5667</TotalTime>
  <Pages>32</Pages>
  <Words>12383</Words>
  <Characters>70589</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56</cp:revision>
  <dcterms:created xsi:type="dcterms:W3CDTF">2026-04-07T18:49:00Z</dcterms:created>
  <dcterms:modified xsi:type="dcterms:W3CDTF">2026-04-21T23:59:00Z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