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pPr>
      <w:r>
        <w:rPr>
          <w:rFonts w:ascii="Aptos" w:hAnsi="Aptos"/>
          <w:b/>
          <w:color w:val="2E74B5"/>
          <w:sz w:val="20"/>
        </w:rPr>
        <w:t>AI SPECIALIST  ·  FINAL TECHNICAL REPORT</w:t>
      </w:r>
    </w:p>
    <w:p>
      <w:pPr>
        <w:spacing w:after="80"/>
      </w:pPr>
      <w:r>
        <w:rPr>
          <w:rFonts w:ascii="Malgun Gothic" w:hAnsi="Malgun Gothic" w:eastAsia="맑은 고딕"/>
          <w:b/>
          <w:color w:val="17365D"/>
          <w:sz w:val="58"/>
        </w:rPr>
        <w:t>제조 현장 한국어 음성인식</w:t>
      </w:r>
    </w:p>
    <w:p>
      <w:pPr>
        <w:spacing w:after="360"/>
      </w:pPr>
      <w:r>
        <w:rPr>
          <w:rFonts w:ascii="Malgun Gothic" w:hAnsi="Malgun Gothic" w:eastAsia="맑은 고딕"/>
          <w:b/>
          <w:color w:val="2E74B5"/>
          <w:sz w:val="40"/>
        </w:rPr>
        <w:t>성능 고도화·일반화 검증·온디바이스 최적화 연구</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8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항목</w:t>
            </w:r>
          </w:p>
        </w:tc>
        <w:tc>
          <w:tcPr>
            <w:tcW w:type="dxa" w:w="720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내용</w:t>
            </w:r>
          </w:p>
        </w:tc>
      </w:tr>
      <w:tr>
        <w:trPr>
          <w:cantSplit/>
        </w:trPr>
        <w:tc>
          <w:tcPr>
            <w:tcW w:type="dxa" w:w="198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과제 목표</w:t>
            </w:r>
          </w:p>
        </w:tc>
        <w:tc>
          <w:tcPr>
            <w:tcW w:type="dxa" w:w="720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제조 용어 Recall≥85%, CER≤7%, WER≤15%의 재현 가능한 한국어 ASR</w:t>
            </w:r>
          </w:p>
        </w:tc>
      </w:tr>
      <w:tr>
        <w:trPr>
          <w:cantSplit/>
        </w:trPr>
        <w:tc>
          <w:tcPr>
            <w:tcW w:type="dxa" w:w="198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기존 연구</w:t>
            </w:r>
          </w:p>
        </w:tc>
        <w:tc>
          <w:tcPr>
            <w:tcW w:type="dxa" w:w="720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Whisper Turbo 10h LoRA · 기존 Frozen Test v1 PASS 결과 유지</w:t>
            </w:r>
          </w:p>
        </w:tc>
      </w:tr>
      <w:tr>
        <w:trPr>
          <w:cantSplit/>
        </w:trPr>
        <w:tc>
          <w:tcPr>
            <w:tcW w:type="dxa" w:w="198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일반화 확장</w:t>
            </w:r>
          </w:p>
        </w:tc>
        <w:tc>
          <w:tcPr>
            <w:tcW w:type="dxa" w:w="720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Whisper large-v3 pilot-5h LoRA · 신규 Validation 1,200·독립 Test v3</w:t>
            </w:r>
          </w:p>
        </w:tc>
      </w:tr>
      <w:tr>
        <w:trPr>
          <w:cantSplit/>
        </w:trPr>
        <w:tc>
          <w:tcPr>
            <w:tcW w:type="dxa" w:w="198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검증 환경</w:t>
            </w:r>
          </w:p>
        </w:tc>
        <w:tc>
          <w:tcPr>
            <w:tcW w:type="dxa" w:w="720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Google Colab Pro · NVIDIA A100-SXM4-80GB · 고용량 RAM · Python 3.12</w:t>
            </w:r>
          </w:p>
        </w:tc>
      </w:tr>
      <w:tr>
        <w:trPr>
          <w:cantSplit/>
        </w:trPr>
        <w:tc>
          <w:tcPr>
            <w:tcW w:type="dxa" w:w="198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기준 코드</w:t>
            </w:r>
          </w:p>
        </w:tc>
        <w:tc>
          <w:tcPr>
            <w:tcW w:type="dxa" w:w="720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Git e241a70 · codex/whisper-benchmark-quantization</w:t>
            </w:r>
          </w:p>
        </w:tc>
      </w:tr>
      <w:tr>
        <w:trPr>
          <w:cantSplit/>
        </w:trPr>
        <w:tc>
          <w:tcPr>
            <w:tcW w:type="dxa" w:w="198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작성일</w:t>
            </w:r>
          </w:p>
        </w:tc>
        <w:tc>
          <w:tcPr>
            <w:tcW w:type="dxa" w:w="720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2026-08-26</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FCE4D6"/>
            <w:tcMar>
              <w:top w:w="150" w:type="dxa"/>
              <w:start w:w="180" w:type="dxa"/>
              <w:bottom w:w="150" w:type="dxa"/>
              <w:end w:w="180" w:type="dxa"/>
            </w:tcMar>
          </w:tcPr>
          <w:p>
            <w:pPr>
              <w:spacing w:after="60"/>
            </w:pPr>
            <w:r/>
            <w:r>
              <w:rPr>
                <w:rFonts w:ascii="Malgun Gothic" w:hAnsi="Malgun Gothic" w:eastAsia="맑은 고딕"/>
                <w:b/>
                <w:color w:val="C55A11"/>
                <w:sz w:val="20"/>
              </w:rPr>
              <w:t>최종 판단: 파이프라인과 일부 회귀 성능은 입증했으나 독립 일반화 게이트는 미통과</w:t>
            </w:r>
          </w:p>
          <w:p>
            <w:pPr>
              <w:spacing w:after="0"/>
            </w:pPr>
            <w:r>
              <w:rPr>
                <w:rFonts w:ascii="Malgun Gothic" w:hAnsi="Malgun Gothic" w:eastAsia="맑은 고딕"/>
                <w:color w:val="243447"/>
                <w:sz w:val="18"/>
              </w:rPr>
              <w:t>동결 설정으로 Test v1은 PASS했지만 독립 Test v3는 Recall 78.16%, CER 25.02%, WER 50.92%로 FAIL했다. 결과를 숨기거나 같은 Test에 재적합하지 않고, 생산 준비 완료 주장을 보류한다. 이 실패는 다음 데이터·모델 개선 사이클의 공식 근거다.</w:t>
            </w:r>
          </w:p>
        </w:tc>
      </w:tr>
    </w:tbl>
    <w:p>
      <w:pPr>
        <w:spacing w:after="0"/>
      </w:pPr>
    </w:p>
    <w:p>
      <w:r>
        <w:rPr>
          <w:rFonts w:ascii="Malgun Gothic" w:hAnsi="Malgun Gothic" w:eastAsia="맑은 고딕"/>
          <w:b w:val="0"/>
          <w:color w:val="667085"/>
          <w:sz w:val="17"/>
        </w:rPr>
        <w:t>본 보고서는 기존 성과와 신규 일반화 연구를 분리해 기록하며, 모든 수치는 실행 산출물에서 추출했다.</w:t>
      </w:r>
    </w:p>
    <w:p>
      <w:pPr>
        <w:pStyle w:val="Heading1"/>
        <w:pageBreakBefore/>
      </w:pPr>
      <w:r>
        <w:t>Executive Summary</w:t>
      </w:r>
    </w:p>
    <w:p>
      <w:r>
        <w:rPr>
          <w:rFonts w:ascii="Malgun Gothic" w:hAnsi="Malgun Gothic" w:eastAsia="맑은 고딕"/>
          <w:b w:val="0"/>
          <w:color w:val="243447"/>
          <w:sz w:val="19"/>
        </w:rPr>
        <w:t>본 과제는 일반 한국어 음성인식 모델을 제조 현장 용어·설비 코드·숫자·단위에 맞게 고도화하고, 성능·속도·메모리·배포 제약을 동시에 비교하는 재현 가능한 AIAS 파이프라인을 구축했다. 연구는 Baseline 비교 → LoRA 학습량 비교 → 디코딩 및 IR/NN 선택 → 양자화 → 동결 Test의 순서로 진행했다.</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0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연구 축</w:t>
            </w:r>
          </w:p>
        </w:tc>
        <w:tc>
          <w:tcPr>
            <w:tcW w:type="dxa" w:w="198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선택 결과</w:t>
            </w:r>
          </w:p>
        </w:tc>
        <w:tc>
          <w:tcPr>
            <w:tcW w:type="dxa" w:w="345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핵심 실측</w:t>
            </w:r>
          </w:p>
        </w:tc>
        <w:tc>
          <w:tcPr>
            <w:tcW w:type="dxa" w:w="170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판단</w:t>
            </w:r>
          </w:p>
        </w:tc>
      </w:tr>
      <w:tr>
        <w:trPr>
          <w:cantSplit/>
        </w:trPr>
        <w:tc>
          <w:tcPr>
            <w:tcW w:type="dxa" w:w="170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기존 성능 연구</w:t>
            </w:r>
          </w:p>
        </w:tc>
        <w:tc>
          <w:tcPr>
            <w:tcW w:type="dxa" w:w="198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Whisper Turbo 10h LoRA</w:t>
            </w:r>
          </w:p>
        </w:tc>
        <w:tc>
          <w:tcPr>
            <w:tcW w:type="dxa" w:w="345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Test v1 Recall 98.13%, CER 0.52%, WER 1.09%</w:t>
            </w:r>
          </w:p>
        </w:tc>
        <w:tc>
          <w:tcPr>
            <w:tcW w:type="dxa" w:w="170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PASS · 기존 결과 유지</w:t>
            </w:r>
          </w:p>
        </w:tc>
      </w:tr>
      <w:tr>
        <w:trPr>
          <w:cantSplit/>
        </w:trPr>
        <w:tc>
          <w:tcPr>
            <w:tcW w:type="dxa" w:w="1701"/>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신규 일반화 모델</w:t>
            </w:r>
          </w:p>
        </w:tc>
        <w:tc>
          <w:tcPr>
            <w:tcW w:type="dxa" w:w="198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Whisper large-v3 pilot-5h</w:t>
            </w:r>
          </w:p>
        </w:tc>
        <w:tc>
          <w:tcPr>
            <w:tcW w:type="dxa" w:w="345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Validation Recall 96.99%, CER 0.24%, WER 0.82%</w:t>
            </w:r>
          </w:p>
        </w:tc>
        <w:tc>
          <w:tcPr>
            <w:tcW w:type="dxa" w:w="170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Turbo 대비 우세</w:t>
            </w:r>
          </w:p>
        </w:tc>
      </w:tr>
      <w:tr>
        <w:trPr>
          <w:cantSplit/>
        </w:trPr>
        <w:tc>
          <w:tcPr>
            <w:tcW w:type="dxa" w:w="170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동결 Test v1</w:t>
            </w:r>
          </w:p>
        </w:tc>
        <w:tc>
          <w:tcPr>
            <w:tcW w:type="dxa" w:w="198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INT8-FP16·no-correction</w:t>
            </w:r>
          </w:p>
        </w:tc>
        <w:tc>
          <w:tcPr>
            <w:tcW w:type="dxa" w:w="345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Recall 97.48%, CER 0.69%, WER 1.63%</w:t>
            </w:r>
          </w:p>
        </w:tc>
        <w:tc>
          <w:tcPr>
            <w:tcW w:type="dxa" w:w="170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PASS</w:t>
            </w:r>
          </w:p>
        </w:tc>
      </w:tr>
      <w:tr>
        <w:trPr>
          <w:cantSplit/>
        </w:trPr>
        <w:tc>
          <w:tcPr>
            <w:tcW w:type="dxa" w:w="1701"/>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동결 Test v2</w:t>
            </w:r>
          </w:p>
        </w:tc>
        <w:tc>
          <w:tcPr>
            <w:tcW w:type="dxa" w:w="198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동일 설정</w:t>
            </w:r>
          </w:p>
        </w:tc>
        <w:tc>
          <w:tcPr>
            <w:tcW w:type="dxa" w:w="345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Recall 86.42%, CER 10.56%, WER 24.86%</w:t>
            </w:r>
          </w:p>
        </w:tc>
        <w:tc>
          <w:tcPr>
            <w:tcW w:type="dxa" w:w="170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Recall만 통과</w:t>
            </w:r>
          </w:p>
        </w:tc>
      </w:tr>
      <w:tr>
        <w:trPr>
          <w:cantSplit/>
        </w:trPr>
        <w:tc>
          <w:tcPr>
            <w:tcW w:type="dxa" w:w="170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독립 Test v3</w:t>
            </w:r>
          </w:p>
        </w:tc>
        <w:tc>
          <w:tcPr>
            <w:tcW w:type="dxa" w:w="198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동일 설정</w:t>
            </w:r>
          </w:p>
        </w:tc>
        <w:tc>
          <w:tcPr>
            <w:tcW w:type="dxa" w:w="345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Recall 78.16%, CER 25.02%, WER 50.92%</w:t>
            </w:r>
          </w:p>
        </w:tc>
        <w:tc>
          <w:tcPr>
            <w:tcW w:type="dxa" w:w="170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FAIL</w:t>
            </w:r>
          </w:p>
        </w:tc>
      </w:tr>
      <w:tr>
        <w:trPr>
          <w:cantSplit/>
        </w:trPr>
        <w:tc>
          <w:tcPr>
            <w:tcW w:type="dxa" w:w="1701"/>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온디바이스 후보</w:t>
            </w:r>
          </w:p>
        </w:tc>
        <w:tc>
          <w:tcPr>
            <w:tcW w:type="dxa" w:w="198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INT8-FP16</w:t>
            </w:r>
          </w:p>
        </w:tc>
        <w:tc>
          <w:tcPr>
            <w:tcW w:type="dxa" w:w="345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3.09→1.56GB, GPU 3,572→2,068MB</w:t>
            </w:r>
          </w:p>
        </w:tc>
        <w:tc>
          <w:tcPr>
            <w:tcW w:type="dxa" w:w="170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용량·메모리 이점, A100 속도 저하</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DDEBF7"/>
            <w:tcMar>
              <w:top w:w="150" w:type="dxa"/>
              <w:start w:w="180" w:type="dxa"/>
              <w:bottom w:w="150" w:type="dxa"/>
              <w:end w:w="180" w:type="dxa"/>
            </w:tcMar>
          </w:tcPr>
          <w:p>
            <w:pPr>
              <w:spacing w:after="60"/>
            </w:pPr>
            <w:r/>
            <w:r>
              <w:rPr>
                <w:rFonts w:ascii="Malgun Gothic" w:hAnsi="Malgun Gothic" w:eastAsia="맑은 고딕"/>
                <w:b/>
                <w:color w:val="17365D"/>
                <w:sz w:val="20"/>
              </w:rPr>
              <w:t>심사 관점의 핵심 가치</w:t>
            </w:r>
          </w:p>
          <w:p>
            <w:pPr>
              <w:spacing w:after="0"/>
            </w:pPr>
            <w:r>
              <w:rPr>
                <w:rFonts w:ascii="Malgun Gothic" w:hAnsi="Malgun Gothic" w:eastAsia="맑은 고딕"/>
                <w:color w:val="243447"/>
                <w:sz w:val="18"/>
              </w:rPr>
              <w:t>높은 숫자만 제시한 것이 아니라, 모델 선정 근거·재현 가능한 CLI·데이터 무결성·Validation/Test 분리·실패 공개·온디바이스 절충을 하나의 연구 체계로 구현했다.</w:t>
            </w:r>
          </w:p>
        </w:tc>
      </w:tr>
    </w:tbl>
    <w:p>
      <w:pPr>
        <w:spacing w:after="0"/>
      </w:pPr>
    </w:p>
    <w:p>
      <w:pPr>
        <w:pStyle w:val="Heading1"/>
        <w:pageBreakBefore/>
      </w:pPr>
      <w:r>
        <w:t>1. 추진 배경과 과제 목표</w:t>
      </w:r>
    </w:p>
    <w:p>
      <w:pPr>
        <w:pStyle w:val="Heading2"/>
      </w:pPr>
      <w:r>
        <w:t>1.1 현업 문제</w:t>
      </w:r>
    </w:p>
    <w:p>
      <w:r>
        <w:rPr>
          <w:rFonts w:ascii="Malgun Gothic" w:hAnsi="Malgun Gothic" w:eastAsia="맑은 고딕"/>
          <w:b w:val="0"/>
          <w:color w:val="243447"/>
          <w:sz w:val="19"/>
        </w:rPr>
        <w:t>제조 현장의 음성 기록은 소음, 짧은 지시문, 유사 발음, 설비 번호, 영문 코드와 단위가 혼재한다. 일반 ASR의 문장 전체가 자연스러워도 ‘체결→체별’, 설비명·LOT·토크 값이 틀리면 작업 지시·품질 이력에 직접 영향을 준다. 따라서 최우선 KPI를 제조 용어 Recall로 두고 CER·WER를 체감 품질 및 보조 지표로 관리했다.</w:t>
      </w:r>
    </w:p>
    <w:p>
      <w:pPr>
        <w:pStyle w:val="Heading2"/>
      </w:pPr>
      <w:r>
        <w:t>1.2 사전 정의한 성공 기준</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81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지표</w:t>
            </w:r>
          </w:p>
        </w:tc>
        <w:tc>
          <w:tcPr>
            <w:tcW w:type="dxa" w:w="119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목표</w:t>
            </w:r>
          </w:p>
        </w:tc>
        <w:tc>
          <w:tcPr>
            <w:tcW w:type="dxa" w:w="345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의미</w:t>
            </w:r>
          </w:p>
        </w:tc>
        <w:tc>
          <w:tcPr>
            <w:tcW w:type="dxa" w:w="238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선택 규칙</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제조 용어 Recall</w:t>
            </w:r>
          </w:p>
        </w:tc>
        <w:tc>
          <w:tcPr>
            <w:tcW w:type="dxa" w:w="119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 85%</w:t>
            </w:r>
          </w:p>
        </w:tc>
        <w:tc>
          <w:tcPr>
            <w:tcW w:type="dxa" w:w="345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정답 제조 용어를 놓치지 않는 비율</w:t>
            </w:r>
          </w:p>
        </w:tc>
        <w:tc>
          <w:tcPr>
            <w:tcW w:type="dxa" w:w="238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최우선</w:t>
            </w:r>
          </w:p>
        </w:tc>
      </w:tr>
      <w:tr>
        <w:trPr>
          <w:cantSplit/>
        </w:trPr>
        <w:tc>
          <w:tcPr>
            <w:tcW w:type="dxa" w:w="181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CER</w:t>
            </w:r>
          </w:p>
        </w:tc>
        <w:tc>
          <w:tcPr>
            <w:tcW w:type="dxa" w:w="119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 7%</w:t>
            </w:r>
          </w:p>
        </w:tc>
        <w:tc>
          <w:tcPr>
            <w:tcW w:type="dxa" w:w="345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문자 단위 오류율</w:t>
            </w:r>
          </w:p>
        </w:tc>
        <w:tc>
          <w:tcPr>
            <w:tcW w:type="dxa" w:w="238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체감 품질</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WER</w:t>
            </w:r>
          </w:p>
        </w:tc>
        <w:tc>
          <w:tcPr>
            <w:tcW w:type="dxa" w:w="119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 15%</w:t>
            </w:r>
          </w:p>
        </w:tc>
        <w:tc>
          <w:tcPr>
            <w:tcW w:type="dxa" w:w="345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어절 단위 오류율</w:t>
            </w:r>
          </w:p>
        </w:tc>
        <w:tc>
          <w:tcPr>
            <w:tcW w:type="dxa" w:w="238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참고·문장 품질</w:t>
            </w:r>
          </w:p>
        </w:tc>
      </w:tr>
      <w:tr>
        <w:trPr>
          <w:cantSplit/>
        </w:trPr>
        <w:tc>
          <w:tcPr>
            <w:tcW w:type="dxa" w:w="181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Precision/F1</w:t>
            </w:r>
          </w:p>
        </w:tc>
        <w:tc>
          <w:tcPr>
            <w:tcW w:type="dxa" w:w="119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함께 보고</w:t>
            </w:r>
          </w:p>
        </w:tc>
        <w:tc>
          <w:tcPr>
            <w:tcW w:type="dxa" w:w="345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과보정·균형 성능 확인</w:t>
            </w:r>
          </w:p>
        </w:tc>
        <w:tc>
          <w:tcPr>
            <w:tcW w:type="dxa" w:w="238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Recall 단독 해석 방지</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RTF/P95/메모리</w:t>
            </w:r>
          </w:p>
        </w:tc>
        <w:tc>
          <w:tcPr>
            <w:tcW w:type="dxa" w:w="119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장비별 실측</w:t>
            </w:r>
          </w:p>
        </w:tc>
        <w:tc>
          <w:tcPr>
            <w:tcW w:type="dxa" w:w="345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실시간성·배포 제약</w:t>
            </w:r>
          </w:p>
        </w:tc>
        <w:tc>
          <w:tcPr>
            <w:tcW w:type="dxa" w:w="238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정확도 통과 후 절충</w:t>
            </w:r>
          </w:p>
        </w:tc>
      </w:tr>
    </w:tbl>
    <w:p>
      <w:pPr>
        <w:spacing w:after="0"/>
      </w:pPr>
    </w:p>
    <w:p>
      <w:pPr>
        <w:pStyle w:val="Heading2"/>
      </w:pPr>
      <w:r>
        <w:t>1.3 연구 질문</w:t>
      </w:r>
    </w:p>
    <w:p>
      <w:pPr>
        <w:pStyle w:val="ListBullet"/>
        <w:spacing w:after="60"/>
        <w:ind w:left="255" w:hanging="113"/>
      </w:pPr>
      <w:r>
        <w:rPr>
          <w:rFonts w:ascii="Malgun Gothic" w:hAnsi="Malgun Gothic" w:eastAsia="맑은 고딕"/>
          <w:sz w:val="18"/>
        </w:rPr>
        <w:t>어떤 Whisper 크기가 제조 용어 정확도와 추론 효율의 가장 좋은 출발점인가?</w:t>
      </w:r>
    </w:p>
    <w:p>
      <w:pPr>
        <w:pStyle w:val="ListBullet"/>
        <w:spacing w:after="60"/>
        <w:ind w:left="255" w:hanging="113"/>
      </w:pPr>
      <w:r>
        <w:rPr>
          <w:rFonts w:ascii="Malgun Gothic" w:hAnsi="Malgun Gothic" w:eastAsia="맑은 고딕"/>
          <w:sz w:val="18"/>
        </w:rPr>
        <w:t>LoRA 학습량을 3→5→10시간으로 늘릴 때 성능 곡선과 자원 소요는 어떻게 변하는가?</w:t>
      </w:r>
    </w:p>
    <w:p>
      <w:pPr>
        <w:pStyle w:val="ListBullet"/>
        <w:spacing w:after="60"/>
        <w:ind w:left="255" w:hanging="113"/>
      </w:pPr>
      <w:r>
        <w:rPr>
          <w:rFonts w:ascii="Malgun Gothic" w:hAnsi="Malgun Gothic" w:eastAsia="맑은 고딕"/>
          <w:sz w:val="18"/>
        </w:rPr>
        <w:t>Hotwords·beam search·VAD와 alias·IR·NN 보정은 실제 Validation에서 이득이 있는가?</w:t>
      </w:r>
    </w:p>
    <w:p>
      <w:pPr>
        <w:pStyle w:val="ListBullet"/>
        <w:spacing w:after="60"/>
        <w:ind w:left="255" w:hanging="113"/>
      </w:pPr>
      <w:r>
        <w:rPr>
          <w:rFonts w:ascii="Malgun Gothic" w:hAnsi="Malgun Gothic" w:eastAsia="맑은 고딕"/>
          <w:sz w:val="18"/>
        </w:rPr>
        <w:t>FP16과 INT8-FP16 중 정확도 우선 및 온디바이스 후보를 어떻게 분리할 것인가?</w:t>
      </w:r>
    </w:p>
    <w:p>
      <w:pPr>
        <w:pStyle w:val="ListBullet"/>
        <w:spacing w:after="60"/>
        <w:ind w:left="255" w:hanging="113"/>
      </w:pPr>
      <w:r>
        <w:rPr>
          <w:rFonts w:ascii="Malgun Gothic" w:hAnsi="Malgun Gothic" w:eastAsia="맑은 고딕"/>
          <w:sz w:val="18"/>
        </w:rPr>
        <w:t>기존 Test가 아닌 신규 화자·문장·음향 프로필에서도 성능이 유지되는가?</w:t>
      </w:r>
    </w:p>
    <w:p>
      <w:pPr>
        <w:pStyle w:val="Heading1"/>
        <w:pageBreakBefore/>
      </w:pPr>
      <w:r>
        <w:t>2. 연구 프로토콜과 전체 아키텍처</w:t>
      </w:r>
    </w:p>
    <w:p>
      <w:pPr>
        <w:spacing w:after="0"/>
        <w:jc w:val="center"/>
      </w:pPr>
      <w:r>
        <w:drawing>
          <wp:inline xmlns:a="http://schemas.openxmlformats.org/drawingml/2006/main" xmlns:pic="http://schemas.openxmlformats.org/drawingml/2006/picture">
            <wp:extent cx="6035040" cy="1961388"/>
            <wp:docPr id="1" name="Picture 1"/>
            <wp:cNvGraphicFramePr>
              <a:graphicFrameLocks noChangeAspect="1"/>
            </wp:cNvGraphicFramePr>
            <a:graphic>
              <a:graphicData uri="http://schemas.openxmlformats.org/drawingml/2006/picture">
                <pic:pic>
                  <pic:nvPicPr>
                    <pic:cNvPr id="0" name="research_flow_simple.png"/>
                    <pic:cNvPicPr/>
                  </pic:nvPicPr>
                  <pic:blipFill>
                    <a:blip r:embed="rId11"/>
                    <a:stretch>
                      <a:fillRect/>
                    </a:stretch>
                  </pic:blipFill>
                  <pic:spPr>
                    <a:xfrm>
                      <a:off x="0" y="0"/>
                      <a:ext cx="6035040" cy="1961388"/>
                    </a:xfrm>
                    <a:prstGeom prst="rect"/>
                  </pic:spPr>
                </pic:pic>
              </a:graphicData>
            </a:graphic>
          </wp:inline>
        </w:drawing>
      </w:r>
    </w:p>
    <w:p>
      <w:pPr>
        <w:spacing w:before="40" w:after="120"/>
        <w:jc w:val="center"/>
      </w:pPr>
      <w:r>
        <w:rPr>
          <w:rFonts w:ascii="Malgun Gothic" w:hAnsi="Malgun Gothic" w:eastAsia="맑은 고딕"/>
          <w:i/>
          <w:color w:val="667085"/>
          <w:sz w:val="16"/>
        </w:rPr>
        <w:t>그림 1. Validation 선택과 Frozen Test를 분리한 전체 연구 흐름</w:t>
      </w:r>
    </w:p>
    <w:p>
      <w:r>
        <w:rPr>
          <w:rFonts w:ascii="Malgun Gothic" w:hAnsi="Malgun Gothic" w:eastAsia="맑은 고딕"/>
          <w:b w:val="0"/>
          <w:color w:val="243447"/>
          <w:sz w:val="19"/>
        </w:rPr>
        <w:t>모델·LoRA 학습량·디코딩·후처리·양자화는 Validation에서만 선택한다. 선택 후 configuration을 동결하고 Test v1/v2/v3를 각각 한 번만 평가했다. Test 결과가 낮더라도 같은 Test에 맞춰 threshold·사전·모델을 다시 조정하지 않았다. 이는 데이터 누수와 과적합을 방지하는 본 연구의 핵심 통제다.</w:t>
      </w:r>
    </w:p>
    <w:p>
      <w:pPr>
        <w:spacing w:after="0"/>
        <w:jc w:val="center"/>
      </w:pPr>
      <w:r>
        <w:drawing>
          <wp:inline xmlns:a="http://schemas.openxmlformats.org/drawingml/2006/main" xmlns:pic="http://schemas.openxmlformats.org/drawingml/2006/picture">
            <wp:extent cx="6035040" cy="3734181"/>
            <wp:docPr id="2" name="Picture 2"/>
            <wp:cNvGraphicFramePr>
              <a:graphicFrameLocks noChangeAspect="1"/>
            </wp:cNvGraphicFramePr>
            <a:graphic>
              <a:graphicData uri="http://schemas.openxmlformats.org/drawingml/2006/picture">
                <pic:pic>
                  <pic:nvPicPr>
                    <pic:cNvPr id="0" name="research_architecture_detailed.png"/>
                    <pic:cNvPicPr/>
                  </pic:nvPicPr>
                  <pic:blipFill>
                    <a:blip r:embed="rId12"/>
                    <a:stretch>
                      <a:fillRect/>
                    </a:stretch>
                  </pic:blipFill>
                  <pic:spPr>
                    <a:xfrm>
                      <a:off x="0" y="0"/>
                      <a:ext cx="6035040" cy="3734181"/>
                    </a:xfrm>
                    <a:prstGeom prst="rect"/>
                  </pic:spPr>
                </pic:pic>
              </a:graphicData>
            </a:graphic>
          </wp:inline>
        </w:drawing>
      </w:r>
    </w:p>
    <w:p>
      <w:pPr>
        <w:spacing w:before="40" w:after="120"/>
        <w:jc w:val="center"/>
      </w:pPr>
      <w:r>
        <w:rPr>
          <w:rFonts w:ascii="Malgun Gothic" w:hAnsi="Malgun Gothic" w:eastAsia="맑은 고딕"/>
          <w:i/>
          <w:color w:val="667085"/>
          <w:sz w:val="16"/>
        </w:rPr>
        <w:t>그림 2. 데이터·AIAS CLI·A100·불변 산출물로 연결되는 상세 아키텍처</w:t>
      </w:r>
    </w:p>
    <w:tbl>
      <w:tblPr>
        <w:tblW w:type="auto" w:w="0"/>
        <w:jc w:val="center"/>
        <w:tblLook w:firstColumn="1" w:firstRow="1" w:lastColumn="0" w:lastRow="0" w:noHBand="0" w:noVBand="1" w:val="04A0"/>
      </w:tblPr>
      <w:tblGrid>
        <w:gridCol w:w="9866"/>
      </w:tblGrid>
      <w:tr>
        <w:trPr>
          <w:cantSplit/>
        </w:trPr>
        <w:tc>
          <w:tcPr>
            <w:tcW w:type="dxa" w:w="9866"/>
            <w:shd w:fill="DDEBF7"/>
            <w:tcMar>
              <w:top w:w="150" w:type="dxa"/>
              <w:start w:w="180" w:type="dxa"/>
              <w:bottom w:w="150" w:type="dxa"/>
              <w:end w:w="180" w:type="dxa"/>
            </w:tcMar>
          </w:tcPr>
          <w:p>
            <w:pPr>
              <w:spacing w:after="60"/>
            </w:pPr>
            <w:r/>
            <w:r>
              <w:rPr>
                <w:rFonts w:ascii="Malgun Gothic" w:hAnsi="Malgun Gothic" w:eastAsia="맑은 고딕"/>
                <w:b/>
                <w:color w:val="17365D"/>
                <w:sz w:val="20"/>
              </w:rPr>
              <w:t>재현성 원칙</w:t>
            </w:r>
          </w:p>
          <w:p>
            <w:pPr>
              <w:spacing w:after="0"/>
            </w:pPr>
            <w:r>
              <w:rPr>
                <w:rFonts w:ascii="Malgun Gothic" w:hAnsi="Malgun Gothic" w:eastAsia="맑은 고딕"/>
                <w:color w:val="243447"/>
                <w:sz w:val="18"/>
              </w:rPr>
              <w:t>모든 중요한 실행은 config snapshot, environment, manifest, predictions, metrics, run summary, DOCX report와 SQLite registry로 추적한다. Hugging Face 모델은 resolved revision으로 잠근다.</w:t>
            </w:r>
          </w:p>
        </w:tc>
      </w:tr>
    </w:tbl>
    <w:p>
      <w:pPr>
        <w:spacing w:after="0"/>
      </w:pPr>
    </w:p>
    <w:p>
      <w:pPr>
        <w:pStyle w:val="Heading1"/>
        <w:pageBreakBefore/>
      </w:pPr>
      <w:r>
        <w:t>3. 데이터 설계와 변경 전후</w:t>
      </w:r>
    </w:p>
    <w:p>
      <w:pPr>
        <w:spacing w:after="0"/>
        <w:jc w:val="center"/>
      </w:pPr>
      <w:r>
        <w:drawing>
          <wp:inline xmlns:a="http://schemas.openxmlformats.org/drawingml/2006/main" xmlns:pic="http://schemas.openxmlformats.org/drawingml/2006/picture">
            <wp:extent cx="6035040" cy="2866644"/>
            <wp:docPr id="3" name="Picture 3"/>
            <wp:cNvGraphicFramePr>
              <a:graphicFrameLocks noChangeAspect="1"/>
            </wp:cNvGraphicFramePr>
            <a:graphic>
              <a:graphicData uri="http://schemas.openxmlformats.org/drawingml/2006/picture">
                <pic:pic>
                  <pic:nvPicPr>
                    <pic:cNvPr id="0" name="dataset_before_after.png"/>
                    <pic:cNvPicPr/>
                  </pic:nvPicPr>
                  <pic:blipFill>
                    <a:blip r:embed="rId13"/>
                    <a:stretch>
                      <a:fillRect/>
                    </a:stretch>
                  </pic:blipFill>
                  <pic:spPr>
                    <a:xfrm>
                      <a:off x="0" y="0"/>
                      <a:ext cx="6035040" cy="2866644"/>
                    </a:xfrm>
                    <a:prstGeom prst="rect"/>
                  </pic:spPr>
                </pic:pic>
              </a:graphicData>
            </a:graphic>
          </wp:inline>
        </w:drawing>
      </w:r>
    </w:p>
    <w:p>
      <w:pPr>
        <w:spacing w:before="40" w:after="120"/>
        <w:jc w:val="center"/>
      </w:pPr>
      <w:r>
        <w:rPr>
          <w:rFonts w:ascii="Malgun Gothic" w:hAnsi="Malgun Gothic" w:eastAsia="맑은 고딕"/>
          <w:i/>
          <w:color w:val="667085"/>
          <w:sz w:val="16"/>
        </w:rPr>
        <w:t>그림 3. 기존 데이터는 보존하고 일반화 개발셋과 독립 Test를 추가한 구조</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70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구분</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Train</w:t>
            </w:r>
          </w:p>
        </w:tc>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Validation</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Test</w:t>
            </w:r>
          </w:p>
        </w:tc>
        <w:tc>
          <w:tcPr>
            <w:tcW w:type="dxa" w:w="181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화자/음향</w:t>
            </w:r>
          </w:p>
        </w:tc>
        <w:tc>
          <w:tcPr>
            <w:tcW w:type="dxa" w:w="226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역할</w:t>
            </w:r>
          </w:p>
        </w:tc>
      </w:tr>
      <w:tr>
        <w:trPr>
          <w:cantSplit/>
        </w:trPr>
        <w:tc>
          <w:tcPr>
            <w:tcW w:type="dxa" w:w="170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기존 v1 연구</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6,000</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w:t>
            </w:r>
          </w:p>
        </w:tc>
        <w:tc>
          <w:tcPr>
            <w:tcW w:type="dxa" w:w="181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24 speaker profiles</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모델·학습량·최초 frozen 성능</w:t>
            </w:r>
          </w:p>
        </w:tc>
      </w:tr>
      <w:tr>
        <w:trPr>
          <w:cantSplit/>
        </w:trPr>
        <w:tc>
          <w:tcPr>
            <w:tcW w:type="dxa" w:w="1701"/>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일반화 개발</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9,000</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1,200</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w:t>
            </w:r>
          </w:p>
        </w:tc>
        <w:tc>
          <w:tcPr>
            <w:tcW w:type="dxa" w:w="181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96 acoustic profiles</w:t>
            </w:r>
          </w:p>
        </w:tc>
        <w:tc>
          <w:tcPr>
            <w:tcW w:type="dxa" w:w="226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오류 중심 다양화와 Validation 선택</w:t>
            </w:r>
          </w:p>
        </w:tc>
      </w:tr>
      <w:tr>
        <w:trPr>
          <w:cantSplit/>
        </w:trPr>
        <w:tc>
          <w:tcPr>
            <w:tcW w:type="dxa" w:w="170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독립 Test v3</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w:t>
            </w:r>
          </w:p>
        </w:tc>
        <w:tc>
          <w:tcPr>
            <w:tcW w:type="dxa" w:w="181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30 신규 profiles</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최종 독립 confirmatory 평가</w:t>
            </w:r>
          </w:p>
        </w:tc>
      </w:tr>
    </w:tbl>
    <w:p>
      <w:pPr>
        <w:spacing w:after="0"/>
      </w:pPr>
    </w:p>
    <w:p>
      <w:pPr>
        <w:pStyle w:val="Heading2"/>
      </w:pPr>
      <w:r>
        <w:t>3.1 실패 용어 중심 합성 전략</w:t>
      </w:r>
    </w:p>
    <w:p>
      <w:pPr>
        <w:pStyle w:val="ListBullet"/>
        <w:spacing w:after="60"/>
        <w:ind w:left="255" w:hanging="113"/>
      </w:pPr>
      <w:r>
        <w:rPr>
          <w:rFonts w:ascii="Malgun Gothic" w:hAnsi="Malgun Gothic" w:eastAsia="맑은 고딕"/>
          <w:sz w:val="18"/>
        </w:rPr>
        <w:t>‘체결→체별’과 같이 실제로 관찰된 오인식 쌍을 우선 보강했다.</w:t>
      </w:r>
    </w:p>
    <w:p>
      <w:pPr>
        <w:pStyle w:val="ListBullet"/>
        <w:spacing w:after="60"/>
        <w:ind w:left="255" w:hanging="113"/>
      </w:pPr>
      <w:r>
        <w:rPr>
          <w:rFonts w:ascii="Malgun Gothic" w:hAnsi="Malgun Gothic" w:eastAsia="맑은 고딕"/>
          <w:sz w:val="18"/>
        </w:rPr>
        <w:t>용어를 여러 문장·발화 속도·음향 profile·숫자·단위 조합에 배치해 단순 반복을 피했다.</w:t>
      </w:r>
    </w:p>
    <w:p>
      <w:pPr>
        <w:pStyle w:val="ListBullet"/>
        <w:spacing w:after="60"/>
        <w:ind w:left="255" w:hanging="113"/>
      </w:pPr>
      <w:r>
        <w:rPr>
          <w:rFonts w:ascii="Malgun Gothic" w:hAnsi="Malgun Gothic" w:eastAsia="맑은 고딕"/>
          <w:sz w:val="18"/>
        </w:rPr>
        <w:t>영문 코드·설비 번호·단위 표기를 일관되게 정규화했다.</w:t>
      </w:r>
    </w:p>
    <w:p>
      <w:pPr>
        <w:pStyle w:val="ListBullet"/>
        <w:spacing w:after="60"/>
        <w:ind w:left="255" w:hanging="113"/>
      </w:pPr>
      <w:r>
        <w:rPr>
          <w:rFonts w:ascii="Malgun Gothic" w:hAnsi="Malgun Gothic" w:eastAsia="맑은 고딕"/>
          <w:sz w:val="18"/>
        </w:rPr>
        <w:t>Train/Validation/Test의 문장·speaker profile·audio hash·acoustic profile 중복을 검사했다.</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969"/>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독립 Test v3 무결성 항목</w:t>
            </w:r>
          </w:p>
        </w:tc>
        <w:tc>
          <w:tcPr>
            <w:tcW w:type="dxa" w:w="226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실측</w:t>
            </w:r>
          </w:p>
        </w:tc>
        <w:tc>
          <w:tcPr>
            <w:tcW w:type="dxa" w:w="226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판정</w:t>
            </w:r>
          </w:p>
        </w:tc>
      </w:tr>
      <w:tr>
        <w:trPr>
          <w:cantSplit/>
        </w:trPr>
        <w:tc>
          <w:tcPr>
            <w:tcW w:type="dxa" w:w="3969"/>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샘플</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600건</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PASS</w:t>
            </w:r>
          </w:p>
        </w:tc>
      </w:tr>
      <w:tr>
        <w:trPr>
          <w:cantSplit/>
        </w:trPr>
        <w:tc>
          <w:tcPr>
            <w:tcW w:type="dxa" w:w="3969"/>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신규 speaker profiles</w:t>
            </w:r>
          </w:p>
        </w:tc>
        <w:tc>
          <w:tcPr>
            <w:tcW w:type="dxa" w:w="226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30개</w:t>
            </w:r>
          </w:p>
        </w:tc>
        <w:tc>
          <w:tcPr>
            <w:tcW w:type="dxa" w:w="226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PASS</w:t>
            </w:r>
          </w:p>
        </w:tc>
      </w:tr>
      <w:tr>
        <w:trPr>
          <w:cantSplit/>
        </w:trPr>
        <w:tc>
          <w:tcPr>
            <w:tcW w:type="dxa" w:w="3969"/>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제조 용어 출현</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1,050회</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PASS</w:t>
            </w:r>
          </w:p>
        </w:tc>
      </w:tr>
      <w:tr>
        <w:trPr>
          <w:cantSplit/>
        </w:trPr>
        <w:tc>
          <w:tcPr>
            <w:tcW w:type="dxa" w:w="3969"/>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Negative samples</w:t>
            </w:r>
          </w:p>
        </w:tc>
        <w:tc>
          <w:tcPr>
            <w:tcW w:type="dxa" w:w="226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100건</w:t>
            </w:r>
          </w:p>
        </w:tc>
        <w:tc>
          <w:tcPr>
            <w:tcW w:type="dxa" w:w="226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PASS</w:t>
            </w:r>
          </w:p>
        </w:tc>
      </w:tr>
      <w:tr>
        <w:trPr>
          <w:cantSplit/>
        </w:trPr>
        <w:tc>
          <w:tcPr>
            <w:tcW w:type="dxa" w:w="3969"/>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문장·화자·audio hash·acoustic profile 중복</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모두 0</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PASS</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FCE4D6"/>
            <w:tcMar>
              <w:top w:w="150" w:type="dxa"/>
              <w:start w:w="180" w:type="dxa"/>
              <w:bottom w:w="150" w:type="dxa"/>
              <w:end w:w="180" w:type="dxa"/>
            </w:tcMar>
          </w:tcPr>
          <w:p>
            <w:pPr>
              <w:spacing w:after="60"/>
            </w:pPr>
            <w:r/>
            <w:r>
              <w:rPr>
                <w:rFonts w:ascii="Malgun Gothic" w:hAnsi="Malgun Gothic" w:eastAsia="맑은 고딕"/>
                <w:b/>
                <w:color w:val="C55A11"/>
                <w:sz w:val="20"/>
              </w:rPr>
              <w:t>거버넌스 범위</w:t>
            </w:r>
          </w:p>
          <w:p>
            <w:pPr>
              <w:spacing w:after="0"/>
            </w:pPr>
            <w:r>
              <w:rPr>
                <w:rFonts w:ascii="Malgun Gothic" w:hAnsi="Malgun Gothic" w:eastAsia="맑은 고딕"/>
                <w:color w:val="243447"/>
                <w:sz w:val="18"/>
              </w:rPr>
              <w:t>GitHub·Colab에는 AI 생성 합성 음성만 사용했고 개인정보·음성 생체정보·기밀 공장 로그는 반입하지 않았다. 합성 음성은 실제 작업자·소음·마이크 분포를 대체하지 못한다.</w:t>
            </w:r>
          </w:p>
        </w:tc>
      </w:tr>
    </w:tbl>
    <w:p>
      <w:pPr>
        <w:spacing w:after="0"/>
      </w:pPr>
    </w:p>
    <w:p>
      <w:pPr>
        <w:pStyle w:val="Heading1"/>
      </w:pPr>
      <w:r>
        <w:t>4. 관련 Solution 검토와 Baseline 모델 선정</w:t>
      </w:r>
    </w:p>
    <w:p>
      <w:pPr>
        <w:spacing w:after="0"/>
        <w:jc w:val="center"/>
      </w:pPr>
      <w:r>
        <w:drawing>
          <wp:inline xmlns:a="http://schemas.openxmlformats.org/drawingml/2006/main" xmlns:pic="http://schemas.openxmlformats.org/drawingml/2006/picture">
            <wp:extent cx="6035040" cy="2715768"/>
            <wp:docPr id="4" name="Picture 4"/>
            <wp:cNvGraphicFramePr>
              <a:graphicFrameLocks noChangeAspect="1"/>
            </wp:cNvGraphicFramePr>
            <a:graphic>
              <a:graphicData uri="http://schemas.openxmlformats.org/drawingml/2006/picture">
                <pic:pic>
                  <pic:nvPicPr>
                    <pic:cNvPr id="0" name="baseline_recall.png"/>
                    <pic:cNvPicPr/>
                  </pic:nvPicPr>
                  <pic:blipFill>
                    <a:blip r:embed="rId14"/>
                    <a:stretch>
                      <a:fillRect/>
                    </a:stretch>
                  </pic:blipFill>
                  <pic:spPr>
                    <a:xfrm>
                      <a:off x="0" y="0"/>
                      <a:ext cx="6035040" cy="2715768"/>
                    </a:xfrm>
                    <a:prstGeom prst="rect"/>
                  </pic:spPr>
                </pic:pic>
              </a:graphicData>
            </a:graphic>
          </wp:inline>
        </w:drawing>
      </w:r>
    </w:p>
    <w:p>
      <w:pPr>
        <w:spacing w:before="40" w:after="120"/>
        <w:jc w:val="center"/>
      </w:pPr>
      <w:r>
        <w:rPr>
          <w:rFonts w:ascii="Malgun Gothic" w:hAnsi="Malgun Gothic" w:eastAsia="맑은 고딕"/>
          <w:i/>
          <w:color w:val="667085"/>
          <w:sz w:val="16"/>
        </w:rPr>
        <w:t>그림 4. 일반 Whisper 6종 Baseline의 제조 용어 Recall</w:t>
      </w:r>
    </w:p>
    <w:tbl>
      <w:tblPr>
        <w:tblStyle w:val="TableGrid"/>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rPr>
          <w:tblHeader w:val="true"/>
        </w:trPr>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모델</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Recall</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CER</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WER</w:t>
            </w:r>
          </w:p>
        </w:tc>
        <w:tc>
          <w:tcPr>
            <w:tcW w:type="dxa" w:w="90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RTF</w:t>
            </w:r>
          </w:p>
        </w:tc>
        <w:tc>
          <w:tcPr>
            <w:tcW w:type="dxa" w:w="107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P95</w:t>
            </w:r>
          </w:p>
        </w:tc>
        <w:tc>
          <w:tcPr>
            <w:tcW w:type="dxa" w:w="119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Peak GPU</w:t>
            </w:r>
          </w:p>
        </w:tc>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크기</w:t>
            </w:r>
          </w:p>
        </w:tc>
      </w:tr>
      <w:tr>
        <w:trPr>
          <w:cantSplit/>
        </w:trPr>
        <w:tc>
          <w:tcPr>
            <w:tcW w:type="dxa" w:w="1247"/>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large-v3</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79.86%</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4.49%</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11.49%</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0.161</w:t>
            </w:r>
          </w:p>
        </w:tc>
        <w:tc>
          <w:tcPr>
            <w:tcW w:type="dxa" w:w="107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1.303s</w:t>
            </w:r>
          </w:p>
        </w:tc>
        <w:tc>
          <w:tcPr>
            <w:tcW w:type="dxa" w:w="119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3252MB</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3.09 GB</w:t>
            </w:r>
          </w:p>
        </w:tc>
      </w:tr>
      <w:tr>
        <w:trPr>
          <w:cantSplit/>
        </w:trPr>
        <w:tc>
          <w:tcPr>
            <w:tcW w:type="dxa" w:w="1247"/>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turbo</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76.98%</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5.62%</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14.61%</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0.090</w:t>
            </w:r>
          </w:p>
        </w:tc>
        <w:tc>
          <w:tcPr>
            <w:tcW w:type="dxa" w:w="107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0.683s</w:t>
            </w:r>
          </w:p>
        </w:tc>
        <w:tc>
          <w:tcPr>
            <w:tcW w:type="dxa" w:w="119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1844MB</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1.62 GB</w:t>
            </w:r>
          </w:p>
        </w:tc>
      </w:tr>
      <w:tr>
        <w:trPr>
          <w:cantSplit/>
        </w:trPr>
        <w:tc>
          <w:tcPr>
            <w:tcW w:type="dxa" w:w="1247"/>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medium</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65.11%</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9.70%</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25.45%</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0.106</w:t>
            </w:r>
          </w:p>
        </w:tc>
        <w:tc>
          <w:tcPr>
            <w:tcW w:type="dxa" w:w="107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0.846s</w:t>
            </w:r>
          </w:p>
        </w:tc>
        <w:tc>
          <w:tcPr>
            <w:tcW w:type="dxa" w:w="119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1748MB</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1.53 GB</w:t>
            </w:r>
          </w:p>
        </w:tc>
      </w:tr>
      <w:tr>
        <w:trPr>
          <w:cantSplit/>
        </w:trPr>
        <w:tc>
          <w:tcPr>
            <w:tcW w:type="dxa" w:w="1247"/>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small</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54.68%</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13.23%</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28.24%</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0.063</w:t>
            </w:r>
          </w:p>
        </w:tc>
        <w:tc>
          <w:tcPr>
            <w:tcW w:type="dxa" w:w="107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0.533s</w:t>
            </w:r>
          </w:p>
        </w:tc>
        <w:tc>
          <w:tcPr>
            <w:tcW w:type="dxa" w:w="119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724MB</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0.49 GB</w:t>
            </w:r>
          </w:p>
        </w:tc>
      </w:tr>
      <w:tr>
        <w:trPr>
          <w:cantSplit/>
        </w:trPr>
        <w:tc>
          <w:tcPr>
            <w:tcW w:type="dxa" w:w="1247"/>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base</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40.29%</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20.46%</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43.76%</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0.047</w:t>
            </w:r>
          </w:p>
        </w:tc>
        <w:tc>
          <w:tcPr>
            <w:tcW w:type="dxa" w:w="107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0.429s</w:t>
            </w:r>
          </w:p>
        </w:tc>
        <w:tc>
          <w:tcPr>
            <w:tcW w:type="dxa" w:w="119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340MB</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0.15 GB</w:t>
            </w:r>
          </w:p>
        </w:tc>
      </w:tr>
      <w:tr>
        <w:trPr>
          <w:cantSplit/>
        </w:trPr>
        <w:tc>
          <w:tcPr>
            <w:tcW w:type="dxa" w:w="1247"/>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tiny</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30.94%</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28.36%</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53.94%</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0.051</w:t>
            </w:r>
          </w:p>
        </w:tc>
        <w:tc>
          <w:tcPr>
            <w:tcW w:type="dxa" w:w="107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0.627s</w:t>
            </w:r>
          </w:p>
        </w:tc>
        <w:tc>
          <w:tcPr>
            <w:tcW w:type="dxa" w:w="119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276MB</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0.08 GB</w:t>
            </w:r>
          </w:p>
        </w:tc>
      </w:tr>
    </w:tbl>
    <w:p>
      <w:pPr>
        <w:spacing w:after="0"/>
      </w:pPr>
    </w:p>
    <w:p>
      <w:r>
        <w:rPr>
          <w:rFonts w:ascii="Malgun Gothic" w:hAnsi="Malgun Gothic" w:eastAsia="맑은 고딕"/>
          <w:b w:val="0"/>
          <w:color w:val="243447"/>
          <w:sz w:val="19"/>
        </w:rPr>
        <w:t>일반 모델에서는 large-v3가 Recall 79.86%로 가장 높았지만 목표 85%에는 미달했다. Turbo는 Recall이 76.98%로 조금 낮은 대신 모델 크기와 RTF가 유리했다. 따라서 large-v3·Turbo·medium을 LoRA 후보로 남겨 정확도와 자원을 동일 조건에서 재비교했다. tiny/base/small은 경량 후보이나 제조 용어 손실이 커 최종 후보에서 제외했다.</w:t>
      </w:r>
    </w:p>
    <w:p>
      <w:pPr>
        <w:pStyle w:val="Heading1"/>
        <w:pageBreakBefore/>
      </w:pPr>
      <w:r>
        <w:t>5. LoRA 파인튜닝과 모델·학습량 비교</w:t>
      </w:r>
    </w:p>
    <w:p>
      <w:pPr>
        <w:spacing w:after="0"/>
        <w:jc w:val="center"/>
      </w:pPr>
      <w:r>
        <w:drawing>
          <wp:inline xmlns:a="http://schemas.openxmlformats.org/drawingml/2006/main" xmlns:pic="http://schemas.openxmlformats.org/drawingml/2006/picture">
            <wp:extent cx="6035040" cy="3130677"/>
            <wp:docPr id="5" name="Picture 5"/>
            <wp:cNvGraphicFramePr>
              <a:graphicFrameLocks noChangeAspect="1"/>
            </wp:cNvGraphicFramePr>
            <a:graphic>
              <a:graphicData uri="http://schemas.openxmlformats.org/drawingml/2006/picture">
                <pic:pic>
                  <pic:nvPicPr>
                    <pic:cNvPr id="0" name="lora_comparison.png"/>
                    <pic:cNvPicPr/>
                  </pic:nvPicPr>
                  <pic:blipFill>
                    <a:blip r:embed="rId15"/>
                    <a:stretch>
                      <a:fillRect/>
                    </a:stretch>
                  </pic:blipFill>
                  <pic:spPr>
                    <a:xfrm>
                      <a:off x="0" y="0"/>
                      <a:ext cx="6035040" cy="3130677"/>
                    </a:xfrm>
                    <a:prstGeom prst="rect"/>
                  </pic:spPr>
                </pic:pic>
              </a:graphicData>
            </a:graphic>
          </wp:inline>
        </w:drawing>
      </w:r>
    </w:p>
    <w:p>
      <w:pPr>
        <w:spacing w:before="40" w:after="120"/>
        <w:jc w:val="center"/>
      </w:pPr>
      <w:r>
        <w:rPr>
          <w:rFonts w:ascii="Malgun Gothic" w:hAnsi="Malgun Gothic" w:eastAsia="맑은 고딕"/>
          <w:i/>
          <w:color w:val="667085"/>
          <w:sz w:val="16"/>
        </w:rPr>
        <w:t>그림 5. 기존 3·5·10시간 학습곡선과 신규 일반화 5시간 Pilot</w:t>
      </w:r>
    </w:p>
    <w:p>
      <w:pPr>
        <w:pStyle w:val="Heading2"/>
      </w:pPr>
      <w:r>
        <w:t>5.1 기존 7,200건 연구: 3h→5h→10h</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학습량</w:t>
            </w:r>
          </w:p>
        </w:tc>
        <w:tc>
          <w:tcPr>
            <w:tcW w:type="dxa" w:w="141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모델</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Train</w:t>
            </w:r>
          </w:p>
        </w:tc>
        <w:tc>
          <w:tcPr>
            <w:tcW w:type="dxa" w:w="130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학습시간</w:t>
            </w:r>
          </w:p>
        </w:tc>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Recall</w:t>
            </w:r>
          </w:p>
        </w:tc>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CER</w:t>
            </w:r>
          </w:p>
        </w:tc>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WER</w:t>
            </w:r>
          </w:p>
        </w:tc>
      </w:tr>
      <w:tr>
        <w:trPr>
          <w:cantSplit/>
        </w:trPr>
        <w:tc>
          <w:tcPr>
            <w:tcW w:type="dxa" w:w="1020"/>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3h</w:t>
            </w:r>
          </w:p>
        </w:tc>
        <w:tc>
          <w:tcPr>
            <w:tcW w:type="dxa" w:w="141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turbo</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1,800</w:t>
            </w:r>
          </w:p>
        </w:tc>
        <w:tc>
          <w:tcPr>
            <w:tcW w:type="dxa" w:w="130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7.1분</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95.28%</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0.44%</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1.08%</w:t>
            </w:r>
          </w:p>
        </w:tc>
      </w:tr>
      <w:tr>
        <w:trPr>
          <w:cantSplit/>
        </w:trPr>
        <w:tc>
          <w:tcPr>
            <w:tcW w:type="dxa" w:w="1020"/>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3h</w:t>
            </w:r>
          </w:p>
        </w:tc>
        <w:tc>
          <w:tcPr>
            <w:tcW w:type="dxa" w:w="141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large-v3</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1,800</w:t>
            </w:r>
          </w:p>
        </w:tc>
        <w:tc>
          <w:tcPr>
            <w:tcW w:type="dxa" w:w="130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7.6분</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93.33%</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0.87%</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2.05%</w:t>
            </w:r>
          </w:p>
        </w:tc>
      </w:tr>
      <w:tr>
        <w:trPr>
          <w:cantSplit/>
        </w:trPr>
        <w:tc>
          <w:tcPr>
            <w:tcW w:type="dxa" w:w="1020"/>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3h</w:t>
            </w:r>
          </w:p>
        </w:tc>
        <w:tc>
          <w:tcPr>
            <w:tcW w:type="dxa" w:w="141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medium</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1,800</w:t>
            </w:r>
          </w:p>
        </w:tc>
        <w:tc>
          <w:tcPr>
            <w:tcW w:type="dxa" w:w="130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11.5분</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86.83%</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3.50%</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8.13%</w:t>
            </w:r>
          </w:p>
        </w:tc>
      </w:tr>
      <w:tr>
        <w:trPr>
          <w:cantSplit/>
        </w:trPr>
        <w:tc>
          <w:tcPr>
            <w:tcW w:type="dxa" w:w="1020"/>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5h</w:t>
            </w:r>
          </w:p>
        </w:tc>
        <w:tc>
          <w:tcPr>
            <w:tcW w:type="dxa" w:w="141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large-v3</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3,000</w:t>
            </w:r>
          </w:p>
        </w:tc>
        <w:tc>
          <w:tcPr>
            <w:tcW w:type="dxa" w:w="130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12.6분</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97.56%</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0.58%</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1.39%</w:t>
            </w:r>
          </w:p>
        </w:tc>
      </w:tr>
      <w:tr>
        <w:trPr>
          <w:cantSplit/>
        </w:trPr>
        <w:tc>
          <w:tcPr>
            <w:tcW w:type="dxa" w:w="1020"/>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5h</w:t>
            </w:r>
          </w:p>
        </w:tc>
        <w:tc>
          <w:tcPr>
            <w:tcW w:type="dxa" w:w="141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turbo</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3,000</w:t>
            </w:r>
          </w:p>
        </w:tc>
        <w:tc>
          <w:tcPr>
            <w:tcW w:type="dxa" w:w="130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12.6분</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97.40%</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0.32%</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0.76%</w:t>
            </w:r>
          </w:p>
        </w:tc>
      </w:tr>
      <w:tr>
        <w:trPr>
          <w:cantSplit/>
        </w:trPr>
        <w:tc>
          <w:tcPr>
            <w:tcW w:type="dxa" w:w="1020"/>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5h</w:t>
            </w:r>
          </w:p>
        </w:tc>
        <w:tc>
          <w:tcPr>
            <w:tcW w:type="dxa" w:w="141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medium</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3,000</w:t>
            </w:r>
          </w:p>
        </w:tc>
        <w:tc>
          <w:tcPr>
            <w:tcW w:type="dxa" w:w="130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8.3분</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95.61%</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1.43%</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3.30%</w:t>
            </w:r>
          </w:p>
        </w:tc>
      </w:tr>
      <w:tr>
        <w:trPr>
          <w:cantSplit/>
        </w:trPr>
        <w:tc>
          <w:tcPr>
            <w:tcW w:type="dxa" w:w="1020"/>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10h</w:t>
            </w:r>
          </w:p>
        </w:tc>
        <w:tc>
          <w:tcPr>
            <w:tcW w:type="dxa" w:w="141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turbo</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6,000</w:t>
            </w:r>
          </w:p>
        </w:tc>
        <w:tc>
          <w:tcPr>
            <w:tcW w:type="dxa" w:w="130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25.6분</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99.02%</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0.61%</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1.51%</w:t>
            </w:r>
          </w:p>
        </w:tc>
      </w:tr>
      <w:tr>
        <w:trPr>
          <w:cantSplit/>
        </w:trPr>
        <w:tc>
          <w:tcPr>
            <w:tcW w:type="dxa" w:w="1020"/>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10h</w:t>
            </w:r>
          </w:p>
        </w:tc>
        <w:tc>
          <w:tcPr>
            <w:tcW w:type="dxa" w:w="141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medium</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6,000</w:t>
            </w:r>
          </w:p>
        </w:tc>
        <w:tc>
          <w:tcPr>
            <w:tcW w:type="dxa" w:w="130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15.7분</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99.02%</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0.84%</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2.56%</w:t>
            </w:r>
          </w:p>
        </w:tc>
      </w:tr>
      <w:tr>
        <w:trPr>
          <w:cantSplit/>
        </w:trPr>
        <w:tc>
          <w:tcPr>
            <w:tcW w:type="dxa" w:w="1020"/>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10h</w:t>
            </w:r>
          </w:p>
        </w:tc>
        <w:tc>
          <w:tcPr>
            <w:tcW w:type="dxa" w:w="141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large-v3</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6,000</w:t>
            </w:r>
          </w:p>
        </w:tc>
        <w:tc>
          <w:tcPr>
            <w:tcW w:type="dxa" w:w="130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25.2분</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98.21%</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0.60%</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1.45%</w:t>
            </w:r>
          </w:p>
        </w:tc>
      </w:tr>
    </w:tbl>
    <w:p>
      <w:pPr>
        <w:spacing w:after="0"/>
      </w:pP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3005"/>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동일 Validation 600</w:t>
            </w:r>
          </w:p>
        </w:tc>
        <w:tc>
          <w:tcPr>
            <w:tcW w:type="dxa" w:w="192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Recall</w:t>
            </w:r>
          </w:p>
        </w:tc>
        <w:tc>
          <w:tcPr>
            <w:tcW w:type="dxa" w:w="192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CER</w:t>
            </w:r>
          </w:p>
        </w:tc>
        <w:tc>
          <w:tcPr>
            <w:tcW w:type="dxa" w:w="192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WER</w:t>
            </w:r>
          </w:p>
        </w:tc>
      </w:tr>
      <w:tr>
        <w:trPr>
          <w:cantSplit/>
        </w:trPr>
        <w:tc>
          <w:tcPr>
            <w:tcW w:type="dxa" w:w="3005"/>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Turbo Base</w:t>
            </w:r>
          </w:p>
        </w:tc>
        <w:tc>
          <w:tcPr>
            <w:tcW w:type="dxa" w:w="192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35.45%</w:t>
            </w:r>
          </w:p>
        </w:tc>
        <w:tc>
          <w:tcPr>
            <w:tcW w:type="dxa" w:w="192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15.98%</w:t>
            </w:r>
          </w:p>
        </w:tc>
        <w:tc>
          <w:tcPr>
            <w:tcW w:type="dxa" w:w="192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60.01%</w:t>
            </w:r>
          </w:p>
        </w:tc>
      </w:tr>
      <w:tr>
        <w:trPr>
          <w:cantSplit/>
        </w:trPr>
        <w:tc>
          <w:tcPr>
            <w:tcW w:type="dxa" w:w="3005"/>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Turbo 10h LoRA</w:t>
            </w:r>
          </w:p>
        </w:tc>
        <w:tc>
          <w:tcPr>
            <w:tcW w:type="dxa" w:w="192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99.02%</w:t>
            </w:r>
          </w:p>
        </w:tc>
        <w:tc>
          <w:tcPr>
            <w:tcW w:type="dxa" w:w="192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0.61%</w:t>
            </w:r>
          </w:p>
        </w:tc>
        <w:tc>
          <w:tcPr>
            <w:tcW w:type="dxa" w:w="192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1.51%</w:t>
            </w:r>
          </w:p>
        </w:tc>
      </w:tr>
      <w:tr>
        <w:trPr>
          <w:cantSplit/>
        </w:trPr>
        <w:tc>
          <w:tcPr>
            <w:tcW w:type="dxa" w:w="3005"/>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개선폭</w:t>
            </w:r>
          </w:p>
        </w:tc>
        <w:tc>
          <w:tcPr>
            <w:tcW w:type="dxa" w:w="192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+63.58%p</w:t>
            </w:r>
          </w:p>
        </w:tc>
        <w:tc>
          <w:tcPr>
            <w:tcW w:type="dxa" w:w="192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-15.37%p</w:t>
            </w:r>
          </w:p>
        </w:tc>
        <w:tc>
          <w:tcPr>
            <w:tcW w:type="dxa" w:w="192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-58.50%p</w:t>
            </w:r>
          </w:p>
        </w:tc>
      </w:tr>
    </w:tbl>
    <w:p>
      <w:pPr>
        <w:spacing w:after="0"/>
      </w:pPr>
    </w:p>
    <w:p>
      <w:r>
        <w:rPr>
          <w:rFonts w:ascii="Malgun Gothic" w:hAnsi="Malgun Gothic" w:eastAsia="맑은 고딕"/>
          <w:b w:val="0"/>
          <w:color w:val="243447"/>
          <w:sz w:val="19"/>
        </w:rPr>
        <w:t>기존 연구에서는 Turbo 10h를 최종 accuracy-first 모델로 선택했고, 기존 frozen Test v1 성과를 그대로 유지했다. Whisper Turbo의 공식 ID는 openai/whisper-large-v3-turbo이며 Whisper large-v3와 별개의 후보이다.</w:t>
      </w:r>
    </w:p>
    <w:p>
      <w:pPr>
        <w:pStyle w:val="Heading2"/>
      </w:pPr>
      <w:r>
        <w:t>5.2 신규 일반화 연구: 동일 Validation 1,200에서 Pilot-5h</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215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후보</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Precision</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Recall</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F1</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CER</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WER</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선택</w:t>
            </w:r>
          </w:p>
        </w:tc>
      </w:tr>
      <w:tr>
        <w:trPr>
          <w:cantSplit/>
        </w:trPr>
        <w:tc>
          <w:tcPr>
            <w:tcW w:type="dxa" w:w="215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Whisper Turbo</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99.92%</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95.61%</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97.71%</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0.34%</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1.15%</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w:t>
            </w:r>
          </w:p>
        </w:tc>
      </w:tr>
      <w:tr>
        <w:trPr>
          <w:cantSplit/>
        </w:trPr>
        <w:tc>
          <w:tcPr>
            <w:tcW w:type="dxa" w:w="215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Whisper large-v3</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99.92%</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96.99%</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98.43%</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0.24%</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0.82%</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선택</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8F5E9"/>
            <w:tcMar>
              <w:top w:w="150" w:type="dxa"/>
              <w:start w:w="180" w:type="dxa"/>
              <w:bottom w:w="150" w:type="dxa"/>
              <w:end w:w="180" w:type="dxa"/>
            </w:tcMar>
          </w:tcPr>
          <w:p>
            <w:pPr>
              <w:spacing w:after="60"/>
            </w:pPr>
            <w:r/>
            <w:r>
              <w:rPr>
                <w:rFonts w:ascii="Malgun Gothic" w:hAnsi="Malgun Gothic" w:eastAsia="맑은 고딕"/>
                <w:b/>
                <w:color w:val="2E7D32"/>
                <w:sz w:val="20"/>
              </w:rPr>
              <w:t>신규 일반화 연구의 모델 선택</w:t>
            </w:r>
          </w:p>
          <w:p>
            <w:pPr>
              <w:spacing w:after="0"/>
            </w:pPr>
            <w:r>
              <w:rPr>
                <w:rFonts w:ascii="Malgun Gothic" w:hAnsi="Malgun Gothic" w:eastAsia="맑은 고딕"/>
                <w:color w:val="243447"/>
                <w:sz w:val="18"/>
              </w:rPr>
              <w:t>Whisper large-v3 pilot-5h가 Turbo보다 Recall +1.38%p, CER -0.10%p, WER -0.33%p로 우세하여 선택됐다. 기존 Turbo 10h 결과를 삭제하거나 대체하지 않고 별도 연구 축으로 기록했다.</w:t>
            </w:r>
          </w:p>
        </w:tc>
      </w:tr>
    </w:tbl>
    <w:p>
      <w:pPr>
        <w:spacing w:after="0"/>
      </w:pPr>
    </w:p>
    <w:p>
      <w:pPr>
        <w:pStyle w:val="Heading1"/>
      </w:pPr>
      <w:r>
        <w:t>6. Validation 최적화: 디코딩·IR/NN·양자화</w:t>
      </w:r>
    </w:p>
    <w:p>
      <w:pPr>
        <w:pStyle w:val="Heading2"/>
      </w:pPr>
      <w:r>
        <w:t>6.1 디코딩</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255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선택 설정</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Recall</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CER</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WER</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RTF</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P95</w:t>
            </w:r>
          </w:p>
        </w:tc>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Peak GPU</w:t>
            </w:r>
          </w:p>
        </w:tc>
      </w:tr>
      <w:tr>
        <w:trPr>
          <w:cantSplit/>
        </w:trPr>
        <w:tc>
          <w:tcPr>
            <w:tcW w:type="dxa" w:w="255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beam8-hotwords-vad300</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98.70%</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0.19%</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0.66%</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0.165</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1.030s</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3572MB</w:t>
            </w:r>
          </w:p>
        </w:tc>
      </w:tr>
    </w:tbl>
    <w:p>
      <w:pPr>
        <w:spacing w:after="0"/>
      </w:pPr>
    </w:p>
    <w:p>
      <w:pPr>
        <w:pStyle w:val="ListBullet"/>
        <w:spacing w:after="60"/>
        <w:ind w:left="255" w:hanging="113"/>
      </w:pPr>
      <w:r>
        <w:rPr>
          <w:rFonts w:ascii="Malgun Gothic" w:hAnsi="Malgun Gothic" w:eastAsia="맑은 고딕"/>
          <w:sz w:val="18"/>
        </w:rPr>
        <w:t>Hotwords: 제조 용어를 디코더에 문맥 힌트로 제공하되 정답을 강제로 덮어쓰지 않는다.</w:t>
      </w:r>
    </w:p>
    <w:p>
      <w:pPr>
        <w:pStyle w:val="ListBullet"/>
        <w:spacing w:after="60"/>
        <w:ind w:left="255" w:hanging="113"/>
      </w:pPr>
      <w:r>
        <w:rPr>
          <w:rFonts w:ascii="Malgun Gothic" w:hAnsi="Malgun Gothic" w:eastAsia="맑은 고딕"/>
          <w:sz w:val="18"/>
        </w:rPr>
        <w:t>Beam search 8: 후보 문장 8개 경로를 비교해 정확도를 높이는 대신 지연이 증가한다.</w:t>
      </w:r>
    </w:p>
    <w:p>
      <w:pPr>
        <w:pStyle w:val="ListBullet"/>
        <w:spacing w:after="60"/>
        <w:ind w:left="255" w:hanging="113"/>
      </w:pPr>
      <w:r>
        <w:rPr>
          <w:rFonts w:ascii="Malgun Gothic" w:hAnsi="Malgun Gothic" w:eastAsia="맑은 고딕"/>
          <w:sz w:val="18"/>
        </w:rPr>
        <w:t>VAD 300ms: 짧은 무음 경계로 음성 구간을 분리해 공백·침묵 영향을 줄인다.</w:t>
      </w:r>
    </w:p>
    <w:p>
      <w:pPr>
        <w:pStyle w:val="Heading2"/>
      </w:pPr>
      <w:r>
        <w:t>6.2 Alias·IR·NN 후처리</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26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후보</w:t>
            </w:r>
          </w:p>
        </w:tc>
        <w:tc>
          <w:tcPr>
            <w:tcW w:type="dxa" w:w="170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변경 건수</w:t>
            </w:r>
          </w:p>
        </w:tc>
        <w:tc>
          <w:tcPr>
            <w:tcW w:type="dxa" w:w="198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Validation 개선</w:t>
            </w:r>
          </w:p>
        </w:tc>
        <w:tc>
          <w:tcPr>
            <w:tcW w:type="dxa" w:w="255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결정</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no-correction</w:t>
            </w:r>
          </w:p>
        </w:tc>
        <w:tc>
          <w:tcPr>
            <w:tcW w:type="dxa" w:w="170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w:t>
            </w:r>
          </w:p>
        </w:tc>
        <w:tc>
          <w:tcPr>
            <w:tcW w:type="dxa" w:w="198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원문 기준</w:t>
            </w:r>
          </w:p>
        </w:tc>
        <w:tc>
          <w:tcPr>
            <w:tcW w:type="dxa" w:w="255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선택</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alias-only</w:t>
            </w:r>
          </w:p>
        </w:tc>
        <w:tc>
          <w:tcPr>
            <w:tcW w:type="dxa" w:w="170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w:t>
            </w:r>
          </w:p>
        </w:tc>
        <w:tc>
          <w:tcPr>
            <w:tcW w:type="dxa" w:w="198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w:t>
            </w:r>
          </w:p>
        </w:tc>
        <w:tc>
          <w:tcPr>
            <w:tcW w:type="dxa" w:w="255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미적용</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Information Retrieval</w:t>
            </w:r>
          </w:p>
        </w:tc>
        <w:tc>
          <w:tcPr>
            <w:tcW w:type="dxa" w:w="170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w:t>
            </w:r>
          </w:p>
        </w:tc>
        <w:tc>
          <w:tcPr>
            <w:tcW w:type="dxa" w:w="198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w:t>
            </w:r>
          </w:p>
        </w:tc>
        <w:tc>
          <w:tcPr>
            <w:tcW w:type="dxa" w:w="255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미적용</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Nearest Neighbor</w:t>
            </w:r>
          </w:p>
        </w:tc>
        <w:tc>
          <w:tcPr>
            <w:tcW w:type="dxa" w:w="170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w:t>
            </w:r>
          </w:p>
        </w:tc>
        <w:tc>
          <w:tcPr>
            <w:tcW w:type="dxa" w:w="198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w:t>
            </w:r>
          </w:p>
        </w:tc>
        <w:tc>
          <w:tcPr>
            <w:tcW w:type="dxa" w:w="255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미적용</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hybrid</w:t>
            </w:r>
          </w:p>
        </w:tc>
        <w:tc>
          <w:tcPr>
            <w:tcW w:type="dxa" w:w="170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w:t>
            </w:r>
          </w:p>
        </w:tc>
        <w:tc>
          <w:tcPr>
            <w:tcW w:type="dxa" w:w="198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w:t>
            </w:r>
          </w:p>
        </w:tc>
        <w:tc>
          <w:tcPr>
            <w:tcW w:type="dxa" w:w="255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미적용</w:t>
            </w:r>
          </w:p>
        </w:tc>
      </w:tr>
    </w:tbl>
    <w:p>
      <w:pPr>
        <w:spacing w:after="0"/>
      </w:pPr>
    </w:p>
    <w:p>
      <w:r>
        <w:rPr>
          <w:rFonts w:ascii="Malgun Gothic" w:hAnsi="Malgun Gothic" w:eastAsia="맑은 고딕"/>
          <w:b w:val="0"/>
          <w:color w:val="243447"/>
          <w:sz w:val="19"/>
        </w:rPr>
        <w:t>IR은 인식문과 용어·문장 사전의 검색 점수를, NN은 임베딩 거리의 근접도를 이용해 후보를 제시한다. 그러나 이번 Validation에서는 변경·개선 표본이 없어 강제 보정의 근거가 없었다. 따라서 성능을 높이기 위한 기능이라도 검증 이득이 없으면 적용하지 않는 안전 게이트를 유지했다.</w:t>
      </w:r>
    </w:p>
    <w:p>
      <w:pPr>
        <w:pStyle w:val="Heading2"/>
      </w:pPr>
      <w:r>
        <w:t>6.3 양자화</w:t>
      </w:r>
    </w:p>
    <w:p>
      <w:pPr>
        <w:spacing w:after="0"/>
        <w:jc w:val="center"/>
      </w:pPr>
      <w:r>
        <w:drawing>
          <wp:inline xmlns:a="http://schemas.openxmlformats.org/drawingml/2006/main" xmlns:pic="http://schemas.openxmlformats.org/drawingml/2006/picture">
            <wp:extent cx="6035040" cy="2640330"/>
            <wp:docPr id="6" name="Picture 6"/>
            <wp:cNvGraphicFramePr>
              <a:graphicFrameLocks noChangeAspect="1"/>
            </wp:cNvGraphicFramePr>
            <a:graphic>
              <a:graphicData uri="http://schemas.openxmlformats.org/drawingml/2006/picture">
                <pic:pic>
                  <pic:nvPicPr>
                    <pic:cNvPr id="0" name="quantization_tradeoff.png"/>
                    <pic:cNvPicPr/>
                  </pic:nvPicPr>
                  <pic:blipFill>
                    <a:blip r:embed="rId16"/>
                    <a:stretch>
                      <a:fillRect/>
                    </a:stretch>
                  </pic:blipFill>
                  <pic:spPr>
                    <a:xfrm>
                      <a:off x="0" y="0"/>
                      <a:ext cx="6035040" cy="2640330"/>
                    </a:xfrm>
                    <a:prstGeom prst="rect"/>
                  </pic:spPr>
                </pic:pic>
              </a:graphicData>
            </a:graphic>
          </wp:inline>
        </w:drawing>
      </w:r>
    </w:p>
    <w:p>
      <w:pPr>
        <w:spacing w:before="40" w:after="120"/>
        <w:jc w:val="center"/>
      </w:pPr>
      <w:r>
        <w:rPr>
          <w:rFonts w:ascii="Malgun Gothic" w:hAnsi="Malgun Gothic" w:eastAsia="맑은 고딕"/>
          <w:i/>
          <w:color w:val="667085"/>
          <w:sz w:val="16"/>
        </w:rPr>
        <w:t>그림 6. FP16과 INT8-FP16의 정확도·용량·속도·메모리 비교</w:t>
      </w:r>
    </w:p>
    <w:tbl>
      <w:tblPr>
        <w:tblStyle w:val="TableGrid"/>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rPr>
          <w:tblHeader w:val="true"/>
        </w:trPr>
        <w:tc>
          <w:tcPr>
            <w:tcW w:type="dxa" w:w="170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Variant</w:t>
            </w:r>
          </w:p>
        </w:tc>
        <w:tc>
          <w:tcPr>
            <w:tcW w:type="dxa" w:w="113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Recall</w:t>
            </w:r>
          </w:p>
        </w:tc>
        <w:tc>
          <w:tcPr>
            <w:tcW w:type="dxa" w:w="96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CER</w:t>
            </w:r>
          </w:p>
        </w:tc>
        <w:tc>
          <w:tcPr>
            <w:tcW w:type="dxa" w:w="96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WER</w:t>
            </w:r>
          </w:p>
        </w:tc>
        <w:tc>
          <w:tcPr>
            <w:tcW w:type="dxa" w:w="90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RTF</w:t>
            </w:r>
          </w:p>
        </w:tc>
        <w:tc>
          <w:tcPr>
            <w:tcW w:type="dxa" w:w="107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P95</w:t>
            </w:r>
          </w:p>
        </w:tc>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크기</w:t>
            </w:r>
          </w:p>
        </w:tc>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Peak GPU</w:t>
            </w:r>
          </w:p>
        </w:tc>
      </w:tr>
      <w:tr>
        <w:trPr>
          <w:cantSplit/>
        </w:trPr>
        <w:tc>
          <w:tcPr>
            <w:tcW w:type="dxa" w:w="170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int8-float16</w:t>
            </w:r>
          </w:p>
        </w:tc>
        <w:tc>
          <w:tcPr>
            <w:tcW w:type="dxa" w:w="113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98.86%</w:t>
            </w:r>
          </w:p>
        </w:tc>
        <w:tc>
          <w:tcPr>
            <w:tcW w:type="dxa" w:w="96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0.21%</w:t>
            </w:r>
          </w:p>
        </w:tc>
        <w:tc>
          <w:tcPr>
            <w:tcW w:type="dxa" w:w="96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0.70%</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0.231</w:t>
            </w:r>
          </w:p>
        </w:tc>
        <w:tc>
          <w:tcPr>
            <w:tcW w:type="dxa" w:w="107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1.513s</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1.56 GB</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2068MB</w:t>
            </w:r>
          </w:p>
        </w:tc>
      </w:tr>
      <w:tr>
        <w:trPr>
          <w:cantSplit/>
        </w:trPr>
        <w:tc>
          <w:tcPr>
            <w:tcW w:type="dxa" w:w="1701"/>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float16</w:t>
            </w:r>
          </w:p>
        </w:tc>
        <w:tc>
          <w:tcPr>
            <w:tcW w:type="dxa" w:w="113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98.70%</w:t>
            </w:r>
          </w:p>
        </w:tc>
        <w:tc>
          <w:tcPr>
            <w:tcW w:type="dxa" w:w="96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0.19%</w:t>
            </w:r>
          </w:p>
        </w:tc>
        <w:tc>
          <w:tcPr>
            <w:tcW w:type="dxa" w:w="96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0.66%</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0.166</w:t>
            </w:r>
          </w:p>
        </w:tc>
        <w:tc>
          <w:tcPr>
            <w:tcW w:type="dxa" w:w="107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1.051s</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3.09 GB</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3572MB</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FCE4D6"/>
            <w:tcMar>
              <w:top w:w="150" w:type="dxa"/>
              <w:start w:w="180" w:type="dxa"/>
              <w:bottom w:w="150" w:type="dxa"/>
              <w:end w:w="180" w:type="dxa"/>
            </w:tcMar>
          </w:tcPr>
          <w:p>
            <w:pPr>
              <w:spacing w:after="60"/>
            </w:pPr>
            <w:r/>
            <w:r>
              <w:rPr>
                <w:rFonts w:ascii="Malgun Gothic" w:hAnsi="Malgun Gothic" w:eastAsia="맑은 고딕"/>
                <w:b/>
                <w:color w:val="C55A11"/>
                <w:sz w:val="20"/>
              </w:rPr>
              <w:t>온디바이스 절충</w:t>
            </w:r>
          </w:p>
          <w:p>
            <w:pPr>
              <w:spacing w:after="0"/>
            </w:pPr>
            <w:r>
              <w:rPr>
                <w:rFonts w:ascii="Malgun Gothic" w:hAnsi="Malgun Gothic" w:eastAsia="맑은 고딕"/>
                <w:color w:val="243447"/>
                <w:sz w:val="18"/>
              </w:rPr>
              <w:t>INT8-FP16은 모델 크기를 49.67%, Peak GPU를 42.1% 줄이고 Recall도 +0.16%p였으나, A100 RTF는 0.166→0.231로 악화됐다. 양자화가 항상 더 빠른 것은 아니며 목표 CPU/런타임에서 별도 benchmark가 필요하다.</w:t>
            </w:r>
          </w:p>
        </w:tc>
      </w:tr>
    </w:tbl>
    <w:p>
      <w:pPr>
        <w:spacing w:after="0"/>
      </w:pPr>
    </w:p>
    <w:p>
      <w:pPr>
        <w:pStyle w:val="Heading1"/>
        <w:pageBreakBefore/>
      </w:pPr>
      <w:r>
        <w:t>7. Frozen Test v1·v2·v3 일반화 결과</w:t>
      </w:r>
    </w:p>
    <w:p>
      <w:pPr>
        <w:spacing w:after="0"/>
        <w:jc w:val="center"/>
      </w:pPr>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heldout_generalization.png"/>
                    <pic:cNvPicPr/>
                  </pic:nvPicPr>
                  <pic:blipFill>
                    <a:blip r:embed="rId17"/>
                    <a:stretch>
                      <a:fillRect/>
                    </a:stretch>
                  </pic:blipFill>
                  <pic:spPr>
                    <a:xfrm>
                      <a:off x="0" y="0"/>
                      <a:ext cx="6035040" cy="3394710"/>
                    </a:xfrm>
                    <a:prstGeom prst="rect"/>
                  </pic:spPr>
                </pic:pic>
              </a:graphicData>
            </a:graphic>
          </wp:inline>
        </w:drawing>
      </w:r>
    </w:p>
    <w:p>
      <w:pPr>
        <w:spacing w:before="40" w:after="120"/>
        <w:jc w:val="center"/>
      </w:pPr>
      <w:r>
        <w:rPr>
          <w:rFonts w:ascii="Malgun Gothic" w:hAnsi="Malgun Gothic" w:eastAsia="맑은 고딕"/>
          <w:i/>
          <w:color w:val="667085"/>
          <w:sz w:val="16"/>
        </w:rPr>
        <w:t>그림 7. 동일 동결 설정의 Test cohort별 품질 게이트</w:t>
      </w:r>
    </w:p>
    <w:tbl>
      <w:tblPr>
        <w:tblStyle w:val="TableGrid"/>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rPr>
          <w:tblHeader w:val="true"/>
        </w:trPr>
        <w:tc>
          <w:tcPr>
            <w:tcW w:type="dxa" w:w="181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Cohort</w:t>
            </w:r>
          </w:p>
        </w:tc>
        <w:tc>
          <w:tcPr>
            <w:tcW w:type="dxa" w:w="68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N</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Precision</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Recall</w:t>
            </w:r>
          </w:p>
        </w:tc>
        <w:tc>
          <w:tcPr>
            <w:tcW w:type="dxa" w:w="1020"/>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F1</w:t>
            </w:r>
          </w:p>
        </w:tc>
        <w:tc>
          <w:tcPr>
            <w:tcW w:type="dxa" w:w="90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CER</w:t>
            </w:r>
          </w:p>
        </w:tc>
        <w:tc>
          <w:tcPr>
            <w:tcW w:type="dxa" w:w="90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WER</w:t>
            </w:r>
          </w:p>
        </w:tc>
        <w:tc>
          <w:tcPr>
            <w:tcW w:type="dxa" w:w="124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TP/FP/FN</w:t>
            </w:r>
          </w:p>
        </w:tc>
        <w:tc>
          <w:tcPr>
            <w:tcW w:type="dxa" w:w="90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Gate</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test_v1</w:t>
            </w:r>
          </w:p>
        </w:tc>
        <w:tc>
          <w:tcPr>
            <w:tcW w:type="dxa" w:w="68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99.26%</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97.48%</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98.36%</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0.69%</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1.63%</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1199/9/31</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PASS</w:t>
            </w:r>
          </w:p>
        </w:tc>
      </w:tr>
      <w:tr>
        <w:trPr>
          <w:cantSplit/>
        </w:trPr>
        <w:tc>
          <w:tcPr>
            <w:tcW w:type="dxa" w:w="181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test_v2</w:t>
            </w:r>
          </w:p>
        </w:tc>
        <w:tc>
          <w:tcPr>
            <w:tcW w:type="dxa" w:w="68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92.90%</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86.42%</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89.54%</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10.56%</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24.86%</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929/71/146</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FAIL</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test_v3</w:t>
            </w:r>
          </w:p>
        </w:tc>
        <w:tc>
          <w:tcPr>
            <w:tcW w:type="dxa" w:w="68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600</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86.79%</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78.16%</w:t>
            </w:r>
          </w:p>
        </w:tc>
        <w:tc>
          <w:tcPr>
            <w:tcW w:type="dxa" w:w="1020"/>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82.25%</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25.02%</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50.92%</w:t>
            </w:r>
          </w:p>
        </w:tc>
        <w:tc>
          <w:tcPr>
            <w:tcW w:type="dxa" w:w="124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841/128/235</w:t>
            </w:r>
          </w:p>
        </w:tc>
        <w:tc>
          <w:tcPr>
            <w:tcW w:type="dxa" w:w="90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FAIL</w:t>
            </w:r>
          </w:p>
        </w:tc>
      </w:tr>
      <w:tr>
        <w:trPr>
          <w:cantSplit/>
        </w:trPr>
        <w:tc>
          <w:tcPr>
            <w:tcW w:type="dxa" w:w="181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combined_v1_v2_v3</w:t>
            </w:r>
          </w:p>
        </w:tc>
        <w:tc>
          <w:tcPr>
            <w:tcW w:type="dxa" w:w="68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1800</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93.45%</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87.81%</w:t>
            </w:r>
          </w:p>
        </w:tc>
        <w:tc>
          <w:tcPr>
            <w:tcW w:type="dxa" w:w="1020"/>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90.55%</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13.34%</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29.13%</w:t>
            </w:r>
          </w:p>
        </w:tc>
        <w:tc>
          <w:tcPr>
            <w:tcW w:type="dxa" w:w="124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2969/208/412</w:t>
            </w:r>
          </w:p>
        </w:tc>
        <w:tc>
          <w:tcPr>
            <w:tcW w:type="dxa" w:w="90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FAIL</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FDE9E7"/>
            <w:tcMar>
              <w:top w:w="150" w:type="dxa"/>
              <w:start w:w="180" w:type="dxa"/>
              <w:bottom w:w="150" w:type="dxa"/>
              <w:end w:w="180" w:type="dxa"/>
            </w:tcMar>
          </w:tcPr>
          <w:p>
            <w:pPr>
              <w:spacing w:after="60"/>
            </w:pPr>
            <w:r/>
            <w:r>
              <w:rPr>
                <w:rFonts w:ascii="Malgun Gothic" w:hAnsi="Malgun Gothic" w:eastAsia="맑은 고딕"/>
                <w:b/>
                <w:color w:val="C00000"/>
                <w:sz w:val="20"/>
              </w:rPr>
              <w:t>독립 Test v3: FAIL</w:t>
            </w:r>
          </w:p>
          <w:p>
            <w:pPr>
              <w:spacing w:after="0"/>
            </w:pPr>
            <w:r>
              <w:rPr>
                <w:rFonts w:ascii="Malgun Gothic" w:hAnsi="Malgun Gothic" w:eastAsia="맑은 고딕"/>
                <w:color w:val="243447"/>
                <w:sz w:val="18"/>
              </w:rPr>
              <w:t>Recall 78.16% &lt; 85%, CER 25.02% &gt; 7%, WER 50.92% &gt; 15%다. Combined Recall은 87.81%로 목표를 넘지만 CER 13.34%, WER 29.13%가 실패하므로 통합값만으로 성공을 주장하지 않는다.</w:t>
            </w:r>
          </w:p>
        </w:tc>
      </w:tr>
    </w:tbl>
    <w:p>
      <w:pPr>
        <w:spacing w:after="0"/>
      </w:pPr>
    </w:p>
    <w:p>
      <w:pPr>
        <w:pStyle w:val="Heading2"/>
      </w:pPr>
      <w:r>
        <w:t>7.1 Bootstrap 95% 신뢰구간</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58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Cohort</w:t>
            </w:r>
          </w:p>
        </w:tc>
        <w:tc>
          <w:tcPr>
            <w:tcW w:type="dxa" w:w="158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Precision 95% CI</w:t>
            </w:r>
          </w:p>
        </w:tc>
        <w:tc>
          <w:tcPr>
            <w:tcW w:type="dxa" w:w="158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Recall 95% CI</w:t>
            </w:r>
          </w:p>
        </w:tc>
        <w:tc>
          <w:tcPr>
            <w:tcW w:type="dxa" w:w="158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F1 95% CI</w:t>
            </w:r>
          </w:p>
        </w:tc>
        <w:tc>
          <w:tcPr>
            <w:tcW w:type="dxa" w:w="158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CER 95% CI</w:t>
            </w:r>
          </w:p>
        </w:tc>
        <w:tc>
          <w:tcPr>
            <w:tcW w:type="dxa" w:w="158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WER 95% CI</w:t>
            </w:r>
          </w:p>
        </w:tc>
      </w:tr>
      <w:tr>
        <w:trPr>
          <w:cantSplit/>
        </w:trPr>
        <w:tc>
          <w:tcPr>
            <w:tcW w:type="dxa" w:w="1587"/>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test_v1</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99.26% [98.40%, 99.68%]</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97.48% [96.05%, 98.88%]</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98.36% [97.30%, 99.27%]</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0.69% [0.29%, 1.19%]</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1.63% [0.78%, 2.85%]</w:t>
            </w:r>
          </w:p>
        </w:tc>
      </w:tr>
      <w:tr>
        <w:trPr>
          <w:cantSplit/>
        </w:trPr>
        <w:tc>
          <w:tcPr>
            <w:tcW w:type="dxa" w:w="1587"/>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test_v2</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92.90% [91.52%, 94.14%]</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86.42% [83.76%, 88.82%]</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89.54% [87.63%, 91.28%]</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10.56% [8.95%, 12.30%]</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24.86% [22.22%, 27.75%]</w:t>
            </w:r>
          </w:p>
        </w:tc>
      </w:tr>
      <w:tr>
        <w:trPr>
          <w:cantSplit/>
        </w:trPr>
        <w:tc>
          <w:tcPr>
            <w:tcW w:type="dxa" w:w="1587"/>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test_v3</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86.79% [83.16%, 90.26%]</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78.16% [74.86%, 81.29%]</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82.25% [78.94%, 85.33%]</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25.02% [23.53%, 26.54%]</w:t>
            </w:r>
          </w:p>
        </w:tc>
        <w:tc>
          <w:tcPr>
            <w:tcW w:type="dxa" w:w="158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50.92% [48.93%, 52.95%]</w:t>
            </w:r>
          </w:p>
        </w:tc>
      </w:tr>
      <w:tr>
        <w:trPr>
          <w:cantSplit/>
        </w:trPr>
        <w:tc>
          <w:tcPr>
            <w:tcW w:type="dxa" w:w="1587"/>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combined_v1_v2_v3</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93.45% [90.42%, 95.61%]</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87.81% [83.15%, 91.17%]</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90.55% [86.77%, 93.30%]</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13.34% [9.72%, 17.36%]</w:t>
            </w:r>
          </w:p>
        </w:tc>
        <w:tc>
          <w:tcPr>
            <w:tcW w:type="dxa" w:w="158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29.13% [21.73%, 37.20%]</w:t>
            </w:r>
          </w:p>
        </w:tc>
      </w:tr>
    </w:tbl>
    <w:p>
      <w:pPr>
        <w:spacing w:after="0"/>
      </w:pPr>
    </w:p>
    <w:p>
      <w:r>
        <w:rPr>
          <w:rFonts w:ascii="Malgun Gothic" w:hAnsi="Malgun Gothic" w:eastAsia="맑은 고딕"/>
          <w:b w:val="0"/>
          <w:color w:val="243447"/>
          <w:sz w:val="19"/>
        </w:rPr>
        <w:t>독립 Test v3 Recall의 95% CI 상한도 81.29%로 목표 85%에 미치지 못한다. 이는 단순 표본 변동만으로 목표 미달을 설명하기 어렵다는 근거다. 반대로 v2 Recall은 86.42%이고 CI가 83.76~88.82%로 목표 경계에 걸쳐 있어 현장 판단에는 추가 표본이 필요하다.</w:t>
      </w:r>
    </w:p>
    <w:p>
      <w:pPr>
        <w:pStyle w:val="Heading2"/>
      </w:pPr>
      <w:r>
        <w:t>7.2 Historical v2 paired 비교</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41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지표</w:t>
            </w:r>
          </w:p>
        </w:tc>
        <w:tc>
          <w:tcPr>
            <w:tcW w:type="dxa" w:w="170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이전 Turbo 10h</w:t>
            </w:r>
          </w:p>
        </w:tc>
        <w:tc>
          <w:tcPr>
            <w:tcW w:type="dxa" w:w="181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신규 large-v3 5h</w:t>
            </w:r>
          </w:p>
        </w:tc>
        <w:tc>
          <w:tcPr>
            <w:tcW w:type="dxa" w:w="1417"/>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변화</w:t>
            </w:r>
          </w:p>
        </w:tc>
        <w:tc>
          <w:tcPr>
            <w:tcW w:type="dxa" w:w="272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해석</w:t>
            </w:r>
          </w:p>
        </w:tc>
      </w:tr>
      <w:tr>
        <w:trPr>
          <w:cantSplit/>
        </w:trPr>
        <w:tc>
          <w:tcPr>
            <w:tcW w:type="dxa" w:w="1417"/>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Precision</w:t>
            </w:r>
          </w:p>
        </w:tc>
        <w:tc>
          <w:tcPr>
            <w:tcW w:type="dxa" w:w="170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97.90%</w:t>
            </w:r>
          </w:p>
        </w:tc>
        <w:tc>
          <w:tcPr>
            <w:tcW w:type="dxa" w:w="181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92.90%</w:t>
            </w:r>
          </w:p>
        </w:tc>
        <w:tc>
          <w:tcPr>
            <w:tcW w:type="dxa" w:w="141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-5.00%p</w:t>
            </w:r>
          </w:p>
        </w:tc>
        <w:tc>
          <w:tcPr>
            <w:tcW w:type="dxa" w:w="272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과검출 증가</w:t>
            </w:r>
          </w:p>
        </w:tc>
      </w:tr>
      <w:tr>
        <w:trPr>
          <w:cantSplit/>
        </w:trPr>
        <w:tc>
          <w:tcPr>
            <w:tcW w:type="dxa" w:w="1417"/>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Recall</w:t>
            </w:r>
          </w:p>
        </w:tc>
        <w:tc>
          <w:tcPr>
            <w:tcW w:type="dxa" w:w="170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82.33%</w:t>
            </w:r>
          </w:p>
        </w:tc>
        <w:tc>
          <w:tcPr>
            <w:tcW w:type="dxa" w:w="181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86.42%</w:t>
            </w:r>
          </w:p>
        </w:tc>
        <w:tc>
          <w:tcPr>
            <w:tcW w:type="dxa" w:w="141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+4.09%p</w:t>
            </w:r>
          </w:p>
        </w:tc>
        <w:tc>
          <w:tcPr>
            <w:tcW w:type="dxa" w:w="272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목표 85% 초과</w:t>
            </w:r>
          </w:p>
        </w:tc>
      </w:tr>
      <w:tr>
        <w:trPr>
          <w:cantSplit/>
        </w:trPr>
        <w:tc>
          <w:tcPr>
            <w:tcW w:type="dxa" w:w="1417"/>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F1</w:t>
            </w:r>
          </w:p>
        </w:tc>
        <w:tc>
          <w:tcPr>
            <w:tcW w:type="dxa" w:w="170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89.44%</w:t>
            </w:r>
          </w:p>
        </w:tc>
        <w:tc>
          <w:tcPr>
            <w:tcW w:type="dxa" w:w="181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89.54%</w:t>
            </w:r>
          </w:p>
        </w:tc>
        <w:tc>
          <w:tcPr>
            <w:tcW w:type="dxa" w:w="141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+0.10%p</w:t>
            </w:r>
          </w:p>
        </w:tc>
        <w:tc>
          <w:tcPr>
            <w:tcW w:type="dxa" w:w="272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균형 성능 유지</w:t>
            </w:r>
          </w:p>
        </w:tc>
      </w:tr>
      <w:tr>
        <w:trPr>
          <w:cantSplit/>
        </w:trPr>
        <w:tc>
          <w:tcPr>
            <w:tcW w:type="dxa" w:w="1417"/>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CER</w:t>
            </w:r>
          </w:p>
        </w:tc>
        <w:tc>
          <w:tcPr>
            <w:tcW w:type="dxa" w:w="170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17.35%</w:t>
            </w:r>
          </w:p>
        </w:tc>
        <w:tc>
          <w:tcPr>
            <w:tcW w:type="dxa" w:w="181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10.56%</w:t>
            </w:r>
          </w:p>
        </w:tc>
        <w:tc>
          <w:tcPr>
            <w:tcW w:type="dxa" w:w="1417"/>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-6.79%p</w:t>
            </w:r>
          </w:p>
        </w:tc>
        <w:tc>
          <w:tcPr>
            <w:tcW w:type="dxa" w:w="272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개선, 목표는 미달</w:t>
            </w:r>
          </w:p>
        </w:tc>
      </w:tr>
      <w:tr>
        <w:trPr>
          <w:cantSplit/>
        </w:trPr>
        <w:tc>
          <w:tcPr>
            <w:tcW w:type="dxa" w:w="1417"/>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WER</w:t>
            </w:r>
          </w:p>
        </w:tc>
        <w:tc>
          <w:tcPr>
            <w:tcW w:type="dxa" w:w="170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36.64%</w:t>
            </w:r>
          </w:p>
        </w:tc>
        <w:tc>
          <w:tcPr>
            <w:tcW w:type="dxa" w:w="181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24.86%</w:t>
            </w:r>
          </w:p>
        </w:tc>
        <w:tc>
          <w:tcPr>
            <w:tcW w:type="dxa" w:w="1417"/>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-11.78%p</w:t>
            </w:r>
          </w:p>
        </w:tc>
        <w:tc>
          <w:tcPr>
            <w:tcW w:type="dxa" w:w="272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개선, 목표는 미달</w:t>
            </w:r>
          </w:p>
        </w:tc>
      </w:tr>
    </w:tbl>
    <w:p>
      <w:pPr>
        <w:spacing w:after="0"/>
      </w:pPr>
    </w:p>
    <w:p>
      <w:r>
        <w:rPr>
          <w:rFonts w:ascii="Malgun Gothic" w:hAnsi="Malgun Gothic" w:eastAsia="맑은 고딕"/>
          <w:b w:val="0"/>
          <w:color w:val="243447"/>
          <w:sz w:val="19"/>
        </w:rPr>
        <w:t>신규 데이터·large-v3 LoRA는 v2의 Recall·CER·WER를 의미 있게 개선했지만 Precision이 하락했고, CER/WER는 여전히 현업 목표를 통과하지 못했다. 즉 ‘일반화 회복 효과가 있다’는 결론은 가능하지만 ‘현업 적용 가능 수준을 달성했다’는 결론은 불가능하다.</w:t>
      </w:r>
    </w:p>
    <w:p>
      <w:pPr>
        <w:pStyle w:val="Heading1"/>
        <w:pageBreakBefore/>
      </w:pPr>
      <w:r>
        <w:t>8. 실패 분석과 다음 개선 사이클</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81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관찰</w:t>
            </w:r>
          </w:p>
        </w:tc>
        <w:tc>
          <w:tcPr>
            <w:tcW w:type="dxa" w:w="215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근거</w:t>
            </w:r>
          </w:p>
        </w:tc>
        <w:tc>
          <w:tcPr>
            <w:tcW w:type="dxa" w:w="238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가능 원인</w:t>
            </w:r>
          </w:p>
        </w:tc>
        <w:tc>
          <w:tcPr>
            <w:tcW w:type="dxa" w:w="272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다음 검증</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v1 PASS, v3 FAIL</w:t>
            </w:r>
          </w:p>
        </w:tc>
        <w:tc>
          <w:tcPr>
            <w:tcW w:type="dxa" w:w="215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동일 동결 설정에서 cohort 차이</w:t>
            </w:r>
          </w:p>
        </w:tc>
        <w:tc>
          <w:tcPr>
            <w:tcW w:type="dxa" w:w="238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음향·문장 분포 이동</w:t>
            </w:r>
          </w:p>
        </w:tc>
        <w:tc>
          <w:tcPr>
            <w:tcW w:type="dxa" w:w="272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v3 오류 군집을 development에만 편입</w:t>
            </w:r>
          </w:p>
        </w:tc>
      </w:tr>
      <w:tr>
        <w:trPr>
          <w:cantSplit/>
        </w:trPr>
        <w:tc>
          <w:tcPr>
            <w:tcW w:type="dxa" w:w="181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Recall보다 CER/WER 악화가 큼</w:t>
            </w:r>
          </w:p>
        </w:tc>
        <w:tc>
          <w:tcPr>
            <w:tcW w:type="dxa" w:w="215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v2/v3 문장 오류율 상승</w:t>
            </w:r>
          </w:p>
        </w:tc>
        <w:tc>
          <w:tcPr>
            <w:tcW w:type="dxa" w:w="238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문장 구조·숫자·코드 decoding 취약</w:t>
            </w:r>
          </w:p>
        </w:tc>
        <w:tc>
          <w:tcPr>
            <w:tcW w:type="dxa" w:w="272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숫자·단위·설비 코드별 stratified eval</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INT8가 A100에서 느림</w:t>
            </w:r>
          </w:p>
        </w:tc>
        <w:tc>
          <w:tcPr>
            <w:tcW w:type="dxa" w:w="215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RTF 0.166→0.231</w:t>
            </w:r>
          </w:p>
        </w:tc>
        <w:tc>
          <w:tcPr>
            <w:tcW w:type="dxa" w:w="238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GPU kernel·메모리 전송 절충</w:t>
            </w:r>
          </w:p>
        </w:tc>
        <w:tc>
          <w:tcPr>
            <w:tcW w:type="dxa" w:w="272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목표 CPU 및 RTX 6000에서 재측정</w:t>
            </w:r>
          </w:p>
        </w:tc>
      </w:tr>
      <w:tr>
        <w:trPr>
          <w:cantSplit/>
        </w:trPr>
        <w:tc>
          <w:tcPr>
            <w:tcW w:type="dxa" w:w="181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IR/NN 무효</w:t>
            </w:r>
          </w:p>
        </w:tc>
        <w:tc>
          <w:tcPr>
            <w:tcW w:type="dxa" w:w="2154"/>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Validation changed/improved 0</w:t>
            </w:r>
          </w:p>
        </w:tc>
        <w:tc>
          <w:tcPr>
            <w:tcW w:type="dxa" w:w="238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후보 사전·threshold 범위 부족 또는 불필요</w:t>
            </w:r>
          </w:p>
        </w:tc>
        <w:tc>
          <w:tcPr>
            <w:tcW w:type="dxa" w:w="2721"/>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오류 로그로 후보군 재설계</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합성→실환경 간극 미측정</w:t>
            </w:r>
          </w:p>
        </w:tc>
        <w:tc>
          <w:tcPr>
            <w:tcW w:type="dxa" w:w="2154"/>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실제 작업자 데이터 없음</w:t>
            </w:r>
          </w:p>
        </w:tc>
        <w:tc>
          <w:tcPr>
            <w:tcW w:type="dxa" w:w="238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마이크·소음·억양 차이</w:t>
            </w:r>
          </w:p>
        </w:tc>
        <w:tc>
          <w:tcPr>
            <w:tcW w:type="dxa" w:w="2721"/>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승인된 real-world shadow cohort</w:t>
            </w:r>
          </w:p>
        </w:tc>
      </w:tr>
    </w:tbl>
    <w:p>
      <w:pPr>
        <w:spacing w:after="0"/>
      </w:pPr>
    </w:p>
    <w:p>
      <w:pPr>
        <w:pStyle w:val="Heading2"/>
      </w:pPr>
      <w:r>
        <w:t>8.1 Test를 오염시키지 않는 개선 방법</w:t>
      </w:r>
    </w:p>
    <w:p>
      <w:pPr>
        <w:pStyle w:val="ListBullet"/>
        <w:spacing w:after="60"/>
        <w:ind w:left="255" w:hanging="113"/>
      </w:pPr>
      <w:r>
        <w:rPr>
          <w:rFonts w:ascii="Malgun Gothic" w:hAnsi="Malgun Gothic" w:eastAsia="맑은 고딕"/>
          <w:sz w:val="18"/>
        </w:rPr>
        <w:t>이번 v3를 반복 튜닝용 Validation으로 전환하지 않는다. 결과는 고정 증빙으로 보존한다.</w:t>
      </w:r>
    </w:p>
    <w:p>
      <w:pPr>
        <w:pStyle w:val="ListBullet"/>
        <w:spacing w:after="60"/>
        <w:ind w:left="255" w:hanging="113"/>
      </w:pPr>
      <w:r>
        <w:rPr>
          <w:rFonts w:ascii="Malgun Gothic" w:hAnsi="Malgun Gothic" w:eastAsia="맑은 고딕"/>
          <w:sz w:val="18"/>
        </w:rPr>
        <w:t>v3의 오류 유형을 집계해 별도의 신규 development 데이터·Validation 후보를 만든다.</w:t>
      </w:r>
    </w:p>
    <w:p>
      <w:pPr>
        <w:pStyle w:val="ListBullet"/>
        <w:spacing w:after="60"/>
        <w:ind w:left="255" w:hanging="113"/>
      </w:pPr>
      <w:r>
        <w:rPr>
          <w:rFonts w:ascii="Malgun Gothic" w:hAnsi="Malgun Gothic" w:eastAsia="맑은 고딕"/>
          <w:sz w:val="18"/>
        </w:rPr>
        <w:t>모델·디코딩·보정 선택 후 새로운 신규 화자·문장·음성의 Test v4를 사전 등록하고 1회 평가한다.</w:t>
      </w:r>
    </w:p>
    <w:p>
      <w:pPr>
        <w:pStyle w:val="ListBullet"/>
        <w:spacing w:after="60"/>
        <w:ind w:left="255" w:hanging="113"/>
      </w:pPr>
      <w:r>
        <w:rPr>
          <w:rFonts w:ascii="Malgun Gothic" w:hAnsi="Malgun Gothic" w:eastAsia="맑은 고딕"/>
          <w:sz w:val="18"/>
        </w:rPr>
        <w:t>Recall·CER·WER뿐 아니라 Precision/F1, 숫자·단위·설비 코드 slice, 지연·메모리까지 함께 gate한다.</w:t>
      </w:r>
    </w:p>
    <w:p>
      <w:pPr>
        <w:pStyle w:val="Heading2"/>
      </w:pPr>
      <w:r>
        <w:t>8.2 연구 마무리 시점의 합리적 결론</w:t>
      </w:r>
    </w:p>
    <w:tbl>
      <w:tblPr>
        <w:tblW w:type="auto" w:w="0"/>
        <w:jc w:val="center"/>
        <w:tblLook w:firstColumn="1" w:firstRow="1" w:lastColumn="0" w:lastRow="0" w:noHBand="0" w:noVBand="1" w:val="04A0"/>
      </w:tblPr>
      <w:tblGrid>
        <w:gridCol w:w="9866"/>
      </w:tblGrid>
      <w:tr>
        <w:trPr>
          <w:cantSplit/>
        </w:trPr>
        <w:tc>
          <w:tcPr>
            <w:tcW w:type="dxa" w:w="9866"/>
            <w:shd w:fill="E8F5E9"/>
            <w:tcMar>
              <w:top w:w="150" w:type="dxa"/>
              <w:start w:w="180" w:type="dxa"/>
              <w:bottom w:w="150" w:type="dxa"/>
              <w:end w:w="180" w:type="dxa"/>
            </w:tcMar>
          </w:tcPr>
          <w:p>
            <w:pPr>
              <w:spacing w:after="60"/>
            </w:pPr>
            <w:r/>
            <w:r>
              <w:rPr>
                <w:rFonts w:ascii="Malgun Gothic" w:hAnsi="Malgun Gothic" w:eastAsia="맑은 고딕"/>
                <w:b/>
                <w:color w:val="2E7D32"/>
                <w:sz w:val="20"/>
              </w:rPr>
              <w:t>현재 확보한 성과</w:t>
            </w:r>
          </w:p>
          <w:p>
            <w:pPr>
              <w:spacing w:after="0"/>
            </w:pPr>
            <w:r>
              <w:rPr>
                <w:rFonts w:ascii="Malgun Gothic" w:hAnsi="Malgun Gothic" w:eastAsia="맑은 고딕"/>
                <w:color w:val="243447"/>
                <w:sz w:val="18"/>
              </w:rPr>
              <w:t>재현 가능한 전체 파이프라인, 일반 모델/LoRA/디코딩/후처리/양자화 비교, 기존 v1의 높은 성능, v2 회복 효과, 독립 v3의 정직한 실패 및 신뢰구간까지 확보했다.</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FDE9E7"/>
            <w:tcMar>
              <w:top w:w="150" w:type="dxa"/>
              <w:start w:w="180" w:type="dxa"/>
              <w:bottom w:w="150" w:type="dxa"/>
              <w:end w:w="180" w:type="dxa"/>
            </w:tcMar>
          </w:tcPr>
          <w:p>
            <w:pPr>
              <w:spacing w:after="60"/>
            </w:pPr>
            <w:r/>
            <w:r>
              <w:rPr>
                <w:rFonts w:ascii="Malgun Gothic" w:hAnsi="Malgun Gothic" w:eastAsia="맑은 고딕"/>
                <w:b/>
                <w:color w:val="C00000"/>
                <w:sz w:val="20"/>
              </w:rPr>
              <w:t>현재 확보하지 못한 성과</w:t>
            </w:r>
          </w:p>
          <w:p>
            <w:pPr>
              <w:spacing w:after="0"/>
            </w:pPr>
            <w:r>
              <w:rPr>
                <w:rFonts w:ascii="Malgun Gothic" w:hAnsi="Malgun Gothic" w:eastAsia="맑은 고딕"/>
                <w:color w:val="243447"/>
                <w:sz w:val="18"/>
              </w:rPr>
              <w:t>신규 화자·음향 분포에서 세 품질 게이트를 동시에 통과하는 일반화 성능과 실제 공장 production readiness는 아직 입증하지 못했다.</w:t>
            </w:r>
          </w:p>
        </w:tc>
      </w:tr>
    </w:tbl>
    <w:p>
      <w:pPr>
        <w:spacing w:after="0"/>
      </w:pPr>
    </w:p>
    <w:p>
      <w:pPr>
        <w:pStyle w:val="Heading1"/>
        <w:pageBreakBefore/>
      </w:pPr>
      <w:r>
        <w:t>9. AI Application 및 On-device 배포 검토</w:t>
      </w:r>
    </w:p>
    <w:p>
      <w:pPr>
        <w:pStyle w:val="Heading2"/>
      </w:pPr>
      <w:r>
        <w:t>9.1 RTX 6000 Ada 2장 Workstation</w:t>
      </w:r>
    </w:p>
    <w:p>
      <w:r>
        <w:rPr>
          <w:rFonts w:ascii="Malgun Gothic" w:hAnsi="Malgun Gothic" w:eastAsia="맑은 고딕"/>
          <w:b w:val="0"/>
          <w:color w:val="243447"/>
          <w:sz w:val="19"/>
        </w:rPr>
        <w:t>Whisper는 autoregressive ASR이며 일반 LLM 전용 vLLM 구조에 그대로 올리는 것이 최적 경로는 아니다. RTX 6000 Ada 48GB×2에서는 faster-whisper/CTranslate2 기반의 독립 worker를 GPU별로 배치하고, API router가 요청을 분산하는 구조가 운영·성능 측면에서 단순하다. 한 요청을 두 GPU에 분할하기보다 모델 복제와 동시성 확장이 적합하다.</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7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항목</w:t>
            </w:r>
          </w:p>
        </w:tc>
        <w:tc>
          <w:tcPr>
            <w:tcW w:type="dxa" w:w="3515"/>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RTX 6000 Ada ×2</w:t>
            </w:r>
          </w:p>
        </w:tc>
        <w:tc>
          <w:tcPr>
            <w:tcW w:type="dxa" w:w="3572"/>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권장 판단</w:t>
            </w:r>
          </w:p>
        </w:tc>
      </w:tr>
      <w:tr>
        <w:trPr>
          <w:cantSplit/>
        </w:trPr>
        <w:tc>
          <w:tcPr>
            <w:tcW w:type="dxa" w:w="187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정확도 우선</w:t>
            </w:r>
          </w:p>
        </w:tc>
        <w:tc>
          <w:tcPr>
            <w:tcW w:type="dxa" w:w="3515"/>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FP16 large-v3 LoRA</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GPU 메모리 여유가 커 품질 우선 서빙</w:t>
            </w:r>
          </w:p>
        </w:tc>
      </w:tr>
      <w:tr>
        <w:trPr>
          <w:cantSplit/>
        </w:trPr>
        <w:tc>
          <w:tcPr>
            <w:tcW w:type="dxa" w:w="1871"/>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동시성</w:t>
            </w:r>
          </w:p>
        </w:tc>
        <w:tc>
          <w:tcPr>
            <w:tcW w:type="dxa" w:w="3515"/>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GPU별 worker + queue/router</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배치·동시 사용자 수 실측</w:t>
            </w:r>
          </w:p>
        </w:tc>
      </w:tr>
      <w:tr>
        <w:trPr>
          <w:cantSplit/>
        </w:trPr>
        <w:tc>
          <w:tcPr>
            <w:tcW w:type="dxa" w:w="187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양자화</w:t>
            </w:r>
          </w:p>
        </w:tc>
        <w:tc>
          <w:tcPr>
            <w:tcW w:type="dxa" w:w="3515"/>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INT8-FP16 선택 가능</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A100에서 느렸으므로 Ada에서 재검증</w:t>
            </w:r>
          </w:p>
        </w:tc>
      </w:tr>
      <w:tr>
        <w:trPr>
          <w:cantSplit/>
        </w:trPr>
        <w:tc>
          <w:tcPr>
            <w:tcW w:type="dxa" w:w="1871"/>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관측</w:t>
            </w:r>
          </w:p>
        </w:tc>
        <w:tc>
          <w:tcPr>
            <w:tcW w:type="dxa" w:w="3515"/>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RTF, P95, GPU memory, queue latency</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부하 수준별 SLO 설정</w:t>
            </w:r>
          </w:p>
        </w:tc>
      </w:tr>
    </w:tbl>
    <w:p>
      <w:pPr>
        <w:spacing w:after="0"/>
      </w:pPr>
    </w:p>
    <w:p>
      <w:pPr>
        <w:pStyle w:val="Heading2"/>
      </w:pPr>
      <w:r>
        <w:t>9.2 GPU 없는 CPU On-device</w:t>
      </w:r>
    </w:p>
    <w:p>
      <w:r>
        <w:rPr>
          <w:rFonts w:ascii="Malgun Gothic" w:hAnsi="Malgun Gothic" w:eastAsia="맑은 고딕"/>
          <w:b w:val="0"/>
          <w:color w:val="243447"/>
          <w:sz w:val="19"/>
        </w:rPr>
        <w:t>CPU 단독 장비에서는 large-v3 INT8의 용량 1.56GB 자체는 탑재 가능해도 실시간성과 전력·발열이 병목이 될 수 있다. AVX2/AVX-512 지원 CPU, 물리 코어 수, 메모리 대역폭, 긴 음성 길이에 따라 편차가 크다. 따라서 medium/small INT8을 별도 후보로 두고 목표 장비에서 RTF&lt;1, P95, RSS, 전력, thermal throttling을 측정해야 한다.</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71"/>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비교</w:t>
            </w:r>
          </w:p>
        </w:tc>
        <w:tc>
          <w:tcPr>
            <w:tcW w:type="dxa" w:w="3515"/>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RTX 6000 Ada</w:t>
            </w:r>
          </w:p>
        </w:tc>
        <w:tc>
          <w:tcPr>
            <w:tcW w:type="dxa" w:w="3572"/>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CPU On-device</w:t>
            </w:r>
          </w:p>
        </w:tc>
      </w:tr>
      <w:tr>
        <w:trPr>
          <w:cantSplit/>
        </w:trPr>
        <w:tc>
          <w:tcPr>
            <w:tcW w:type="dxa" w:w="187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정확도 후보</w:t>
            </w:r>
          </w:p>
        </w:tc>
        <w:tc>
          <w:tcPr>
            <w:tcW w:type="dxa" w:w="3515"/>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large-v3 FP16/INT8</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medium/small INT8부터 검토</w:t>
            </w:r>
          </w:p>
        </w:tc>
      </w:tr>
      <w:tr>
        <w:trPr>
          <w:cantSplit/>
        </w:trPr>
        <w:tc>
          <w:tcPr>
            <w:tcW w:type="dxa" w:w="1871"/>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성능</w:t>
            </w:r>
          </w:p>
        </w:tc>
        <w:tc>
          <w:tcPr>
            <w:tcW w:type="dxa" w:w="3515"/>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높은 처리량·동시성</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코어·SIMD·메모리에 민감</w:t>
            </w:r>
          </w:p>
        </w:tc>
      </w:tr>
      <w:tr>
        <w:trPr>
          <w:cantSplit/>
        </w:trPr>
        <w:tc>
          <w:tcPr>
            <w:tcW w:type="dxa" w:w="187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개인정보</w:t>
            </w:r>
          </w:p>
        </w:tc>
        <w:tc>
          <w:tcPr>
            <w:tcW w:type="dxa" w:w="3515"/>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중앙 서버 전송 필요</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로컬 처리로 유리</w:t>
            </w:r>
          </w:p>
        </w:tc>
      </w:tr>
      <w:tr>
        <w:trPr>
          <w:cantSplit/>
        </w:trPr>
        <w:tc>
          <w:tcPr>
            <w:tcW w:type="dxa" w:w="1871"/>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운영</w:t>
            </w:r>
          </w:p>
        </w:tc>
        <w:tc>
          <w:tcPr>
            <w:tcW w:type="dxa" w:w="3515"/>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서버·큐·모니터링</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장비별 업데이트·열·전력 관리</w:t>
            </w:r>
          </w:p>
        </w:tc>
      </w:tr>
      <w:tr>
        <w:trPr>
          <w:cantSplit/>
        </w:trPr>
        <w:tc>
          <w:tcPr>
            <w:tcW w:type="dxa" w:w="1871"/>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현재 근거</w:t>
            </w:r>
          </w:p>
        </w:tc>
        <w:tc>
          <w:tcPr>
            <w:tcW w:type="dxa" w:w="3515"/>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A100 proxy benchmark</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실장비 미측정</w:t>
            </w:r>
          </w:p>
        </w:tc>
      </w:tr>
    </w:tbl>
    <w:p>
      <w:pPr>
        <w:spacing w:after="0"/>
      </w:pPr>
    </w:p>
    <w:p>
      <w:pPr>
        <w:pStyle w:val="Heading1"/>
        <w:pageBreakBefore/>
      </w:pPr>
      <w:r>
        <w:t>10. 프로그래밍·Tool 활용과 재현성</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기능</w:t>
            </w:r>
          </w:p>
        </w:tc>
        <w:tc>
          <w:tcPr>
            <w:tcW w:type="dxa" w:w="3572"/>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구현/Tool</w:t>
            </w:r>
          </w:p>
        </w:tc>
        <w:tc>
          <w:tcPr>
            <w:tcW w:type="dxa" w:w="3572"/>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산출물</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환경</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Python 3.12 · uv · pinned dependencies</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environment.json</w:t>
            </w:r>
          </w:p>
        </w:tc>
      </w:tr>
      <w:tr>
        <w:trPr>
          <w:cantSplit/>
        </w:trPr>
        <w:tc>
          <w:tcPr>
            <w:tcW w:type="dxa" w:w="181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데이터</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manifest parser · ffmpeg · hash/integrity checks</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prepared_manifest.csv</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모델</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Hugging Face model lock · Transformers/PEFT LoRA</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model-lock.yaml · adapters</w:t>
            </w:r>
          </w:p>
        </w:tc>
      </w:tr>
      <w:tr>
        <w:trPr>
          <w:cantSplit/>
        </w:trPr>
        <w:tc>
          <w:tcPr>
            <w:tcW w:type="dxa" w:w="181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Benchmark/Optimize</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faster-whisper · CTranslate2 · FP16/INT8</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comparison.csv</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후처리</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alias · Information Retrieval · Nearest Neighbor</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correction_audit.csv</w:t>
            </w:r>
          </w:p>
        </w:tc>
      </w:tr>
      <w:tr>
        <w:trPr>
          <w:cantSplit/>
        </w:trPr>
        <w:tc>
          <w:tcPr>
            <w:tcW w:type="dxa" w:w="1814"/>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검증</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immutable run · config snapshot · SQLite registry</w:t>
            </w:r>
          </w:p>
        </w:tc>
        <w:tc>
          <w:tcPr>
            <w:tcW w:type="dxa" w:w="357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metrics.json · run_summary.md</w:t>
            </w:r>
          </w:p>
        </w:tc>
      </w:tr>
      <w:tr>
        <w:trPr>
          <w:cantSplit/>
        </w:trPr>
        <w:tc>
          <w:tcPr>
            <w:tcW w:type="dxa" w:w="1814"/>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보고</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bootstrap CI · DOCX 자동 생성 · render QA</w:t>
            </w:r>
          </w:p>
        </w:tc>
        <w:tc>
          <w:tcPr>
            <w:tcW w:type="dxa" w:w="357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최종 기술 보고서</w:t>
            </w:r>
          </w:p>
        </w:tc>
      </w:tr>
    </w:tbl>
    <w:p>
      <w:pPr>
        <w:spacing w:after="0"/>
      </w:pPr>
    </w:p>
    <w:p>
      <w:r>
        <w:rPr>
          <w:rFonts w:ascii="Malgun Gothic" w:hAnsi="Malgun Gothic" w:eastAsia="맑은 고딕"/>
          <w:b w:val="0"/>
          <w:color w:val="243447"/>
          <w:sz w:val="19"/>
        </w:rPr>
        <w:t>AIAS CLI는 GitHub 저장소의 aias_specialist.cli 모듈을 Python -m으로 실행하는 인터페이스다. prepare, benchmark-models, train-selected-whisper, decoding sweep, correction sweep, quantization, final evaluation 같은 명령을 공통 함수로 호출해 Colab 셀의 중복 코드를 줄이고, 동일한 로그·오류 처리·환경을 재사용한다.</w:t>
      </w:r>
    </w:p>
    <w:tbl>
      <w:tblPr>
        <w:tblW w:type="auto" w:w="0"/>
        <w:jc w:val="center"/>
        <w:tblLook w:firstColumn="1" w:firstRow="1" w:lastColumn="0" w:lastRow="0" w:noHBand="0" w:noVBand="1" w:val="04A0"/>
      </w:tblPr>
      <w:tblGrid>
        <w:gridCol w:w="9866"/>
      </w:tblGrid>
      <w:tr>
        <w:trPr>
          <w:cantSplit/>
        </w:trPr>
        <w:tc>
          <w:tcPr>
            <w:tcW w:type="dxa" w:w="9866"/>
            <w:shd w:fill="DDEBF7"/>
            <w:tcMar>
              <w:top w:w="150" w:type="dxa"/>
              <w:start w:w="180" w:type="dxa"/>
              <w:bottom w:w="150" w:type="dxa"/>
              <w:end w:w="180" w:type="dxa"/>
            </w:tcMar>
          </w:tcPr>
          <w:p>
            <w:pPr>
              <w:spacing w:after="60"/>
            </w:pPr>
            <w:r/>
            <w:r>
              <w:rPr>
                <w:rFonts w:ascii="Malgun Gothic" w:hAnsi="Malgun Gothic" w:eastAsia="맑은 고딕"/>
                <w:b/>
                <w:color w:val="17365D"/>
                <w:sz w:val="20"/>
              </w:rPr>
              <w:t>불변 실행(immutable run)</w:t>
            </w:r>
          </w:p>
          <w:p>
            <w:pPr>
              <w:spacing w:after="0"/>
            </w:pPr>
            <w:r>
              <w:rPr>
                <w:rFonts w:ascii="Malgun Gothic" w:hAnsi="Malgun Gothic" w:eastAsia="맑은 고딕"/>
                <w:color w:val="243447"/>
                <w:sz w:val="18"/>
              </w:rPr>
              <w:t>한 번 완료된 실행 폴더와 config snapshot을 덮어쓰지 않고 새 run_id로 생성한다. 따라서 어떤 코드·모델·설정·데이터로 나온 수치인지 역추적할 수 있다.</w:t>
            </w:r>
          </w:p>
        </w:tc>
      </w:tr>
    </w:tbl>
    <w:p>
      <w:pPr>
        <w:spacing w:after="0"/>
      </w:pPr>
    </w:p>
    <w:p>
      <w:pPr>
        <w:pStyle w:val="Heading1"/>
        <w:pageBreakBefore/>
      </w:pPr>
      <w:r>
        <w:t>11. AI Governance와 사람 검토 Gate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위험</w:t>
            </w:r>
          </w:p>
        </w:tc>
        <w:tc>
          <w:tcPr>
            <w:tcW w:type="dxa" w:w="328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현재 통제</w:t>
            </w:r>
          </w:p>
        </w:tc>
        <w:tc>
          <w:tcPr>
            <w:tcW w:type="dxa" w:w="3402"/>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생산 전 추가 조치</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음성 개인정보·생체정보</w:t>
            </w:r>
          </w:p>
        </w:tc>
        <w:tc>
          <w:tcPr>
            <w:tcW w:type="dxa" w:w="328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합성 음성만 GitHub/Colab 사용</w:t>
            </w:r>
          </w:p>
        </w:tc>
        <w:tc>
          <w:tcPr>
            <w:tcW w:type="dxa" w:w="340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동의·목적·보관기간·철회 절차</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기밀 제조정보</w:t>
            </w:r>
          </w:p>
        </w:tc>
        <w:tc>
          <w:tcPr>
            <w:tcW w:type="dxa" w:w="328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실제 공장 로그 미반입</w:t>
            </w:r>
          </w:p>
        </w:tc>
        <w:tc>
          <w:tcPr>
            <w:tcW w:type="dxa" w:w="340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승인된 비식별·최소수집</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라벨 오류</w:t>
            </w:r>
          </w:p>
        </w:tc>
        <w:tc>
          <w:tcPr>
            <w:tcW w:type="dxa" w:w="328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manifest·정규화·무결성 검사</w:t>
            </w:r>
          </w:p>
        </w:tc>
        <w:tc>
          <w:tcPr>
            <w:tcW w:type="dxa" w:w="340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현업 2인 검토 및 sign-off</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생성 합성 편향</w:t>
            </w:r>
          </w:p>
        </w:tc>
        <w:tc>
          <w:tcPr>
            <w:tcW w:type="dxa" w:w="328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화자·음향 profile 분리</w:t>
            </w:r>
          </w:p>
        </w:tc>
        <w:tc>
          <w:tcPr>
            <w:tcW w:type="dxa" w:w="340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실제 shadow cohort로 외적 타당성 검증</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과보정</w:t>
            </w:r>
          </w:p>
        </w:tc>
        <w:tc>
          <w:tcPr>
            <w:tcW w:type="dxa" w:w="328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Validation 개선/악화 gate</w:t>
            </w:r>
          </w:p>
        </w:tc>
        <w:tc>
          <w:tcPr>
            <w:tcW w:type="dxa" w:w="3402"/>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confidence·distance·human review</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과장된 결론</w:t>
            </w:r>
          </w:p>
        </w:tc>
        <w:tc>
          <w:tcPr>
            <w:tcW w:type="dxa" w:w="328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독립 v3 실패·CI 공개</w:t>
            </w:r>
          </w:p>
        </w:tc>
        <w:tc>
          <w:tcPr>
            <w:tcW w:type="dxa" w:w="3402"/>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생산 준비 완료 표현 금지</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FCE4D6"/>
            <w:tcMar>
              <w:top w:w="150" w:type="dxa"/>
              <w:start w:w="180" w:type="dxa"/>
              <w:bottom w:w="150" w:type="dxa"/>
              <w:end w:w="180" w:type="dxa"/>
            </w:tcMar>
          </w:tcPr>
          <w:p>
            <w:pPr>
              <w:spacing w:after="60"/>
            </w:pPr>
            <w:r/>
            <w:r>
              <w:rPr>
                <w:rFonts w:ascii="Malgun Gothic" w:hAnsi="Malgun Gothic" w:eastAsia="맑은 고딕"/>
                <w:b/>
                <w:color w:val="C55A11"/>
                <w:sz w:val="20"/>
              </w:rPr>
              <w:t>Human review gate</w:t>
            </w:r>
          </w:p>
          <w:p>
            <w:pPr>
              <w:spacing w:after="0"/>
            </w:pPr>
            <w:r>
              <w:rPr>
                <w:rFonts w:ascii="Malgun Gothic" w:hAnsi="Malgun Gothic" w:eastAsia="맑은 고딕"/>
                <w:color w:val="243447"/>
                <w:sz w:val="18"/>
              </w:rPr>
              <w:t>실제 적용 전 transcript label, 제조 용어 사전, 개인정보 승인, 모델·양자화 trade-off, 실패 cohort와 최종 보고서 결론을 현업 책임자가 검토·서명해야 한다.</w:t>
            </w:r>
          </w:p>
        </w:tc>
      </w:tr>
    </w:tbl>
    <w:p>
      <w:pPr>
        <w:spacing w:after="0"/>
      </w:pPr>
    </w:p>
    <w:p>
      <w:pPr>
        <w:pStyle w:val="Heading1"/>
        <w:pageBreakBefore/>
      </w:pPr>
      <w:r>
        <w:t>12. 심사기준별 성과와 최종 결론</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심사기준</w:t>
            </w:r>
          </w:p>
        </w:tc>
        <w:tc>
          <w:tcPr>
            <w:tcW w:type="dxa" w:w="4535"/>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구현·연구 근거</w:t>
            </w:r>
          </w:p>
        </w:tc>
        <w:tc>
          <w:tcPr>
            <w:tcW w:type="dxa" w:w="226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자체 판단</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1. AI기본·AI모델링</w:t>
            </w:r>
          </w:p>
        </w:tc>
        <w:tc>
          <w:tcPr>
            <w:tcW w:type="dxa" w:w="4535"/>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6개 Baseline, 3개 LoRA 후보, 학습량 곡선, Validation 선택, 독립 Test</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모델 선정 근거와 실패 분석 확보</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2. 프로그래밍·Tool</w:t>
            </w:r>
          </w:p>
        </w:tc>
        <w:tc>
          <w:tcPr>
            <w:tcW w:type="dxa" w:w="4535"/>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Python 3.12, uv, AIAS CLI, HF, PEFT, CTranslate2, ffmpeg, pytest/ruff</w:t>
            </w:r>
          </w:p>
        </w:tc>
        <w:tc>
          <w:tcPr>
            <w:tcW w:type="dxa" w:w="226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재현 가능한 자동화 구현</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3. AI Application·On-device</w:t>
            </w:r>
          </w:p>
        </w:tc>
        <w:tc>
          <w:tcPr>
            <w:tcW w:type="dxa" w:w="4535"/>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A100 전체 실행, 디코딩/IR/NN/양자화, RTX6000/CPU 배포 설계</w:t>
            </w:r>
          </w:p>
        </w:tc>
        <w:tc>
          <w:tcPr>
            <w:tcW w:type="dxa" w:w="2268"/>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시스템 제약을 수치로 비교</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4. AI Governance</w:t>
            </w:r>
          </w:p>
        </w:tc>
        <w:tc>
          <w:tcPr>
            <w:tcW w:type="dxa" w:w="4535"/>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합성 데이터, provenance, split/hash 검사, immutable run, human gate</w:t>
            </w:r>
          </w:p>
        </w:tc>
        <w:tc>
          <w:tcPr>
            <w:tcW w:type="dxa" w:w="2268"/>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합성 한계를 명시하고 생산 주장 보류</w:t>
            </w:r>
          </w:p>
        </w:tc>
      </w:tr>
    </w:tbl>
    <w:p>
      <w:pPr>
        <w:spacing w:after="0"/>
      </w:pPr>
    </w:p>
    <w:p>
      <w:pPr>
        <w:pStyle w:val="Heading2"/>
      </w:pPr>
      <w:r>
        <w:t>12.1 최종 연구 성과</w:t>
      </w:r>
    </w:p>
    <w:p>
      <w:pPr>
        <w:pStyle w:val="ListBullet"/>
        <w:spacing w:after="60"/>
        <w:ind w:left="255" w:hanging="113"/>
      </w:pPr>
      <w:r>
        <w:rPr>
          <w:rFonts w:ascii="Malgun Gothic" w:hAnsi="Malgun Gothic" w:eastAsia="맑은 고딕"/>
          <w:sz w:val="18"/>
        </w:rPr>
        <w:t>Baseline부터 보고서까지 자동화된 제조 한국어 ASR 연구 파이프라인을 구축했다.</w:t>
      </w:r>
    </w:p>
    <w:p>
      <w:pPr>
        <w:pStyle w:val="ListBullet"/>
        <w:spacing w:after="60"/>
        <w:ind w:left="255" w:hanging="113"/>
      </w:pPr>
      <w:r>
        <w:rPr>
          <w:rFonts w:ascii="Malgun Gothic" w:hAnsi="Malgun Gothic" w:eastAsia="맑은 고딕"/>
          <w:sz w:val="18"/>
        </w:rPr>
        <w:t>기존 Turbo 10h 연구에서 frozen Test v1 품질 게이트 PASS를 확보·보존했다.</w:t>
      </w:r>
    </w:p>
    <w:p>
      <w:pPr>
        <w:pStyle w:val="ListBullet"/>
        <w:spacing w:after="60"/>
        <w:ind w:left="255" w:hanging="113"/>
      </w:pPr>
      <w:r>
        <w:rPr>
          <w:rFonts w:ascii="Malgun Gothic" w:hAnsi="Malgun Gothic" w:eastAsia="맑은 고딕"/>
          <w:sz w:val="18"/>
        </w:rPr>
        <w:t>신규 일반화 연구에서 large-v3 5h가 Turbo 5h보다 우수함을 Validation으로 선택했다.</w:t>
      </w:r>
    </w:p>
    <w:p>
      <w:pPr>
        <w:pStyle w:val="ListBullet"/>
        <w:spacing w:after="60"/>
        <w:ind w:left="255" w:hanging="113"/>
      </w:pPr>
      <w:r>
        <w:rPr>
          <w:rFonts w:ascii="Malgun Gothic" w:hAnsi="Malgun Gothic" w:eastAsia="맑은 고딕"/>
          <w:sz w:val="18"/>
        </w:rPr>
        <w:t>v2에서 Recall +4.09%p, CER -6.79%p, WER -11.78%p의 회복 효과를 확인했다.</w:t>
      </w:r>
    </w:p>
    <w:p>
      <w:pPr>
        <w:pStyle w:val="ListBullet"/>
        <w:spacing w:after="60"/>
        <w:ind w:left="255" w:hanging="113"/>
      </w:pPr>
      <w:r>
        <w:rPr>
          <w:rFonts w:ascii="Malgun Gothic" w:hAnsi="Malgun Gothic" w:eastAsia="맑은 고딕"/>
          <w:sz w:val="18"/>
        </w:rPr>
        <w:t>독립 v3 실패와 95% CI를 공개해 일반화 한계를 수치로 규명했다.</w:t>
      </w:r>
    </w:p>
    <w:p>
      <w:pPr>
        <w:pStyle w:val="ListBullet"/>
        <w:spacing w:after="60"/>
        <w:ind w:left="255" w:hanging="113"/>
      </w:pPr>
      <w:r>
        <w:rPr>
          <w:rFonts w:ascii="Malgun Gothic" w:hAnsi="Malgun Gothic" w:eastAsia="맑은 고딕"/>
          <w:sz w:val="18"/>
        </w:rPr>
        <w:t>INT8-FP16으로 크기 49.67%, GPU 메모리 42.1% 절감 가능성을 확인했다.</w:t>
      </w:r>
    </w:p>
    <w:p>
      <w:pPr>
        <w:pStyle w:val="Heading2"/>
      </w:pPr>
      <w:r>
        <w:t>12.2 결론</w:t>
      </w:r>
    </w:p>
    <w:tbl>
      <w:tblPr>
        <w:tblW w:type="auto" w:w="0"/>
        <w:jc w:val="center"/>
        <w:tblLook w:firstColumn="1" w:firstRow="1" w:lastColumn="0" w:lastRow="0" w:noHBand="0" w:noVBand="1" w:val="04A0"/>
      </w:tblPr>
      <w:tblGrid>
        <w:gridCol w:w="9866"/>
      </w:tblGrid>
      <w:tr>
        <w:trPr>
          <w:cantSplit/>
        </w:trPr>
        <w:tc>
          <w:tcPr>
            <w:tcW w:type="dxa" w:w="9866"/>
            <w:shd w:fill="FCE4D6"/>
            <w:tcMar>
              <w:top w:w="150" w:type="dxa"/>
              <w:start w:w="180" w:type="dxa"/>
              <w:bottom w:w="150" w:type="dxa"/>
              <w:end w:w="180" w:type="dxa"/>
            </w:tcMar>
          </w:tcPr>
          <w:p>
            <w:pPr>
              <w:spacing w:after="60"/>
            </w:pPr>
            <w:r/>
            <w:r>
              <w:rPr>
                <w:rFonts w:ascii="Malgun Gothic" w:hAnsi="Malgun Gothic" w:eastAsia="맑은 고딕"/>
                <w:b/>
                <w:color w:val="C55A11"/>
                <w:sz w:val="20"/>
              </w:rPr>
              <w:t>결론</w:t>
            </w:r>
          </w:p>
          <w:p>
            <w:pPr>
              <w:spacing w:after="0"/>
            </w:pPr>
            <w:r>
              <w:rPr>
                <w:rFonts w:ascii="Malgun Gothic" w:hAnsi="Malgun Gothic" w:eastAsia="맑은 고딕"/>
                <w:color w:val="243447"/>
                <w:sz w:val="18"/>
              </w:rPr>
              <w:t>본 연구는 단순 데모를 넘어 모델 비교·LoRA·디코딩·검색 보정·양자화·통계 검증·거버넌스가 연결된 기술 체계를 확보했다. 그러나 독립 Test v3의 세 품질 게이트 실패로 합성 분포 일반화가 충분하지 않으며, 실제 공장 production readiness는 주장하지 않는다. 다음 단계는 오류 중심 development 재설계와 새로운 사전 등록 Test v4, 승인된 실음성 shadow 평가다.</w:t>
            </w:r>
          </w:p>
        </w:tc>
      </w:tr>
    </w:tbl>
    <w:p>
      <w:pPr>
        <w:spacing w:after="0"/>
      </w:pPr>
    </w:p>
    <w:p>
      <w:pPr>
        <w:pStyle w:val="Heading1"/>
        <w:pageBreakBefore/>
      </w:pPr>
      <w:r>
        <w:t>Appendix A. 핵심 기술 용어 요약</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용어</w:t>
            </w:r>
          </w:p>
        </w:tc>
        <w:tc>
          <w:tcPr>
            <w:tcW w:type="dxa" w:w="6803"/>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요약</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Hotwords</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제조 용어가 디코딩 후보에 더 잘 나타나도록 주는 문맥 힌트. 정답 강제 치환은 아님.</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Beam search</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여러 토큰 경로를 동시에 비교해 더 좋은 문장을 선택하는 탐색. beam이 커지면 정확도와 지연이 함께 증가 가능.</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VAD</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음성/무음을 구분해 처리할 구간을 나누는 Voice Activity Detection.</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IR</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인식문과 사전 문장·용어의 검색 점수를 이용해 보정 후보를 찾는 Information Retrieval.</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NN Search</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임베딩 공간에서 가장 가까운 후보를 찾는 Nearest Neighbor 검색.</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Held-out Test</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학습·선택에 쓰지 않고 설정 동결 뒤 한 번만 보는 최종 평가셋.</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Alias</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같은 제조 개념의 표기·발음 변형을 표준 용어로 연결하는 사전.</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Manifest</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음성 경로, 정답, split, 화자, 출처, 승인 상태를 행 단위로 기록한 데이터 목록.</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ffmpeg</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음성 형식·sample rate·channel 변환 및 길이 확인에 쓰는 미디어 도구.</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CTranslate2</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Transformer 모델을 CPU/GPU에서 효율적으로 추론하고 FP16/INT8로 변환하는 런타임.</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Immutable run</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기존 실행을 덮어쓰지 않고 새 run_id와 산출물 폴더로 보존하는 실행 단위.</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Config snapshot</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실행 시점의 설정을 복사해 어떤 조건으로 나온 결과인지 박제한 파일.</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RTF</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처리시간÷음성길이. 1보다 작으면 평균적으로 실시간보다 빠름.</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P95 latency</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요청의 95%가 이 시간 안에 끝나는 지연 상한 지표.</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Real-world shadow 평가</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실제 운영 흐름에서 결과를 업무에 반영하지 않고 모델 성능만 관찰하는 안전 평가.</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현장 cohort 평가</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공정·소음·마이크·화자 등 의미 있는 현장 집단별로 성능을 분리해 보는 평가.</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Paired 비교</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동일 sample에 두 모델/설정을 적용해 샘플 단위 변화가 우연인지 비교하는 방법.</w:t>
            </w:r>
          </w:p>
        </w:tc>
      </w:tr>
    </w:tbl>
    <w:p>
      <w:pPr>
        <w:spacing w:after="0"/>
      </w:pPr>
    </w:p>
    <w:p>
      <w:pPr>
        <w:pStyle w:val="Heading1"/>
        <w:pageBreakBefore/>
      </w:pPr>
      <w:r>
        <w:t>Appendix B. 실행 증빙과 추적 경로</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증빙</w:t>
            </w:r>
          </w:p>
        </w:tc>
        <w:tc>
          <w:tcPr>
            <w:tcW w:type="dxa" w:w="6803"/>
            <w:shd w:fill="17365D"/>
            <w:vAlign w:val="center"/>
            <w:tcMar>
              <w:top w:w="80" w:type="dxa"/>
              <w:start w:w="90" w:type="dxa"/>
              <w:bottom w:w="80" w:type="dxa"/>
              <w:end w:w="90" w:type="dxa"/>
            </w:tcMar>
          </w:tcPr>
          <w:p>
            <w:pPr>
              <w:spacing w:after="0" w:line="240" w:lineRule="auto"/>
              <w:jc w:val="center"/>
            </w:pPr>
            <w:r/>
            <w:r>
              <w:rPr>
                <w:rFonts w:ascii="Malgun Gothic" w:hAnsi="Malgun Gothic" w:eastAsia="맑은 고딕"/>
                <w:b/>
                <w:color w:val="FFFFFF"/>
                <w:sz w:val="16"/>
              </w:rPr>
              <w:t>경로/식별자</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Git 기준</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e241a70 / codex/whisper-benchmark-quantization</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기존 Test v1 run</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20260823T215703161741Z</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일반화 비교</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/content/drive/MyDrive/AI_Specialist_ASR_Project/artifacts/generalization/final-large-v3-pilot5h/generalization_comparison.csv</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Bootstrap CI</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/content/drive/MyDrive/AI_Specialist_ASR_Project/artifacts/generalization/final-large-v3-pilot5h/generalization_confidence_intervals.csv</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v2 before/after</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/content/drive/MyDrive/AI_Specialist_ASR_Project/artifacts/generalization/final-large-v3-pilot5h/test_v2_before_after.csv</w:t>
            </w:r>
          </w:p>
        </w:tc>
      </w:tr>
      <w:tr>
        <w:trPr>
          <w:cantSplit/>
        </w:trPr>
        <w:tc>
          <w:tcPr>
            <w:tcW w:type="dxa" w:w="2268"/>
            <w:shd w:fill="F3F7FB"/>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양자화 비교</w:t>
            </w:r>
          </w:p>
        </w:tc>
        <w:tc>
          <w:tcPr>
            <w:tcW w:type="dxa" w:w="6803"/>
            <w:shd w:fill="F3F7FB"/>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/content/drive/MyDrive/AI_Specialist_ASR_Project/artifacts/quantization/generalization-v3-quantization-lora-selection-20260825T144453Z/quantization_comparison.csv</w:t>
            </w:r>
          </w:p>
        </w:tc>
      </w:tr>
      <w:tr>
        <w:trPr>
          <w:cantSplit/>
        </w:trPr>
        <w:tc>
          <w:tcPr>
            <w:tcW w:type="dxa" w:w="2268"/>
            <w:vAlign w:val="center"/>
            <w:tcMar>
              <w:top w:w="80" w:type="dxa"/>
              <w:start w:w="90" w:type="dxa"/>
              <w:bottom w:w="80" w:type="dxa"/>
              <w:end w:w="90" w:type="dxa"/>
            </w:tcMar>
          </w:tcPr>
          <w:p>
            <w:pPr>
              <w:spacing w:after="0" w:line="240" w:lineRule="auto"/>
              <w:jc w:val="left"/>
            </w:pPr>
            <w:r/>
            <w:r>
              <w:rPr>
                <w:rFonts w:ascii="Malgun Gothic" w:hAnsi="Malgun Gothic" w:eastAsia="맑은 고딕"/>
                <w:b w:val="0"/>
                <w:color w:val="243447"/>
                <w:sz w:val="15"/>
              </w:rPr>
              <w:t>로컬 근거 snapshot</w:t>
            </w:r>
          </w:p>
        </w:tc>
        <w:tc>
          <w:tcPr>
            <w:tcW w:type="dxa" w:w="6803"/>
            <w:vAlign w:val="center"/>
            <w:tcMar>
              <w:top w:w="80" w:type="dxa"/>
              <w:start w:w="90" w:type="dxa"/>
              <w:bottom w:w="80" w:type="dxa"/>
              <w:end w:w="90" w:type="dxa"/>
            </w:tcMar>
          </w:tcPr>
          <w:p>
            <w:pPr>
              <w:spacing w:after="0" w:line="240" w:lineRule="auto"/>
              <w:jc w:val="center"/>
            </w:pPr>
            <w:r/>
            <w:r>
              <w:rPr>
                <w:rFonts w:ascii="Malgun Gothic" w:hAnsi="Malgun Gothic" w:eastAsia="맑은 고딕"/>
                <w:b w:val="0"/>
                <w:color w:val="243447"/>
                <w:sz w:val="15"/>
              </w:rPr>
              <w:t>reports/final/2026-08-26/evidence/final_report_evidence.json</w:t>
            </w:r>
          </w:p>
        </w:tc>
      </w:tr>
    </w:tbl>
    <w:p>
      <w:pPr>
        <w:spacing w:after="0"/>
      </w:pPr>
    </w:p>
    <w:p>
      <w:pPr>
        <w:pStyle w:val="Heading2"/>
      </w:pPr>
      <w:r>
        <w:t>B.1 수치 해석 규칙</w:t>
      </w:r>
    </w:p>
    <w:p>
      <w:pPr>
        <w:pStyle w:val="ListBullet"/>
        <w:spacing w:after="60"/>
        <w:ind w:left="255" w:hanging="113"/>
      </w:pPr>
      <w:r>
        <w:rPr>
          <w:rFonts w:ascii="Malgun Gothic" w:hAnsi="Malgun Gothic" w:eastAsia="맑은 고딕"/>
          <w:sz w:val="18"/>
        </w:rPr>
        <w:t>모델·학습량·디코딩·후처리·양자화 선택은 Validation에서만 수행했다.</w:t>
      </w:r>
    </w:p>
    <w:p>
      <w:pPr>
        <w:pStyle w:val="ListBullet"/>
        <w:spacing w:after="60"/>
        <w:ind w:left="255" w:hanging="113"/>
      </w:pPr>
      <w:r>
        <w:rPr>
          <w:rFonts w:ascii="Malgun Gothic" w:hAnsi="Malgun Gothic" w:eastAsia="맑은 고딕"/>
          <w:sz w:val="18"/>
        </w:rPr>
        <w:t>설정 동결 후 Test v1/v2/v3를 각각 한 번만 평가했고 Test 결과로 재조정하지 않았다.</w:t>
      </w:r>
    </w:p>
    <w:p>
      <w:pPr>
        <w:pStyle w:val="ListBullet"/>
        <w:spacing w:after="60"/>
        <w:ind w:left="255" w:hanging="113"/>
      </w:pPr>
      <w:r>
        <w:rPr>
          <w:rFonts w:ascii="Malgun Gothic" w:hAnsi="Malgun Gothic" w:eastAsia="맑은 고딕"/>
          <w:sz w:val="18"/>
        </w:rPr>
        <w:t>신규 일반화 연구의 v3 실패는 숨기지 않고 다음 개발 사이클의 근거로 보존한다.</w:t>
      </w:r>
    </w:p>
    <w:p>
      <w:pPr>
        <w:pStyle w:val="ListBullet"/>
        <w:spacing w:after="60"/>
        <w:ind w:left="255" w:hanging="113"/>
      </w:pPr>
      <w:r>
        <w:rPr>
          <w:rFonts w:ascii="Malgun Gothic" w:hAnsi="Malgun Gothic" w:eastAsia="맑은 고딕"/>
          <w:sz w:val="18"/>
        </w:rPr>
        <w:t>모든 성능은 합성 음성 근거이며 실제 작업자·공장 일반화를 입증하지 않는다.</w:t>
      </w:r>
    </w:p>
    <w:p>
      <w:pPr>
        <w:pStyle w:val="ListBullet"/>
        <w:spacing w:after="60"/>
        <w:ind w:left="255" w:hanging="113"/>
      </w:pPr>
      <w:r>
        <w:rPr>
          <w:rFonts w:ascii="Malgun Gothic" w:hAnsi="Malgun Gothic" w:eastAsia="맑은 고딕"/>
          <w:sz w:val="18"/>
        </w:rPr>
        <w:t>생산 적용 전 승인된 실음성 shadow 평가와 사람 검토가 필요하다.</w:t>
      </w:r>
    </w:p>
    <w:p>
      <w:r>
        <w:rPr>
          <w:rFonts w:ascii="Malgun Gothic" w:hAnsi="Malgun Gothic" w:eastAsia="맑은 고딕"/>
          <w:b w:val="0"/>
          <w:color w:val="243447"/>
          <w:sz w:val="19"/>
        </w:rPr>
        <w:t>Precision=TP/(TP+FP), Recall=TP/(TP+FN), F1=2PR/(P+R). Combined는 cohort별 백분율의 단순 평균이 아니라 TP·FP·FN을 합산한 micro aggregate다. CER/WER는 동일 정규화 규칙으로 계산했다.</w:t>
      </w:r>
    </w:p>
    <w:sectPr w:rsidR="00FC693F" w:rsidRPr="0006063C" w:rsidSect="00034616">
      <w:headerReference w:type="default" r:id="rId9"/>
      <w:footerReference w:type="default" r:id="rId10"/>
      <w:pgSz w:w="11906" w:h="16838"/>
      <w:pgMar w:top="964" w:right="1020" w:bottom="907"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AI Specialist 제조 ASR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algun Gothic" w:hAnsi="Malgun Gothic"/>
        <w:b/>
        <w:color w:val="17365D"/>
        <w:sz w:val="16"/>
      </w:rPr>
      <w:t>제조 현장 한국어 ASR 성능·일반화·온디바이스 연구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71"/>
    </w:pPr>
    <w:rPr>
      <w:rFonts w:ascii="Malgun Gothic" w:hAnsi="Malgun Gothic" w:eastAsia="맑은 고딕"/>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20"/>
      <w:outlineLvl w:val="0"/>
    </w:pPr>
    <w:rPr>
      <w:rFonts w:asciiTheme="majorHAnsi" w:eastAsiaTheme="majorEastAsia" w:hAnsiTheme="majorHAnsi" w:cstheme="majorBidi" w:ascii="Malgun Gothic" w:hAnsi="Malgun Gothic" w:eastAsia="맑은 고딕"/>
      <w:b/>
      <w:bCs/>
      <w:color w:val="17365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outlineLvl w:val="1"/>
    </w:pPr>
    <w:rPr>
      <w:rFonts w:asciiTheme="majorHAnsi" w:eastAsiaTheme="majorEastAsia" w:hAnsiTheme="majorHAnsi" w:cstheme="majorBidi" w:ascii="Malgun Gothic" w:hAnsi="Malgun Gothic" w:eastAsia="맑은 고딕"/>
      <w:b/>
      <w:bCs/>
      <w:color w:val="2E74B5"/>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outlineLvl w:val="2"/>
    </w:pPr>
    <w:rPr>
      <w:rFonts w:asciiTheme="majorHAnsi" w:eastAsiaTheme="majorEastAsia" w:hAnsiTheme="majorHAnsi" w:cstheme="majorBidi" w:ascii="Malgun Gothic" w:hAnsi="Malgun Gothic" w:eastAsia="맑은 고딕"/>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20" w:line="240" w:lineRule="auto" w:before="200"/>
      <w:contextualSpacing/>
    </w:pPr>
    <w:rPr>
      <w:rFonts w:asciiTheme="majorHAnsi" w:eastAsiaTheme="majorEastAsia" w:hAnsiTheme="majorHAnsi" w:cstheme="majorBidi" w:ascii="Malgun Gothic" w:hAnsi="Malgun Gothic" w:eastAsia="맑은 고딕"/>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Specialist 제조 현장 한국어 ASR 최종 기술 보고서</dc:title>
  <dc:subject>성능 고도화, 일반화 검증, 온디바이스 최적화</dc:subject>
  <dc:creator>AI Specialist ASR Project</dc:creator>
  <cp:keywords>ASR, Whisper, Korean, manufacturing, LoRA, generalization, quantization, governance</cp:keywords>
  <dc:description>Evidence snapshot 2026-08-26; synthetic-data study</dc:description>
  <cp:lastModifiedBy/>
  <cp:revision>1</cp:revision>
  <dcterms:created xsi:type="dcterms:W3CDTF">2013-12-23T23:15:00Z</dcterms:created>
  <dcterms:modified xsi:type="dcterms:W3CDTF">2013-12-23T23:15:00Z</dcterms:modified>
  <cp:category/>
</cp:coreProperties>
</file>