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B8142E0" w14:textId="756CFB21" w:rsidR="00427D07" w:rsidRPr="009F6E94" w:rsidRDefault="00005D2B"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BEEP</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5A974AC1" w:rsidR="00A6707F" w:rsidRPr="00FC7EBF" w:rsidRDefault="00005A83" w:rsidP="00A6707F">
      <w:pPr>
        <w:pStyle w:val="BodyText"/>
        <w:rPr>
          <w:rFonts w:ascii="Inter" w:hAnsi="Inter"/>
          <w:color w:val="0D0D0D" w:themeColor="text1" w:themeTint="F2"/>
          <w:sz w:val="20"/>
        </w:rPr>
      </w:pPr>
      <w:r>
        <w:rPr>
          <w:rFonts w:ascii="Inter" w:hAnsi="Inter"/>
          <w:color w:val="0D0D0D" w:themeColor="text1" w:themeTint="F2"/>
          <w:sz w:val="20"/>
        </w:rPr>
        <w:lastRenderedPageBreak/>
        <w:t xml:space="preserve"> </w:t>
      </w: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 xml:space="preserve">BY READING THIS REPORT OR ANY PART THEREOF, YOU AGREE TO THE TERMS OF THIS DISCLAIMER. If you do not agree to the terms, then please immediately cease reading this report, and delete and destroy </w:t>
      </w:r>
      <w:proofErr w:type="gramStart"/>
      <w:r w:rsidRPr="00FC7EBF">
        <w:rPr>
          <w:rFonts w:ascii="Inter" w:eastAsia="Arial" w:hAnsi="Inter" w:cs="Arial"/>
          <w:color w:val="0D0D0D" w:themeColor="text1" w:themeTint="F2"/>
          <w:sz w:val="18"/>
          <w:szCs w:val="18"/>
        </w:rPr>
        <w:t>any and all</w:t>
      </w:r>
      <w:proofErr w:type="gramEnd"/>
      <w:r w:rsidRPr="00FC7EBF">
        <w:rPr>
          <w:rFonts w:ascii="Inter" w:eastAsia="Arial" w:hAnsi="Inter" w:cs="Arial"/>
          <w:color w:val="0D0D0D" w:themeColor="text1" w:themeTint="F2"/>
          <w:sz w:val="18"/>
          <w:szCs w:val="18"/>
        </w:rPr>
        <w:t xml:space="preserve"> copies of this report downloaded and/or printed by you. This report is provided for information purposes only and on a non-reliance </w:t>
      </w:r>
      <w:proofErr w:type="gramStart"/>
      <w:r w:rsidRPr="00FC7EBF">
        <w:rPr>
          <w:rFonts w:ascii="Inter" w:eastAsia="Arial" w:hAnsi="Inter" w:cs="Arial"/>
          <w:color w:val="0D0D0D" w:themeColor="text1" w:themeTint="F2"/>
          <w:sz w:val="18"/>
          <w:szCs w:val="18"/>
        </w:rPr>
        <w:t>basis, and</w:t>
      </w:r>
      <w:proofErr w:type="gramEnd"/>
      <w:r w:rsidRPr="00FC7EBF">
        <w:rPr>
          <w:rFonts w:ascii="Inter" w:eastAsia="Arial" w:hAnsi="Inter" w:cs="Arial"/>
          <w:color w:val="0D0D0D" w:themeColor="text1" w:themeTint="F2"/>
          <w:sz w:val="18"/>
          <w:szCs w:val="18"/>
        </w:rPr>
        <w:t xml:space="preserve"> does not constitute investment advice. No one shall have any right to rely on the report or its contents, and Proof Audit and its affiliates (including holding companies, shareholders, subsidiaries, employees, directors, </w:t>
      </w:r>
      <w:proofErr w:type="gramStart"/>
      <w:r w:rsidRPr="00FC7EBF">
        <w:rPr>
          <w:rFonts w:ascii="Inter" w:eastAsia="Arial" w:hAnsi="Inter" w:cs="Arial"/>
          <w:color w:val="0D0D0D" w:themeColor="text1" w:themeTint="F2"/>
          <w:sz w:val="18"/>
          <w:szCs w:val="18"/>
        </w:rPr>
        <w:t>officers</w:t>
      </w:r>
      <w:proofErr w:type="gramEnd"/>
      <w:r w:rsidRPr="00FC7EBF">
        <w:rPr>
          <w:rFonts w:ascii="Inter" w:eastAsia="Arial" w:hAnsi="Inter" w:cs="Arial"/>
          <w:color w:val="0D0D0D" w:themeColor="text1" w:themeTint="F2"/>
          <w:sz w:val="18"/>
          <w:szCs w:val="18"/>
        </w:rPr>
        <w:t xml:space="preserve">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4FE51EA3" w:rsidR="006F16A0" w:rsidRPr="00FC7EBF" w:rsidRDefault="00005D2B" w:rsidP="000F5578">
      <w:pPr>
        <w:rPr>
          <w:rFonts w:ascii="Inter" w:hAnsi="Inter"/>
          <w:color w:val="0D0D0D" w:themeColor="text1" w:themeTint="F2"/>
        </w:rPr>
      </w:pPr>
      <w:r w:rsidRPr="00FC7EBF">
        <w:rPr>
          <w:rFonts w:ascii="Inter" w:hAnsi="Inter"/>
          <w:color w:val="0D0D0D" w:themeColor="text1" w:themeTint="F2"/>
        </w:rPr>
        <w:t>Proof Audit</w:t>
      </w:r>
      <w:r w:rsidR="00121D21">
        <w:rPr>
          <w:rFonts w:ascii="Inter" w:hAnsi="Inter"/>
          <w:color w:val="0D0D0D" w:themeColor="text1" w:themeTint="F2"/>
        </w:rPr>
        <w:t xml:space="preserve"> carried out an audit of </w:t>
      </w:r>
      <w:r>
        <w:rPr>
          <w:rFonts w:ascii="Inter" w:hAnsi="Inter"/>
          <w:color w:val="0D0D0D" w:themeColor="text1" w:themeTint="F2"/>
        </w:rPr>
        <w:t>BEEP</w:t>
      </w:r>
      <w:r w:rsidR="006F16A0" w:rsidRPr="00FC7EBF">
        <w:rPr>
          <w:rFonts w:ascii="Inter" w:hAnsi="Inter"/>
          <w:color w:val="0D0D0D" w:themeColor="text1" w:themeTint="F2"/>
        </w:rPr>
        <w:t xml:space="preserve">, specifically their </w:t>
      </w:r>
      <w:r w:rsidR="00121D21">
        <w:rPr>
          <w:rFonts w:ascii="Inter" w:hAnsi="Inter"/>
          <w:color w:val="0D0D0D" w:themeColor="text1" w:themeTint="F2"/>
        </w:rPr>
        <w:t xml:space="preserve">BEP20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121D21">
        <w:rPr>
          <w:rFonts w:ascii="Inter" w:hAnsi="Inter"/>
          <w:color w:val="0D0D0D" w:themeColor="text1" w:themeTint="F2"/>
        </w:rPr>
        <w:t>BNB Chain</w:t>
      </w:r>
      <w:r w:rsidR="006F16A0" w:rsidRPr="00FC7EBF">
        <w:rPr>
          <w:rFonts w:ascii="Inter" w:hAnsi="Inter"/>
          <w:color w:val="0D0D0D" w:themeColor="text1" w:themeTint="F2"/>
        </w:rPr>
        <w:t xml:space="preserve"> </w:t>
      </w:r>
      <w:r w:rsidR="000F5578"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000F5578"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2D4B93D7" w:rsidR="00555B97" w:rsidRPr="00C46B09" w:rsidRDefault="00005D2B" w:rsidP="002F7B05">
      <w:pPr>
        <w:ind w:left="280" w:firstLine="720"/>
        <w:rPr>
          <w:rFonts w:ascii="Inter" w:hAnsi="Inter"/>
          <w:b/>
          <w:bCs/>
          <w:color w:val="0D0D0D" w:themeColor="text1" w:themeTint="F2"/>
        </w:rPr>
      </w:pPr>
      <w:r>
        <w:rPr>
          <w:rFonts w:ascii="Inter" w:eastAsia="Arial" w:hAnsi="Inter" w:cs="Arial"/>
          <w:b/>
          <w:bCs/>
          <w:color w:val="0D0D0D" w:themeColor="text1" w:themeTint="F2"/>
        </w:rPr>
        <w:t>BEEP</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179E4323" w:rsidR="00555B97" w:rsidRPr="00C46B09" w:rsidRDefault="00AA2863" w:rsidP="002F7B05">
      <w:pPr>
        <w:ind w:left="1000"/>
        <w:rPr>
          <w:rFonts w:ascii="Inter" w:hAnsi="Inter"/>
          <w:b/>
          <w:bCs/>
          <w:color w:val="0D0D0D" w:themeColor="text1" w:themeTint="F2"/>
        </w:rPr>
      </w:pPr>
      <w:r w:rsidRPr="00AA2863">
        <w:rPr>
          <w:rFonts w:ascii="Inter" w:eastAsia="Arial" w:hAnsi="Inter" w:cs="Arial"/>
          <w:b/>
          <w:bCs/>
          <w:color w:val="0D0D0D" w:themeColor="text1" w:themeTint="F2"/>
        </w:rPr>
        <w:t>0xdd1c8C22593ec7dd8AaCd96F914550e0D3D568FB</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2394556D"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AA2863" w:rsidRPr="00AA2863">
        <w:rPr>
          <w:rFonts w:ascii="Inter" w:eastAsia="Arial" w:hAnsi="Inter" w:cs="Arial"/>
          <w:b/>
          <w:bCs/>
          <w:color w:val="0D0D0D" w:themeColor="text1" w:themeTint="F2"/>
        </w:rPr>
        <w:t>0x0283d310d682284EbC24DB33A41Bb5a01BDD140B</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305875BB" w:rsidR="00555B97" w:rsidRPr="00C46B09" w:rsidRDefault="00AB08C6" w:rsidP="002F7B05">
      <w:pPr>
        <w:ind w:left="1000"/>
        <w:rPr>
          <w:rFonts w:ascii="Inter" w:hAnsi="Inter"/>
          <w:b/>
          <w:bCs/>
          <w:color w:val="0D0D0D" w:themeColor="text1" w:themeTint="F2"/>
        </w:rPr>
      </w:pPr>
      <w:r>
        <w:rPr>
          <w:rFonts w:ascii="Inter" w:eastAsia="Arial" w:hAnsi="Inter" w:cs="Arial"/>
          <w:b/>
          <w:bCs/>
          <w:color w:val="0D0D0D" w:themeColor="text1" w:themeTint="F2"/>
        </w:rPr>
        <w:t>Ethereum</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79419D24"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AB08C6" w:rsidRPr="00AB08C6">
        <w:rPr>
          <w:rFonts w:ascii="Inter" w:eastAsia="Arial" w:hAnsi="Inter" w:cs="Arial"/>
          <w:b/>
          <w:bCs/>
          <w:color w:val="0D0D0D" w:themeColor="text1" w:themeTint="F2"/>
        </w:rPr>
        <w:t>https://www.beepeth.com/</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w:t>
      </w:r>
      <w:proofErr w:type="gramStart"/>
      <w:r w:rsidR="00485F8D" w:rsidRPr="00FC7EBF">
        <w:rPr>
          <w:rFonts w:ascii="Inter" w:hAnsi="Inter"/>
          <w:color w:val="0D0D0D" w:themeColor="text1" w:themeTint="F2"/>
        </w:rPr>
        <w:t>in order to</w:t>
      </w:r>
      <w:proofErr w:type="gramEnd"/>
      <w:r w:rsidR="00485F8D" w:rsidRPr="00FC7EBF">
        <w:rPr>
          <w:rFonts w:ascii="Inter" w:hAnsi="Inter"/>
          <w:color w:val="0D0D0D" w:themeColor="text1" w:themeTint="F2"/>
        </w:rPr>
        <w:t xml:space="preserve">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443D22B7" w:rsidR="00960C80" w:rsidRPr="00F1313E" w:rsidRDefault="004D6BF4">
      <w:pPr>
        <w:rPr>
          <w:rFonts w:ascii="Inter" w:hAnsi="Inter"/>
          <w:color w:val="0D0D0D" w:themeColor="text1" w:themeTint="F2"/>
        </w:rPr>
      </w:pPr>
      <w:r w:rsidRPr="00FC7EBF">
        <w:rPr>
          <w:rFonts w:ascii="Inter" w:hAnsi="Inter"/>
          <w:color w:val="0D0D0D" w:themeColor="text1" w:themeTint="F2"/>
        </w:rPr>
        <w:t xml:space="preserve">The contracts audited are from </w:t>
      </w:r>
      <w:hyperlink r:id="rId22" w:history="1">
        <w:r w:rsidR="00AA2863" w:rsidRPr="00865D5D">
          <w:rPr>
            <w:rStyle w:val="Hyperlink"/>
          </w:rPr>
          <w:t>https://etherscan.io/token/0x0283d310d682284ebc24db33a41bb5a01bdd140b?a=0xaa1656b7d4629476fa4cf76ccfbc01a4653bac71#code</w:t>
        </w:r>
      </w:hyperlink>
      <w:r w:rsidR="00AA2863">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430D867F" w:rsidR="002F7B05" w:rsidRPr="00FC7EBF" w:rsidRDefault="00AA2863">
            <w:pPr>
              <w:rPr>
                <w:rFonts w:ascii="Inter" w:hAnsi="Inter"/>
                <w:color w:val="0D0D0D" w:themeColor="text1" w:themeTint="F2"/>
              </w:rPr>
            </w:pPr>
            <w:proofErr w:type="spellStart"/>
            <w:r>
              <w:rPr>
                <w:rFonts w:ascii="Inter" w:hAnsi="Inter"/>
                <w:color w:val="0D0D0D" w:themeColor="text1" w:themeTint="F2"/>
              </w:rPr>
              <w:t>BEEP</w:t>
            </w:r>
            <w:r w:rsidR="002F7B05" w:rsidRPr="00FC7EBF">
              <w:rPr>
                <w:rFonts w:ascii="Inter" w:hAnsi="Inter"/>
                <w:color w:val="0D0D0D" w:themeColor="text1" w:themeTint="F2"/>
              </w:rPr>
              <w:t>.sol</w:t>
            </w:r>
            <w:proofErr w:type="spellEnd"/>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5668BB53" w:rsidR="00650BB1" w:rsidRDefault="00AA2863" w:rsidP="00206646">
      <w:pPr>
        <w:pStyle w:val="Heading2"/>
        <w:jc w:val="center"/>
        <w:rPr>
          <w:rFonts w:ascii="Inter" w:hAnsi="Inter"/>
          <w:color w:val="0D0D0D" w:themeColor="text1" w:themeTint="F2"/>
          <w:sz w:val="30"/>
          <w:szCs w:val="30"/>
        </w:rPr>
      </w:pPr>
      <w:proofErr w:type="spellStart"/>
      <w:r>
        <w:rPr>
          <w:rFonts w:ascii="Inter" w:hAnsi="Inter"/>
          <w:color w:val="0D0D0D" w:themeColor="text1" w:themeTint="F2"/>
          <w:sz w:val="30"/>
          <w:szCs w:val="30"/>
        </w:rPr>
        <w:t>BEEP</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w:t>
      </w:r>
      <w:proofErr w:type="spellEnd"/>
      <w:r w:rsidR="00650BB1">
        <w:rPr>
          <w:rFonts w:ascii="Inter" w:hAnsi="Inter"/>
          <w:color w:val="0D0D0D" w:themeColor="text1" w:themeTint="F2"/>
          <w:sz w:val="30"/>
          <w:szCs w:val="30"/>
        </w:rPr>
        <w:t xml:space="preserve">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115062D3">
            <wp:extent cx="3686947" cy="4400550"/>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90508" cy="4404800"/>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79CD381E"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37695E">
        <w:rPr>
          <w:rFonts w:ascii="Inter" w:hAnsi="Inter"/>
          <w:b/>
          <w:bCs/>
          <w:color w:val="0D0D0D" w:themeColor="text1" w:themeTint="F2"/>
        </w:rPr>
        <w:t>0</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CF773F">
        <w:rPr>
          <w:rFonts w:ascii="Inter" w:hAnsi="Inter"/>
          <w:b/>
          <w:bCs/>
          <w:color w:val="0D0D0D" w:themeColor="text1" w:themeTint="F2"/>
        </w:rPr>
        <w:t>1</w:t>
      </w:r>
      <w:r w:rsidRPr="00FC7EBF">
        <w:rPr>
          <w:rFonts w:ascii="Inter" w:hAnsi="Inter"/>
          <w:color w:val="0D0D0D" w:themeColor="text1" w:themeTint="F2"/>
        </w:rPr>
        <w:t xml:space="preserve"> medium issues</w:t>
      </w:r>
      <w:r w:rsidR="00352E0E">
        <w:rPr>
          <w:rFonts w:ascii="Inter" w:hAnsi="Inter"/>
          <w:color w:val="0D0D0D" w:themeColor="text1" w:themeTint="F2"/>
        </w:rPr>
        <w:t>,</w:t>
      </w:r>
      <w:r w:rsidRPr="00FC7EBF">
        <w:rPr>
          <w:rFonts w:ascii="Inter" w:hAnsi="Inter"/>
          <w:color w:val="0D0D0D" w:themeColor="text1" w:themeTint="F2"/>
        </w:rPr>
        <w:t xml:space="preserve"> and </w:t>
      </w:r>
      <w:r w:rsidR="00CF773F">
        <w:rPr>
          <w:rFonts w:ascii="Inter" w:hAnsi="Inter"/>
          <w:b/>
          <w:bCs/>
          <w:color w:val="0D0D0D" w:themeColor="text1" w:themeTint="F2"/>
        </w:rPr>
        <w:t>1</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3A81C9C9">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12300E"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672E3C4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63BE9FD1"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38F8809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39CC172"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37695E" w:rsidRPr="00FC7EBF" w14:paraId="1424AE58" w14:textId="77777777" w:rsidTr="00FC7EBF">
        <w:trPr>
          <w:trHeight w:val="592"/>
        </w:trPr>
        <w:tc>
          <w:tcPr>
            <w:tcW w:w="1159" w:type="dxa"/>
            <w:shd w:val="clear" w:color="auto" w:fill="auto"/>
            <w:tcMar>
              <w:top w:w="100" w:type="dxa"/>
              <w:left w:w="100" w:type="dxa"/>
              <w:bottom w:w="100" w:type="dxa"/>
              <w:right w:w="100" w:type="dxa"/>
            </w:tcMar>
          </w:tcPr>
          <w:p w14:paraId="57ECBAF9" w14:textId="469F3A71" w:rsidR="0037695E" w:rsidRDefault="0037695E" w:rsidP="0037695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CF773F">
              <w:rPr>
                <w:rFonts w:ascii="Inter" w:hAnsi="Inter"/>
                <w:b/>
                <w:bCs/>
                <w:color w:val="0D0D0D" w:themeColor="text1" w:themeTint="F2"/>
              </w:rPr>
              <w:t>1</w:t>
            </w:r>
          </w:p>
        </w:tc>
        <w:tc>
          <w:tcPr>
            <w:tcW w:w="4730" w:type="dxa"/>
            <w:shd w:val="clear" w:color="auto" w:fill="auto"/>
            <w:tcMar>
              <w:top w:w="100" w:type="dxa"/>
              <w:left w:w="100" w:type="dxa"/>
              <w:bottom w:w="100" w:type="dxa"/>
              <w:right w:w="100" w:type="dxa"/>
            </w:tcMar>
          </w:tcPr>
          <w:p w14:paraId="2FCDB853" w14:textId="4382E689" w:rsidR="0037695E" w:rsidRDefault="00A870F9" w:rsidP="0037695E">
            <w:pPr>
              <w:widowControl w:val="0"/>
              <w:spacing w:after="0" w:line="240" w:lineRule="auto"/>
              <w:jc w:val="center"/>
            </w:pPr>
            <w:r>
              <w:t xml:space="preserve">Reentrancy in </w:t>
            </w:r>
            <w:proofErr w:type="spellStart"/>
            <w:proofErr w:type="gramStart"/>
            <w:r w:rsidRPr="00A870F9">
              <w:rPr>
                <w:highlight w:val="lightGray"/>
              </w:rPr>
              <w:t>BEEP._</w:t>
            </w:r>
            <w:proofErr w:type="gramEnd"/>
            <w:r w:rsidRPr="00A870F9">
              <w:rPr>
                <w:highlight w:val="lightGray"/>
              </w:rPr>
              <w:t>transfer</w:t>
            </w:r>
            <w:proofErr w:type="spellEnd"/>
          </w:p>
        </w:tc>
        <w:tc>
          <w:tcPr>
            <w:tcW w:w="1206" w:type="dxa"/>
            <w:shd w:val="clear" w:color="auto" w:fill="auto"/>
            <w:tcMar>
              <w:top w:w="100" w:type="dxa"/>
              <w:left w:w="100" w:type="dxa"/>
              <w:bottom w:w="100" w:type="dxa"/>
              <w:right w:w="100" w:type="dxa"/>
            </w:tcMar>
          </w:tcPr>
          <w:p w14:paraId="02252824" w14:textId="135A05EA" w:rsidR="0037695E" w:rsidRPr="00A870F9" w:rsidRDefault="0037695E" w:rsidP="0037695E">
            <w:pPr>
              <w:widowControl w:val="0"/>
              <w:spacing w:after="0" w:line="240" w:lineRule="auto"/>
              <w:jc w:val="center"/>
              <w:rPr>
                <w:rFonts w:ascii="Inter" w:hAnsi="Inter"/>
                <w:color w:val="FFC000"/>
              </w:rPr>
            </w:pPr>
            <w:r w:rsidRPr="00A870F9">
              <w:rPr>
                <w:rFonts w:ascii="Inter" w:hAnsi="Inter"/>
                <w:color w:val="FFC000"/>
              </w:rPr>
              <w:t>M</w:t>
            </w:r>
            <w:r w:rsidR="00A870F9" w:rsidRPr="00A870F9">
              <w:rPr>
                <w:rFonts w:ascii="Inter" w:hAnsi="Inter"/>
                <w:color w:val="FFC000"/>
              </w:rPr>
              <w:t>edium</w:t>
            </w:r>
          </w:p>
        </w:tc>
        <w:tc>
          <w:tcPr>
            <w:tcW w:w="2114" w:type="dxa"/>
            <w:shd w:val="clear" w:color="auto" w:fill="auto"/>
            <w:tcMar>
              <w:top w:w="100" w:type="dxa"/>
              <w:left w:w="100" w:type="dxa"/>
              <w:bottom w:w="100" w:type="dxa"/>
              <w:right w:w="100" w:type="dxa"/>
            </w:tcMar>
          </w:tcPr>
          <w:p w14:paraId="66819457" w14:textId="0BB741A6" w:rsidR="0037695E" w:rsidRPr="00E5228E" w:rsidRDefault="0037695E" w:rsidP="0037695E">
            <w:pPr>
              <w:widowControl w:val="0"/>
              <w:spacing w:after="0" w:line="240" w:lineRule="auto"/>
              <w:jc w:val="center"/>
              <w:rPr>
                <w:rFonts w:ascii="Inter" w:hAnsi="Inter"/>
                <w:b/>
                <w:bCs/>
              </w:rPr>
            </w:pPr>
            <w:r w:rsidRPr="00E5228E">
              <w:rPr>
                <w:rFonts w:ascii="Inter" w:hAnsi="Inter"/>
                <w:b/>
                <w:bCs/>
              </w:rPr>
              <w:t>Acknowledged</w:t>
            </w:r>
          </w:p>
        </w:tc>
      </w:tr>
      <w:tr w:rsidR="00CF773F" w:rsidRPr="00FC7EBF" w14:paraId="6FC9B250" w14:textId="77777777" w:rsidTr="00FC7EBF">
        <w:trPr>
          <w:trHeight w:val="592"/>
        </w:trPr>
        <w:tc>
          <w:tcPr>
            <w:tcW w:w="1159" w:type="dxa"/>
            <w:shd w:val="clear" w:color="auto" w:fill="auto"/>
            <w:tcMar>
              <w:top w:w="100" w:type="dxa"/>
              <w:left w:w="100" w:type="dxa"/>
              <w:bottom w:w="100" w:type="dxa"/>
              <w:right w:w="100" w:type="dxa"/>
            </w:tcMar>
          </w:tcPr>
          <w:p w14:paraId="793596E1" w14:textId="29AF15AC" w:rsidR="00CF773F" w:rsidRDefault="00CF773F" w:rsidP="00CF773F">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Pr>
                <w:rFonts w:ascii="Inter" w:hAnsi="Inter"/>
                <w:b/>
                <w:bCs/>
                <w:color w:val="0D0D0D" w:themeColor="text1" w:themeTint="F2"/>
              </w:rPr>
              <w:t>2</w:t>
            </w:r>
          </w:p>
        </w:tc>
        <w:tc>
          <w:tcPr>
            <w:tcW w:w="4730" w:type="dxa"/>
            <w:shd w:val="clear" w:color="auto" w:fill="auto"/>
            <w:tcMar>
              <w:top w:w="100" w:type="dxa"/>
              <w:left w:w="100" w:type="dxa"/>
              <w:bottom w:w="100" w:type="dxa"/>
              <w:right w:w="100" w:type="dxa"/>
            </w:tcMar>
          </w:tcPr>
          <w:p w14:paraId="17EA3E7C" w14:textId="0CEF8802" w:rsidR="00CF773F" w:rsidRDefault="00CF773F" w:rsidP="00CF773F">
            <w:pPr>
              <w:widowControl w:val="0"/>
              <w:spacing w:after="0" w:line="240" w:lineRule="auto"/>
              <w:jc w:val="center"/>
            </w:pPr>
            <w:r>
              <w:rPr>
                <w:rFonts w:ascii="Inter" w:hAnsi="Inter"/>
                <w:color w:val="0D0D0D" w:themeColor="text1" w:themeTint="F2"/>
              </w:rPr>
              <w:t>A floating Pragma is set.</w:t>
            </w:r>
          </w:p>
        </w:tc>
        <w:tc>
          <w:tcPr>
            <w:tcW w:w="1206" w:type="dxa"/>
            <w:shd w:val="clear" w:color="auto" w:fill="auto"/>
            <w:tcMar>
              <w:top w:w="100" w:type="dxa"/>
              <w:left w:w="100" w:type="dxa"/>
              <w:bottom w:w="100" w:type="dxa"/>
              <w:right w:w="100" w:type="dxa"/>
            </w:tcMar>
          </w:tcPr>
          <w:p w14:paraId="106BE18F" w14:textId="5C41625B" w:rsidR="00CF773F" w:rsidRPr="00A870F9" w:rsidRDefault="00CF773F" w:rsidP="00CF773F">
            <w:pPr>
              <w:widowControl w:val="0"/>
              <w:spacing w:after="0" w:line="240" w:lineRule="auto"/>
              <w:jc w:val="center"/>
              <w:rPr>
                <w:rFonts w:ascii="Inter" w:hAnsi="Inter"/>
                <w:color w:val="FFC000"/>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15B8DB81" w14:textId="53672EA6" w:rsidR="00CF773F" w:rsidRPr="00E5228E" w:rsidRDefault="00CF773F" w:rsidP="00CF773F">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w:t>
      </w:r>
      <w:proofErr w:type="gramStart"/>
      <w:r w:rsidRPr="00FC7EBF">
        <w:rPr>
          <w:rFonts w:ascii="Inter" w:hAnsi="Inter"/>
          <w:color w:val="0D0D0D" w:themeColor="text1" w:themeTint="F2"/>
        </w:rPr>
        <w:t>in the near future</w:t>
      </w:r>
      <w:proofErr w:type="gramEnd"/>
      <w:r w:rsidRPr="00FC7EBF">
        <w:rPr>
          <w:rFonts w:ascii="Inter" w:hAnsi="Inter"/>
          <w:color w:val="0D0D0D" w:themeColor="text1" w:themeTint="F2"/>
        </w:rPr>
        <w:t xml:space="preserv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w:t>
      </w:r>
      <w:proofErr w:type="gramStart"/>
      <w:r w:rsidRPr="00FC7EBF">
        <w:rPr>
          <w:rFonts w:ascii="Inter" w:hAnsi="Inter"/>
          <w:color w:val="0D0D0D" w:themeColor="text1" w:themeTint="F2"/>
        </w:rPr>
        <w:t>taken into account</w:t>
      </w:r>
      <w:proofErr w:type="gramEnd"/>
      <w:r w:rsidRPr="00FC7EBF">
        <w:rPr>
          <w:rFonts w:ascii="Inter" w:hAnsi="Inter"/>
          <w:color w:val="0D0D0D" w:themeColor="text1" w:themeTint="F2"/>
        </w:rPr>
        <w:t xml:space="preserve">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3B09E8F3" w:rsidR="00C575CB" w:rsidRDefault="00C575CB" w:rsidP="00805ABF">
      <w:pPr>
        <w:ind w:left="720"/>
        <w:rPr>
          <w:rFonts w:ascii="Inter" w:hAnsi="Inter"/>
          <w:color w:val="0D0D0D" w:themeColor="text1" w:themeTint="F2"/>
        </w:rPr>
      </w:pPr>
    </w:p>
    <w:p w14:paraId="063A82E8" w14:textId="77777777" w:rsidR="00124666" w:rsidRDefault="00124666"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28ABF241" w14:textId="0DD04E33" w:rsidR="00C05A3D" w:rsidRPr="00F44A69" w:rsidRDefault="0037695E" w:rsidP="00F44A69">
      <w:pPr>
        <w:keepNext/>
        <w:spacing w:after="0"/>
        <w:ind w:left="720"/>
        <w:rPr>
          <w:rFonts w:ascii="Inter" w:hAnsi="Inter"/>
          <w:b/>
          <w:color w:val="0D0D0D" w:themeColor="text1" w:themeTint="F2"/>
        </w:rPr>
      </w:pPr>
      <w:r w:rsidRPr="0037695E">
        <w:rPr>
          <w:rFonts w:ascii="Inter" w:hAnsi="Inter"/>
          <w:b/>
          <w:color w:val="0D0D0D" w:themeColor="text1" w:themeTint="F2"/>
        </w:rPr>
        <w:t>N/A</w:t>
      </w:r>
    </w:p>
    <w:p w14:paraId="3FEF392C" w14:textId="4D3B7200" w:rsidR="00C05A3D" w:rsidRDefault="00C05A3D" w:rsidP="00C05A3D">
      <w:bookmarkStart w:id="11" w:name="_4ovuqh4bbpck" w:colFirst="0" w:colLast="0"/>
      <w:bookmarkEnd w:id="11"/>
    </w:p>
    <w:p w14:paraId="7C914915" w14:textId="6CAD97B9" w:rsidR="00F44A69" w:rsidRDefault="00F44A69" w:rsidP="00C05A3D"/>
    <w:p w14:paraId="5AA28007" w14:textId="77777777" w:rsidR="00F44A69" w:rsidRPr="00C05A3D" w:rsidRDefault="00F44A69" w:rsidP="00C05A3D"/>
    <w:p w14:paraId="577DBD63" w14:textId="32784EE2"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179AADDE" w14:textId="6615C6A7" w:rsidR="00A870F9" w:rsidRPr="00FC7EBF" w:rsidRDefault="00A870F9" w:rsidP="00A870F9">
      <w:pPr>
        <w:rPr>
          <w:rFonts w:ascii="Inter" w:hAnsi="Inter"/>
          <w:b/>
          <w:color w:val="0D0D0D" w:themeColor="text1" w:themeTint="F2"/>
        </w:rPr>
      </w:pPr>
      <w:r w:rsidRPr="00A870F9">
        <w:rPr>
          <w:rFonts w:ascii="Inter" w:hAnsi="Inter"/>
          <w:b/>
          <w:color w:val="0D0D0D" w:themeColor="text1" w:themeTint="F2"/>
        </w:rPr>
        <w:t xml:space="preserve">Reentrancy in </w:t>
      </w:r>
      <w:proofErr w:type="spellStart"/>
      <w:proofErr w:type="gramStart"/>
      <w:r w:rsidRPr="00A870F9">
        <w:rPr>
          <w:rFonts w:ascii="Inter" w:hAnsi="Inter"/>
          <w:b/>
          <w:color w:val="0D0D0D" w:themeColor="text1" w:themeTint="F2"/>
          <w:highlight w:val="lightGray"/>
        </w:rPr>
        <w:t>BEEP._</w:t>
      </w:r>
      <w:proofErr w:type="gramEnd"/>
      <w:r w:rsidRPr="00A870F9">
        <w:rPr>
          <w:rFonts w:ascii="Inter" w:hAnsi="Inter"/>
          <w:b/>
          <w:color w:val="0D0D0D" w:themeColor="text1" w:themeTint="F2"/>
          <w:highlight w:val="lightGray"/>
        </w:rPr>
        <w:t>transfer</w:t>
      </w:r>
      <w:proofErr w:type="spellEnd"/>
    </w:p>
    <w:p w14:paraId="01B67F73" w14:textId="77777777" w:rsidR="00A870F9" w:rsidRPr="00A870F9" w:rsidRDefault="00A870F9" w:rsidP="00A870F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t>The</w:t>
      </w:r>
      <w:r>
        <w:t xml:space="preserve">re is a risk of a reentrancy vulnerability in the </w:t>
      </w:r>
      <w:r w:rsidRPr="00A870F9">
        <w:rPr>
          <w:highlight w:val="lightGray"/>
        </w:rPr>
        <w:t>_transfer</w:t>
      </w:r>
      <w:r>
        <w:t xml:space="preserve"> function. </w:t>
      </w:r>
      <w:r>
        <w:br/>
      </w:r>
      <w:r w:rsidRPr="00A870F9">
        <w:rPr>
          <w:rFonts w:ascii="Inter" w:eastAsia="Comfortaa" w:hAnsi="Inter" w:cs="Comfortaa"/>
          <w:color w:val="0D0D0D" w:themeColor="text1" w:themeTint="F2"/>
        </w:rPr>
        <w:t>External calls:</w:t>
      </w:r>
    </w:p>
    <w:p w14:paraId="240CE2BC" w14:textId="4C7D091C" w:rsidR="00A870F9" w:rsidRDefault="00A870F9" w:rsidP="00A870F9">
      <w:pPr>
        <w:shd w:val="clear" w:color="auto" w:fill="FFFFFF"/>
        <w:spacing w:after="0"/>
        <w:ind w:left="720"/>
        <w:rPr>
          <w:rFonts w:ascii="Inter" w:eastAsia="Comfortaa" w:hAnsi="Inter" w:cs="Comfortaa"/>
          <w:color w:val="0D0D0D" w:themeColor="text1" w:themeTint="F2"/>
        </w:rPr>
      </w:pPr>
      <w:r w:rsidRPr="00A870F9">
        <w:rPr>
          <w:rFonts w:ascii="Inter" w:eastAsia="Comfortaa" w:hAnsi="Inter" w:cs="Comfortaa"/>
          <w:color w:val="0D0D0D" w:themeColor="text1" w:themeTint="F2"/>
        </w:rPr>
        <w:t xml:space="preserve">        </w:t>
      </w:r>
      <w:r w:rsidRPr="00A870F9">
        <w:rPr>
          <w:rFonts w:ascii="Inter" w:eastAsia="Comfortaa" w:hAnsi="Inter" w:cs="Comfortaa"/>
          <w:color w:val="0D0D0D" w:themeColor="text1" w:themeTint="F2"/>
          <w:highlight w:val="lightGray"/>
        </w:rPr>
        <w:t xml:space="preserve">- </w:t>
      </w:r>
      <w:proofErr w:type="spellStart"/>
      <w:r w:rsidRPr="00A870F9">
        <w:rPr>
          <w:rFonts w:ascii="Inter" w:eastAsia="Comfortaa" w:hAnsi="Inter" w:cs="Comfortaa"/>
          <w:color w:val="0D0D0D" w:themeColor="text1" w:themeTint="F2"/>
          <w:highlight w:val="lightGray"/>
        </w:rPr>
        <w:t>treasuryHandler.beforeTransferHandler</w:t>
      </w:r>
      <w:proofErr w:type="spellEnd"/>
      <w:r w:rsidRPr="00A870F9">
        <w:rPr>
          <w:rFonts w:ascii="Inter" w:eastAsia="Comfortaa" w:hAnsi="Inter" w:cs="Comfortaa"/>
          <w:color w:val="0D0D0D" w:themeColor="text1" w:themeTint="F2"/>
        </w:rPr>
        <w:t>(</w:t>
      </w:r>
      <w:proofErr w:type="spellStart"/>
      <w:proofErr w:type="gramStart"/>
      <w:r w:rsidRPr="00A870F9">
        <w:rPr>
          <w:rFonts w:ascii="Inter" w:eastAsia="Comfortaa" w:hAnsi="Inter" w:cs="Comfortaa"/>
          <w:color w:val="0D0D0D" w:themeColor="text1" w:themeTint="F2"/>
        </w:rPr>
        <w:t>from,to</w:t>
      </w:r>
      <w:proofErr w:type="gramEnd"/>
      <w:r w:rsidRPr="00A870F9">
        <w:rPr>
          <w:rFonts w:ascii="Inter" w:eastAsia="Comfortaa" w:hAnsi="Inter" w:cs="Comfortaa"/>
          <w:color w:val="0D0D0D" w:themeColor="text1" w:themeTint="F2"/>
        </w:rPr>
        <w:t>,amount</w:t>
      </w:r>
      <w:proofErr w:type="spellEnd"/>
      <w:r w:rsidRPr="00A870F9">
        <w:rPr>
          <w:rFonts w:ascii="Inter" w:eastAsia="Comfortaa" w:hAnsi="Inter" w:cs="Comfortaa"/>
          <w:color w:val="0D0D0D" w:themeColor="text1" w:themeTint="F2"/>
        </w:rPr>
        <w:t xml:space="preserve">) </w:t>
      </w:r>
    </w:p>
    <w:p w14:paraId="34DF44A0" w14:textId="77777777" w:rsidR="00A870F9" w:rsidRPr="00A870F9" w:rsidRDefault="00A870F9" w:rsidP="00A870F9">
      <w:pPr>
        <w:shd w:val="clear" w:color="auto" w:fill="FFFFFF"/>
        <w:spacing w:after="0"/>
        <w:ind w:left="720"/>
        <w:rPr>
          <w:rFonts w:ascii="Inter" w:eastAsia="Comfortaa" w:hAnsi="Inter" w:cs="Comfortaa"/>
          <w:color w:val="0D0D0D" w:themeColor="text1" w:themeTint="F2"/>
          <w:lang w:val="en-GB"/>
        </w:rPr>
      </w:pPr>
      <w:r w:rsidRPr="00A870F9">
        <w:rPr>
          <w:rFonts w:ascii="Inter" w:eastAsia="Comfortaa" w:hAnsi="Inter" w:cs="Comfortaa"/>
          <w:color w:val="0D0D0D" w:themeColor="text1" w:themeTint="F2"/>
          <w:lang w:val="en-GB"/>
        </w:rPr>
        <w:t>State variables written after the call(s):</w:t>
      </w:r>
    </w:p>
    <w:p w14:paraId="74586FD6" w14:textId="6866D8FC" w:rsidR="00A870F9" w:rsidRPr="00A870F9" w:rsidRDefault="00A870F9" w:rsidP="00A870F9">
      <w:pPr>
        <w:shd w:val="clear" w:color="auto" w:fill="FFFFFF"/>
        <w:spacing w:after="0"/>
        <w:ind w:left="720"/>
        <w:rPr>
          <w:rFonts w:ascii="Inter" w:eastAsia="Comfortaa" w:hAnsi="Inter" w:cs="Comfortaa"/>
          <w:color w:val="0D0D0D" w:themeColor="text1" w:themeTint="F2"/>
          <w:lang w:val="en-GB"/>
        </w:rPr>
      </w:pPr>
      <w:r w:rsidRPr="00A870F9">
        <w:rPr>
          <w:rFonts w:ascii="Inter" w:eastAsia="Comfortaa" w:hAnsi="Inter" w:cs="Comfortaa"/>
          <w:color w:val="0D0D0D" w:themeColor="text1" w:themeTint="F2"/>
          <w:lang w:val="en-GB"/>
        </w:rPr>
        <w:t xml:space="preserve">        - _balances[from] -= amount</w:t>
      </w:r>
    </w:p>
    <w:p w14:paraId="7FC74A0B" w14:textId="0FE4530B" w:rsidR="00A870F9" w:rsidRPr="00A870F9" w:rsidRDefault="00A870F9" w:rsidP="00A870F9">
      <w:pPr>
        <w:shd w:val="clear" w:color="auto" w:fill="FFFFFF"/>
        <w:spacing w:after="0"/>
        <w:ind w:left="720"/>
        <w:rPr>
          <w:rFonts w:ascii="Inter" w:eastAsia="Comfortaa" w:hAnsi="Inter" w:cs="Comfortaa"/>
          <w:color w:val="0D0D0D" w:themeColor="text1" w:themeTint="F2"/>
          <w:lang w:val="en-GB"/>
        </w:rPr>
      </w:pPr>
      <w:r w:rsidRPr="00A870F9">
        <w:rPr>
          <w:rFonts w:ascii="Inter" w:eastAsia="Comfortaa" w:hAnsi="Inter" w:cs="Comfortaa"/>
          <w:color w:val="0D0D0D" w:themeColor="text1" w:themeTint="F2"/>
          <w:lang w:val="en-GB"/>
        </w:rPr>
        <w:t xml:space="preserve">        - _balances[to] += </w:t>
      </w:r>
      <w:proofErr w:type="spellStart"/>
      <w:r w:rsidRPr="00A870F9">
        <w:rPr>
          <w:rFonts w:ascii="Inter" w:eastAsia="Comfortaa" w:hAnsi="Inter" w:cs="Comfortaa"/>
          <w:color w:val="0D0D0D" w:themeColor="text1" w:themeTint="F2"/>
          <w:lang w:val="en-GB"/>
        </w:rPr>
        <w:t>taxedAmount</w:t>
      </w:r>
      <w:proofErr w:type="spellEnd"/>
    </w:p>
    <w:p w14:paraId="1B707804" w14:textId="45528258" w:rsidR="00A870F9" w:rsidRPr="00A870F9" w:rsidRDefault="00A870F9" w:rsidP="00A870F9">
      <w:pPr>
        <w:shd w:val="clear" w:color="auto" w:fill="FFFFFF"/>
        <w:spacing w:after="0"/>
        <w:ind w:left="720"/>
        <w:rPr>
          <w:rFonts w:ascii="Inter" w:eastAsia="Comfortaa" w:hAnsi="Inter" w:cs="Comfortaa"/>
          <w:color w:val="0D0D0D" w:themeColor="text1" w:themeTint="F2"/>
          <w:lang w:val="en-GB"/>
        </w:rPr>
      </w:pPr>
      <w:r w:rsidRPr="00A870F9">
        <w:rPr>
          <w:rFonts w:ascii="Inter" w:eastAsia="Comfortaa" w:hAnsi="Inter" w:cs="Comfortaa"/>
          <w:color w:val="0D0D0D" w:themeColor="text1" w:themeTint="F2"/>
          <w:lang w:val="en-GB"/>
        </w:rPr>
        <w:t xml:space="preserve">        - _balances[address(</w:t>
      </w:r>
      <w:proofErr w:type="spellStart"/>
      <w:r w:rsidRPr="00A870F9">
        <w:rPr>
          <w:rFonts w:ascii="Inter" w:eastAsia="Comfortaa" w:hAnsi="Inter" w:cs="Comfortaa"/>
          <w:color w:val="0D0D0D" w:themeColor="text1" w:themeTint="F2"/>
          <w:lang w:val="en-GB"/>
        </w:rPr>
        <w:t>treasuryHandler</w:t>
      </w:r>
      <w:proofErr w:type="spellEnd"/>
      <w:r w:rsidRPr="00A870F9">
        <w:rPr>
          <w:rFonts w:ascii="Inter" w:eastAsia="Comfortaa" w:hAnsi="Inter" w:cs="Comfortaa"/>
          <w:color w:val="0D0D0D" w:themeColor="text1" w:themeTint="F2"/>
          <w:lang w:val="en-GB"/>
        </w:rPr>
        <w:t xml:space="preserve">)] += tax </w:t>
      </w:r>
    </w:p>
    <w:p w14:paraId="73D34744" w14:textId="77777777" w:rsidR="00A870F9" w:rsidRDefault="00A870F9" w:rsidP="00A870F9">
      <w:pPr>
        <w:shd w:val="clear" w:color="auto" w:fill="FFFFFF"/>
        <w:spacing w:after="0"/>
        <w:ind w:left="720"/>
        <w:rPr>
          <w:rFonts w:ascii="Inter" w:eastAsia="Comfortaa" w:hAnsi="Inter" w:cs="Comfortaa"/>
          <w:color w:val="0D0D0D" w:themeColor="text1" w:themeTint="F2"/>
        </w:rPr>
      </w:pPr>
    </w:p>
    <w:p w14:paraId="1D630BE8" w14:textId="77777777" w:rsidR="00A870F9" w:rsidRDefault="00A870F9" w:rsidP="00A870F9">
      <w:pPr>
        <w:shd w:val="clear" w:color="auto" w:fill="FFFFFF"/>
        <w:spacing w:after="0"/>
        <w:ind w:left="720"/>
        <w:rPr>
          <w:rFonts w:ascii="Inter" w:eastAsia="Comfortaa" w:hAnsi="Inter" w:cs="Comfortaa"/>
          <w:color w:val="0D0D0D" w:themeColor="text1" w:themeTint="F2"/>
          <w:u w:val="single"/>
        </w:rPr>
      </w:pPr>
    </w:p>
    <w:p w14:paraId="7BCC934D" w14:textId="70697A1E" w:rsidR="00A870F9" w:rsidRDefault="00A870F9" w:rsidP="00A870F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the client </w:t>
      </w:r>
      <w:r w:rsidR="00FE025B">
        <w:rPr>
          <w:rFonts w:ascii="Inter" w:eastAsia="Comfortaa" w:hAnsi="Inter" w:cs="Comfortaa"/>
          <w:color w:val="0D0D0D" w:themeColor="text1" w:themeTint="F2"/>
        </w:rPr>
        <w:t>the “checks, effects, interactions” pattern to r</w:t>
      </w:r>
      <w:r w:rsidR="00FE025B" w:rsidRPr="00FE025B">
        <w:rPr>
          <w:rFonts w:ascii="Inter" w:eastAsia="Comfortaa" w:hAnsi="Inter" w:cs="Comfortaa"/>
          <w:color w:val="0D0D0D" w:themeColor="text1" w:themeTint="F2"/>
        </w:rPr>
        <w:t>educe the attack surface for malicious contracts trying to hijack control flow after an external call.</w:t>
      </w:r>
    </w:p>
    <w:p w14:paraId="723BF0DF" w14:textId="77777777" w:rsidR="00A870F9" w:rsidRDefault="00A870F9" w:rsidP="00A870F9">
      <w:pPr>
        <w:shd w:val="clear" w:color="auto" w:fill="FFFFFF"/>
        <w:spacing w:after="0"/>
        <w:ind w:left="720"/>
        <w:rPr>
          <w:rFonts w:ascii="Inter" w:eastAsia="Comfortaa" w:hAnsi="Inter" w:cs="Comfortaa"/>
          <w:color w:val="0D0D0D" w:themeColor="text1" w:themeTint="F2"/>
          <w:u w:val="single"/>
        </w:rPr>
      </w:pPr>
    </w:p>
    <w:p w14:paraId="00949D9E" w14:textId="77777777" w:rsidR="00A870F9" w:rsidRPr="00352E0E" w:rsidRDefault="00A870F9" w:rsidP="00A870F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5003EE57" w14:textId="2F66D8DF" w:rsidR="00C05A3D" w:rsidRDefault="00C05A3D" w:rsidP="00C05A3D">
      <w:pPr>
        <w:keepNext/>
        <w:spacing w:after="0"/>
        <w:ind w:left="720"/>
        <w:rPr>
          <w:rFonts w:ascii="Inter" w:hAnsi="Inter"/>
          <w:b/>
          <w:color w:val="0D0D0D" w:themeColor="text1" w:themeTint="F2"/>
        </w:rPr>
      </w:pPr>
    </w:p>
    <w:p w14:paraId="74F53632" w14:textId="57713163" w:rsidR="007A551E" w:rsidRDefault="007A551E" w:rsidP="00917502">
      <w:pPr>
        <w:pStyle w:val="Heading2"/>
        <w:ind w:left="720"/>
        <w:rPr>
          <w:rFonts w:ascii="Inter" w:eastAsia="Nunito" w:hAnsi="Inter" w:cs="Nunito"/>
          <w:b/>
          <w:color w:val="0D0D0D" w:themeColor="text1" w:themeTint="F2"/>
          <w:sz w:val="24"/>
          <w:szCs w:val="24"/>
        </w:rPr>
      </w:pPr>
    </w:p>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1711A457" w14:textId="5D67F2E9" w:rsidR="0037695E" w:rsidRPr="00FC7EBF" w:rsidRDefault="00FE025B" w:rsidP="0037695E">
      <w:pPr>
        <w:rPr>
          <w:rFonts w:ascii="Inter" w:hAnsi="Inter"/>
          <w:b/>
          <w:color w:val="0D0D0D" w:themeColor="text1" w:themeTint="F2"/>
        </w:rPr>
      </w:pPr>
      <w:bookmarkStart w:id="12" w:name="_u3o0vhrkvm70" w:colFirst="0" w:colLast="0"/>
      <w:bookmarkEnd w:id="12"/>
      <w:r w:rsidRPr="00FE025B">
        <w:rPr>
          <w:rFonts w:ascii="Inter" w:hAnsi="Inter"/>
          <w:b/>
          <w:color w:val="0D0D0D" w:themeColor="text1" w:themeTint="F2"/>
        </w:rPr>
        <w:t>A floating Pragma is set</w:t>
      </w:r>
    </w:p>
    <w:p w14:paraId="1ADA4A57" w14:textId="35103DD1" w:rsidR="0037695E" w:rsidRDefault="0037695E" w:rsidP="0037695E">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FE025B" w:rsidRPr="00FE025B">
        <w:rPr>
          <w:rFonts w:ascii="Inter" w:hAnsi="Inter"/>
        </w:rPr>
        <w:t>The current pragma Solidity directive is ""^0.8.0""</w:t>
      </w:r>
      <w:r w:rsidRPr="000554EB">
        <w:rPr>
          <w:rFonts w:ascii="Inter" w:hAnsi="Inter"/>
        </w:rPr>
        <w:t>.</w:t>
      </w:r>
    </w:p>
    <w:p w14:paraId="4362AFF1" w14:textId="77777777" w:rsidR="0037695E" w:rsidRDefault="0037695E" w:rsidP="0037695E">
      <w:pPr>
        <w:shd w:val="clear" w:color="auto" w:fill="FFFFFF"/>
        <w:spacing w:after="0"/>
        <w:ind w:left="720"/>
        <w:rPr>
          <w:rFonts w:ascii="Inter" w:eastAsia="Comfortaa" w:hAnsi="Inter" w:cs="Comfortaa"/>
          <w:color w:val="0D0D0D" w:themeColor="text1" w:themeTint="F2"/>
          <w:u w:val="single"/>
        </w:rPr>
      </w:pPr>
    </w:p>
    <w:p w14:paraId="3C047D34" w14:textId="1CCF28B8" w:rsidR="0037695E" w:rsidRDefault="0037695E" w:rsidP="00FE025B">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FE025B" w:rsidRPr="00FE025B">
        <w:rPr>
          <w:rFonts w:ascii="Inter" w:eastAsia="Comfortaa" w:hAnsi="Inter" w:cs="Comfortaa"/>
          <w:color w:val="0D0D0D" w:themeColor="text1" w:themeTint="F2"/>
        </w:rPr>
        <w:t>It is recommended to specify a fixed compiler version to ensure that the bytecode produced does not vary between builds. This is</w:t>
      </w:r>
      <w:r w:rsidR="00FE025B">
        <w:rPr>
          <w:rFonts w:ascii="Inter" w:eastAsia="Comfortaa" w:hAnsi="Inter" w:cs="Comfortaa"/>
          <w:color w:val="0D0D0D" w:themeColor="text1" w:themeTint="F2"/>
        </w:rPr>
        <w:t xml:space="preserve"> </w:t>
      </w:r>
      <w:r w:rsidR="00FE025B" w:rsidRPr="00FE025B">
        <w:rPr>
          <w:rFonts w:ascii="Inter" w:eastAsia="Comfortaa" w:hAnsi="Inter" w:cs="Comfortaa"/>
          <w:color w:val="0D0D0D" w:themeColor="text1" w:themeTint="F2"/>
        </w:rPr>
        <w:t>especially important if you rely on bytecode-level verification of the code.</w:t>
      </w:r>
    </w:p>
    <w:p w14:paraId="134406C4" w14:textId="77777777" w:rsidR="0037695E" w:rsidRDefault="0037695E" w:rsidP="0037695E">
      <w:pPr>
        <w:keepNext/>
        <w:spacing w:after="0"/>
        <w:ind w:left="720"/>
        <w:rPr>
          <w:rFonts w:ascii="Inter" w:eastAsia="Comfortaa" w:hAnsi="Inter" w:cs="Comfortaa"/>
          <w:color w:val="0D0D0D" w:themeColor="text1" w:themeTint="F2"/>
          <w:u w:val="single"/>
        </w:rPr>
      </w:pPr>
    </w:p>
    <w:p w14:paraId="56062B7E" w14:textId="33C43CA2" w:rsidR="001A6144" w:rsidRDefault="0037695E" w:rsidP="0037695E">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2361BAB" w14:textId="70D01435" w:rsidR="00124666" w:rsidRDefault="00124666" w:rsidP="00C05A3D">
      <w:pPr>
        <w:keepNext/>
        <w:spacing w:after="0"/>
        <w:rPr>
          <w:rFonts w:ascii="Inter" w:eastAsia="Comfortaa" w:hAnsi="Inter" w:cs="Comfortaa"/>
          <w:color w:val="0D0D0D" w:themeColor="text1" w:themeTint="F2"/>
        </w:rPr>
      </w:pPr>
    </w:p>
    <w:p w14:paraId="6C30F9A5" w14:textId="341D0DA1" w:rsidR="00124666" w:rsidRDefault="00124666" w:rsidP="00124666">
      <w:pPr>
        <w:rPr>
          <w:rFonts w:ascii="Inter" w:hAnsi="Inter"/>
          <w:b/>
          <w:color w:val="0D0D0D" w:themeColor="text1" w:themeTint="F2"/>
          <w:highlight w:val="lightGray"/>
        </w:rPr>
      </w:pPr>
    </w:p>
    <w:p w14:paraId="59A09774" w14:textId="00DF1F4D" w:rsidR="00352E0E" w:rsidRDefault="00352E0E" w:rsidP="00124666">
      <w:pPr>
        <w:rPr>
          <w:rFonts w:ascii="Inter" w:hAnsi="Inter"/>
          <w:b/>
          <w:color w:val="0D0D0D" w:themeColor="text1" w:themeTint="F2"/>
          <w:highlight w:val="lightGray"/>
        </w:rPr>
      </w:pPr>
    </w:p>
    <w:p w14:paraId="0AC07E81" w14:textId="15C1D0D1" w:rsidR="00352E0E" w:rsidRDefault="00352E0E" w:rsidP="00124666">
      <w:pPr>
        <w:rPr>
          <w:rFonts w:ascii="Inter" w:hAnsi="Inter"/>
          <w:b/>
          <w:color w:val="0D0D0D" w:themeColor="text1" w:themeTint="F2"/>
          <w:highlight w:val="lightGray"/>
        </w:rPr>
      </w:pPr>
    </w:p>
    <w:p w14:paraId="47749883" w14:textId="5F0BACB9" w:rsidR="00352E0E" w:rsidRDefault="00352E0E" w:rsidP="00124666">
      <w:pPr>
        <w:rPr>
          <w:rFonts w:ascii="Inter" w:hAnsi="Inter"/>
          <w:b/>
          <w:color w:val="0D0D0D" w:themeColor="text1" w:themeTint="F2"/>
          <w:highlight w:val="lightGray"/>
        </w:rPr>
      </w:pPr>
    </w:p>
    <w:p w14:paraId="7B0945FA" w14:textId="7D844A3B" w:rsidR="00124666" w:rsidRDefault="00124666" w:rsidP="00ED4186">
      <w:pPr>
        <w:rPr>
          <w:rFonts w:ascii="Inter" w:hAnsi="Inter"/>
          <w:b/>
          <w:color w:val="0D0D0D" w:themeColor="text1" w:themeTint="F2"/>
        </w:rPr>
      </w:pPr>
    </w:p>
    <w:p w14:paraId="5720C519" w14:textId="1F36401A" w:rsidR="00352E0E" w:rsidRDefault="00352E0E" w:rsidP="00ED4186">
      <w:pPr>
        <w:rPr>
          <w:rFonts w:ascii="Inter" w:hAnsi="Inter"/>
          <w:b/>
          <w:color w:val="0D0D0D" w:themeColor="text1" w:themeTint="F2"/>
        </w:rPr>
      </w:pPr>
    </w:p>
    <w:p w14:paraId="7F45EE1F" w14:textId="38CD22CF" w:rsidR="00352E0E" w:rsidRDefault="00352E0E" w:rsidP="00ED4186">
      <w:pPr>
        <w:rPr>
          <w:rFonts w:ascii="Inter" w:hAnsi="Inter"/>
          <w:b/>
          <w:color w:val="0D0D0D" w:themeColor="text1" w:themeTint="F2"/>
        </w:rPr>
      </w:pPr>
    </w:p>
    <w:p w14:paraId="30BD294E" w14:textId="63E66176" w:rsidR="00352E0E" w:rsidRDefault="00352E0E" w:rsidP="00ED4186">
      <w:pPr>
        <w:rPr>
          <w:rFonts w:ascii="Inter" w:hAnsi="Inter"/>
          <w:b/>
          <w:color w:val="0D0D0D" w:themeColor="text1" w:themeTint="F2"/>
        </w:rPr>
      </w:pPr>
    </w:p>
    <w:p w14:paraId="1835DAB0" w14:textId="2100366E" w:rsidR="00352E0E" w:rsidRDefault="00352E0E" w:rsidP="00ED4186">
      <w:pPr>
        <w:rPr>
          <w:rFonts w:ascii="Inter" w:eastAsia="Arial" w:hAnsi="Inter" w:cs="Arial"/>
          <w:b/>
          <w:bCs/>
          <w:color w:val="0D0D0D" w:themeColor="text1" w:themeTint="F2"/>
          <w:sz w:val="30"/>
          <w:szCs w:val="30"/>
        </w:rPr>
      </w:pPr>
    </w:p>
    <w:p w14:paraId="2034E677" w14:textId="287A282B" w:rsidR="005B7B52" w:rsidRDefault="005B7B52" w:rsidP="00ED4186">
      <w:pPr>
        <w:rPr>
          <w:rFonts w:ascii="Inter" w:eastAsia="Arial" w:hAnsi="Inter" w:cs="Arial"/>
          <w:b/>
          <w:bCs/>
          <w:color w:val="0D0D0D" w:themeColor="text1" w:themeTint="F2"/>
          <w:sz w:val="30"/>
          <w:szCs w:val="30"/>
        </w:rPr>
      </w:pPr>
    </w:p>
    <w:p w14:paraId="7163B14A" w14:textId="18956284" w:rsidR="005B7B52" w:rsidRDefault="005B7B52" w:rsidP="00ED4186">
      <w:pPr>
        <w:rPr>
          <w:rFonts w:ascii="Inter" w:eastAsia="Arial" w:hAnsi="Inter" w:cs="Arial"/>
          <w:b/>
          <w:bCs/>
          <w:color w:val="0D0D0D" w:themeColor="text1" w:themeTint="F2"/>
          <w:sz w:val="30"/>
          <w:szCs w:val="30"/>
        </w:rPr>
      </w:pPr>
    </w:p>
    <w:p w14:paraId="35F11488" w14:textId="7CAD702E" w:rsidR="005B7B52" w:rsidRDefault="005B7B52" w:rsidP="00ED4186">
      <w:pPr>
        <w:rPr>
          <w:rFonts w:ascii="Inter" w:eastAsia="Arial" w:hAnsi="Inter" w:cs="Arial"/>
          <w:b/>
          <w:bCs/>
          <w:color w:val="0D0D0D" w:themeColor="text1" w:themeTint="F2"/>
          <w:sz w:val="30"/>
          <w:szCs w:val="30"/>
        </w:rPr>
      </w:pPr>
    </w:p>
    <w:p w14:paraId="24B59F8E" w14:textId="66B6D463" w:rsidR="005B7B52" w:rsidRDefault="005B7B52" w:rsidP="00ED4186">
      <w:pPr>
        <w:rPr>
          <w:rFonts w:ascii="Inter" w:eastAsia="Arial" w:hAnsi="Inter" w:cs="Arial"/>
          <w:b/>
          <w:bCs/>
          <w:color w:val="0D0D0D" w:themeColor="text1" w:themeTint="F2"/>
          <w:sz w:val="30"/>
          <w:szCs w:val="30"/>
        </w:rPr>
      </w:pPr>
    </w:p>
    <w:p w14:paraId="0EFED6F3" w14:textId="6188DADA" w:rsidR="005B7B52" w:rsidRDefault="005B7B52" w:rsidP="00ED4186">
      <w:pPr>
        <w:rPr>
          <w:rFonts w:ascii="Inter" w:eastAsia="Arial" w:hAnsi="Inter" w:cs="Arial"/>
          <w:b/>
          <w:bCs/>
          <w:color w:val="0D0D0D" w:themeColor="text1" w:themeTint="F2"/>
          <w:sz w:val="30"/>
          <w:szCs w:val="30"/>
        </w:rPr>
      </w:pPr>
    </w:p>
    <w:p w14:paraId="5A40CE56" w14:textId="03389DBA" w:rsidR="005B7B52" w:rsidRDefault="005B7B52" w:rsidP="00ED4186">
      <w:pPr>
        <w:rPr>
          <w:rFonts w:ascii="Inter" w:eastAsia="Arial" w:hAnsi="Inter" w:cs="Arial"/>
          <w:b/>
          <w:bCs/>
          <w:color w:val="0D0D0D" w:themeColor="text1" w:themeTint="F2"/>
          <w:sz w:val="30"/>
          <w:szCs w:val="30"/>
        </w:rPr>
      </w:pPr>
    </w:p>
    <w:p w14:paraId="2E078BF0" w14:textId="729045D6" w:rsidR="005B7B52" w:rsidRDefault="005B7B52" w:rsidP="00ED4186">
      <w:pPr>
        <w:rPr>
          <w:rFonts w:ascii="Inter" w:eastAsia="Arial" w:hAnsi="Inter" w:cs="Arial"/>
          <w:b/>
          <w:bCs/>
          <w:color w:val="0D0D0D" w:themeColor="text1" w:themeTint="F2"/>
          <w:sz w:val="30"/>
          <w:szCs w:val="30"/>
        </w:rPr>
      </w:pPr>
    </w:p>
    <w:p w14:paraId="23D416CF" w14:textId="1A7BC49D" w:rsidR="005B7B52" w:rsidRDefault="005B7B52" w:rsidP="00ED4186">
      <w:pPr>
        <w:rPr>
          <w:rFonts w:ascii="Inter" w:eastAsia="Arial" w:hAnsi="Inter" w:cs="Arial"/>
          <w:b/>
          <w:bCs/>
          <w:color w:val="0D0D0D" w:themeColor="text1" w:themeTint="F2"/>
          <w:sz w:val="30"/>
          <w:szCs w:val="30"/>
        </w:rPr>
      </w:pPr>
    </w:p>
    <w:p w14:paraId="19328478" w14:textId="4210A35F" w:rsidR="005B7B52" w:rsidRDefault="005B7B52" w:rsidP="00ED4186">
      <w:pPr>
        <w:rPr>
          <w:rFonts w:ascii="Inter" w:eastAsia="Arial" w:hAnsi="Inter" w:cs="Arial"/>
          <w:b/>
          <w:bCs/>
          <w:color w:val="0D0D0D" w:themeColor="text1" w:themeTint="F2"/>
          <w:sz w:val="30"/>
          <w:szCs w:val="30"/>
        </w:rPr>
      </w:pPr>
    </w:p>
    <w:p w14:paraId="13583AB2" w14:textId="3AD08792" w:rsidR="005B7B52" w:rsidRDefault="005B7B52" w:rsidP="00ED4186">
      <w:pPr>
        <w:rPr>
          <w:rFonts w:ascii="Inter" w:eastAsia="Arial" w:hAnsi="Inter" w:cs="Arial"/>
          <w:b/>
          <w:bCs/>
          <w:color w:val="0D0D0D" w:themeColor="text1" w:themeTint="F2"/>
          <w:sz w:val="30"/>
          <w:szCs w:val="30"/>
        </w:rPr>
      </w:pPr>
    </w:p>
    <w:p w14:paraId="6CEDBBC3" w14:textId="77777777" w:rsidR="005B7B52" w:rsidRDefault="005B7B52"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3028CFC7" w:rsidR="00817E3F" w:rsidRPr="00ED4186" w:rsidRDefault="005B7B52">
                  <w:pPr>
                    <w:rPr>
                      <w:rFonts w:ascii="Inter" w:hAnsi="Inter"/>
                      <w:b/>
                      <w:bCs/>
                      <w:color w:val="76923C" w:themeColor="accent3" w:themeShade="BF"/>
                      <w:sz w:val="90"/>
                      <w:szCs w:val="90"/>
                    </w:rPr>
                  </w:pPr>
                  <w:r>
                    <w:rPr>
                      <w:rFonts w:ascii="Inter" w:hAnsi="Inter"/>
                      <w:b/>
                      <w:bCs/>
                      <w:color w:val="76923C" w:themeColor="accent3" w:themeShade="BF"/>
                      <w:sz w:val="90"/>
                      <w:szCs w:val="90"/>
                    </w:rPr>
                    <w:t>9</w:t>
                  </w:r>
                  <w:r w:rsidR="00FE025B">
                    <w:rPr>
                      <w:rFonts w:ascii="Inter" w:hAnsi="Inter"/>
                      <w:b/>
                      <w:bCs/>
                      <w:color w:val="76923C" w:themeColor="accent3" w:themeShade="BF"/>
                      <w:sz w:val="90"/>
                      <w:szCs w:val="90"/>
                    </w:rPr>
                    <w:t>6</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4FEC3B7D">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77490BDE" w:rsidR="00206646" w:rsidRDefault="00206646" w:rsidP="00206646">
      <w:pPr>
        <w:spacing w:after="0"/>
        <w:rPr>
          <w:rFonts w:ascii="Inter" w:hAnsi="Inter"/>
          <w:color w:val="0D0D0D" w:themeColor="text1" w:themeTint="F2"/>
        </w:rPr>
      </w:pPr>
    </w:p>
    <w:p w14:paraId="4859305F" w14:textId="20A17592" w:rsidR="005B7B52" w:rsidRDefault="005B7B52" w:rsidP="00206646">
      <w:pPr>
        <w:spacing w:after="0"/>
        <w:rPr>
          <w:rFonts w:ascii="Inter" w:hAnsi="Inter"/>
          <w:color w:val="0D0D0D" w:themeColor="text1" w:themeTint="F2"/>
        </w:rPr>
      </w:pPr>
    </w:p>
    <w:p w14:paraId="6D281955" w14:textId="77777777" w:rsidR="005B7B52" w:rsidRDefault="005B7B52"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9"/>
      <w:footerReference w:type="default" r:id="rId30"/>
      <w:headerReference w:type="first" r:id="rId31"/>
      <w:footerReference w:type="first" r:id="rId3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039D2" w14:textId="77777777" w:rsidR="00546A77" w:rsidRDefault="00546A77">
      <w:pPr>
        <w:spacing w:after="0" w:line="240" w:lineRule="auto"/>
      </w:pPr>
      <w:r>
        <w:separator/>
      </w:r>
    </w:p>
  </w:endnote>
  <w:endnote w:type="continuationSeparator" w:id="0">
    <w:p w14:paraId="7C8B4653" w14:textId="77777777" w:rsidR="00546A77" w:rsidRDefault="00546A77">
      <w:pPr>
        <w:spacing w:after="0" w:line="240" w:lineRule="auto"/>
      </w:pPr>
      <w:r>
        <w:continuationSeparator/>
      </w:r>
    </w:p>
  </w:endnote>
  <w:endnote w:type="continuationNotice" w:id="1">
    <w:p w14:paraId="0DFAB216" w14:textId="77777777" w:rsidR="00546A77" w:rsidRDefault="00546A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55E2" w14:textId="77777777" w:rsidR="00546A77" w:rsidRDefault="00546A77">
      <w:pPr>
        <w:spacing w:after="0" w:line="240" w:lineRule="auto"/>
      </w:pPr>
      <w:r>
        <w:separator/>
      </w:r>
    </w:p>
  </w:footnote>
  <w:footnote w:type="continuationSeparator" w:id="0">
    <w:p w14:paraId="05AAD341" w14:textId="77777777" w:rsidR="00546A77" w:rsidRDefault="00546A77">
      <w:pPr>
        <w:spacing w:after="0" w:line="240" w:lineRule="auto"/>
      </w:pPr>
      <w:r>
        <w:continuationSeparator/>
      </w:r>
    </w:p>
  </w:footnote>
  <w:footnote w:type="continuationNotice" w:id="1">
    <w:p w14:paraId="44C45D73" w14:textId="77777777" w:rsidR="00546A77" w:rsidRDefault="00546A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68A65790" w:rsidR="00427D07" w:rsidRPr="002F7B05" w:rsidRDefault="00005D2B"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BEEP</w:t>
          </w:r>
          <w:r w:rsidR="00427D07" w:rsidRPr="002F7B05">
            <w:rPr>
              <w:rFonts w:ascii="Inter" w:hAnsi="Inter"/>
            </w:rPr>
            <w:br/>
          </w:r>
          <w:r w:rsidR="00CF773F">
            <w:rPr>
              <w:rFonts w:ascii="Inter" w:hAnsi="Inter"/>
              <w:sz w:val="16"/>
              <w:szCs w:val="16"/>
            </w:rPr>
            <w:t>22/12/2022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78E29F1E" w:rsidR="00960C80" w:rsidRPr="002F7B05" w:rsidRDefault="00005D2B">
          <w:pPr>
            <w:widowControl w:val="0"/>
            <w:pBdr>
              <w:top w:val="nil"/>
              <w:left w:val="nil"/>
              <w:bottom w:val="nil"/>
              <w:right w:val="nil"/>
              <w:between w:val="nil"/>
            </w:pBdr>
            <w:spacing w:after="0" w:line="240" w:lineRule="auto"/>
            <w:rPr>
              <w:rFonts w:ascii="Inter" w:hAnsi="Inter"/>
            </w:rPr>
          </w:pPr>
          <w:r>
            <w:rPr>
              <w:rFonts w:ascii="Inter" w:hAnsi="Inter"/>
              <w:b/>
              <w:sz w:val="20"/>
              <w:szCs w:val="20"/>
            </w:rPr>
            <w:t>BEEP</w:t>
          </w:r>
          <w:r w:rsidR="00652418" w:rsidRPr="002F7B05">
            <w:rPr>
              <w:rFonts w:ascii="Inter" w:hAnsi="Inter"/>
            </w:rPr>
            <w:br/>
          </w:r>
          <w:r w:rsidR="00CF773F">
            <w:rPr>
              <w:rFonts w:ascii="Inter" w:hAnsi="Inter"/>
              <w:sz w:val="16"/>
              <w:szCs w:val="16"/>
            </w:rPr>
            <w:t>22/12/2022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5FDA7C55" w:rsidR="00427D07" w:rsidRPr="002F7B05" w:rsidRDefault="00005D2B"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BEEP</w:t>
          </w:r>
          <w:r w:rsidR="00427D07" w:rsidRPr="002F7B05">
            <w:rPr>
              <w:rFonts w:ascii="Inter" w:hAnsi="Inter"/>
            </w:rPr>
            <w:br/>
          </w:r>
          <w:r w:rsidR="00CF773F">
            <w:rPr>
              <w:rFonts w:ascii="Inter" w:hAnsi="Inter"/>
              <w:sz w:val="16"/>
              <w:szCs w:val="16"/>
            </w:rPr>
            <w:t>22/12/2022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456088"/>
    <w:multiLevelType w:val="hybridMultilevel"/>
    <w:tmpl w:val="0F16FE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6164C"/>
    <w:multiLevelType w:val="hybridMultilevel"/>
    <w:tmpl w:val="1864F80E"/>
    <w:lvl w:ilvl="0" w:tplc="0266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10"/>
  </w:num>
  <w:num w:numId="3" w16cid:durableId="1087772677">
    <w:abstractNumId w:val="2"/>
  </w:num>
  <w:num w:numId="4" w16cid:durableId="1903519636">
    <w:abstractNumId w:val="7"/>
  </w:num>
  <w:num w:numId="5" w16cid:durableId="1460341638">
    <w:abstractNumId w:val="0"/>
  </w:num>
  <w:num w:numId="6" w16cid:durableId="270598589">
    <w:abstractNumId w:val="12"/>
  </w:num>
  <w:num w:numId="7" w16cid:durableId="1882863418">
    <w:abstractNumId w:val="6"/>
  </w:num>
  <w:num w:numId="8" w16cid:durableId="1759864892">
    <w:abstractNumId w:val="1"/>
  </w:num>
  <w:num w:numId="9" w16cid:durableId="241108476">
    <w:abstractNumId w:val="14"/>
  </w:num>
  <w:num w:numId="10" w16cid:durableId="1218203314">
    <w:abstractNumId w:val="11"/>
  </w:num>
  <w:num w:numId="11" w16cid:durableId="2027897459">
    <w:abstractNumId w:val="13"/>
  </w:num>
  <w:num w:numId="12" w16cid:durableId="781727601">
    <w:abstractNumId w:val="4"/>
  </w:num>
  <w:num w:numId="13" w16cid:durableId="154490480">
    <w:abstractNumId w:val="9"/>
  </w:num>
  <w:num w:numId="14" w16cid:durableId="300842399">
    <w:abstractNumId w:val="5"/>
  </w:num>
  <w:num w:numId="15" w16cid:durableId="126618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05A83"/>
    <w:rsid w:val="00005D2B"/>
    <w:rsid w:val="00045DCB"/>
    <w:rsid w:val="0007657E"/>
    <w:rsid w:val="0009190E"/>
    <w:rsid w:val="000C790B"/>
    <w:rsid w:val="000F5578"/>
    <w:rsid w:val="00102480"/>
    <w:rsid w:val="001121EE"/>
    <w:rsid w:val="00117B82"/>
    <w:rsid w:val="00121D21"/>
    <w:rsid w:val="0012300E"/>
    <w:rsid w:val="00124666"/>
    <w:rsid w:val="00132B8A"/>
    <w:rsid w:val="00143EBE"/>
    <w:rsid w:val="00172354"/>
    <w:rsid w:val="001A6144"/>
    <w:rsid w:val="001D192D"/>
    <w:rsid w:val="001E0417"/>
    <w:rsid w:val="001E1F10"/>
    <w:rsid w:val="00204BD0"/>
    <w:rsid w:val="00206646"/>
    <w:rsid w:val="0021169C"/>
    <w:rsid w:val="0028086F"/>
    <w:rsid w:val="0028357C"/>
    <w:rsid w:val="00284B51"/>
    <w:rsid w:val="002B446E"/>
    <w:rsid w:val="002E5D4B"/>
    <w:rsid w:val="002F7B05"/>
    <w:rsid w:val="00327723"/>
    <w:rsid w:val="00352E0E"/>
    <w:rsid w:val="00371044"/>
    <w:rsid w:val="0037695E"/>
    <w:rsid w:val="003B047C"/>
    <w:rsid w:val="003E6521"/>
    <w:rsid w:val="00427D07"/>
    <w:rsid w:val="00433569"/>
    <w:rsid w:val="004427D6"/>
    <w:rsid w:val="004458B5"/>
    <w:rsid w:val="00475982"/>
    <w:rsid w:val="00484ED1"/>
    <w:rsid w:val="00485F8D"/>
    <w:rsid w:val="00487285"/>
    <w:rsid w:val="004B5248"/>
    <w:rsid w:val="004D6BF4"/>
    <w:rsid w:val="004F768E"/>
    <w:rsid w:val="0050065B"/>
    <w:rsid w:val="005127BA"/>
    <w:rsid w:val="00546A77"/>
    <w:rsid w:val="00550BCF"/>
    <w:rsid w:val="00555B97"/>
    <w:rsid w:val="005B7B52"/>
    <w:rsid w:val="005E41F7"/>
    <w:rsid w:val="005E70E9"/>
    <w:rsid w:val="006013A8"/>
    <w:rsid w:val="0063206B"/>
    <w:rsid w:val="00635BA0"/>
    <w:rsid w:val="00637173"/>
    <w:rsid w:val="00650BB1"/>
    <w:rsid w:val="00652418"/>
    <w:rsid w:val="00674718"/>
    <w:rsid w:val="006876CA"/>
    <w:rsid w:val="006A548C"/>
    <w:rsid w:val="006C04A0"/>
    <w:rsid w:val="006F16A0"/>
    <w:rsid w:val="007547B7"/>
    <w:rsid w:val="007A4F36"/>
    <w:rsid w:val="007A551E"/>
    <w:rsid w:val="007D4AF9"/>
    <w:rsid w:val="007E179A"/>
    <w:rsid w:val="007E220C"/>
    <w:rsid w:val="007E7163"/>
    <w:rsid w:val="007E72C0"/>
    <w:rsid w:val="00805ABF"/>
    <w:rsid w:val="00817E3F"/>
    <w:rsid w:val="00883B8D"/>
    <w:rsid w:val="008B2985"/>
    <w:rsid w:val="008C6E21"/>
    <w:rsid w:val="008E48DE"/>
    <w:rsid w:val="008F0DA2"/>
    <w:rsid w:val="008F333E"/>
    <w:rsid w:val="00917502"/>
    <w:rsid w:val="00954E8E"/>
    <w:rsid w:val="00960C80"/>
    <w:rsid w:val="0099472F"/>
    <w:rsid w:val="009B14A9"/>
    <w:rsid w:val="009E4E38"/>
    <w:rsid w:val="009F6E94"/>
    <w:rsid w:val="00A13D11"/>
    <w:rsid w:val="00A30FE2"/>
    <w:rsid w:val="00A6707F"/>
    <w:rsid w:val="00A870F9"/>
    <w:rsid w:val="00AA2863"/>
    <w:rsid w:val="00AB08C6"/>
    <w:rsid w:val="00AD7A68"/>
    <w:rsid w:val="00B5450E"/>
    <w:rsid w:val="00B54E61"/>
    <w:rsid w:val="00B82526"/>
    <w:rsid w:val="00BD05E6"/>
    <w:rsid w:val="00C05A3D"/>
    <w:rsid w:val="00C15FF6"/>
    <w:rsid w:val="00C46B09"/>
    <w:rsid w:val="00C575CB"/>
    <w:rsid w:val="00CE13BC"/>
    <w:rsid w:val="00CE6289"/>
    <w:rsid w:val="00CF773F"/>
    <w:rsid w:val="00D20615"/>
    <w:rsid w:val="00D20682"/>
    <w:rsid w:val="00D31884"/>
    <w:rsid w:val="00D75983"/>
    <w:rsid w:val="00D77437"/>
    <w:rsid w:val="00DD5CF8"/>
    <w:rsid w:val="00DE270D"/>
    <w:rsid w:val="00DE64F1"/>
    <w:rsid w:val="00E037E1"/>
    <w:rsid w:val="00E11B90"/>
    <w:rsid w:val="00E5228E"/>
    <w:rsid w:val="00E53D5A"/>
    <w:rsid w:val="00E56784"/>
    <w:rsid w:val="00ED4186"/>
    <w:rsid w:val="00F1313E"/>
    <w:rsid w:val="00F14506"/>
    <w:rsid w:val="00F14AE3"/>
    <w:rsid w:val="00F22FF6"/>
    <w:rsid w:val="00F44A69"/>
    <w:rsid w:val="00F7232C"/>
    <w:rsid w:val="00F76982"/>
    <w:rsid w:val="00F92060"/>
    <w:rsid w:val="00FC7EBF"/>
    <w:rsid w:val="00FE025B"/>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sv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therscan.io/token/0x0283d310d682284ebc24db33a41bb5a01bdd140b?a=0xaa1656b7d4629476fa4cf76ccfbc01a4653bac71#code" TargetMode="External"/><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0</c:v>
                </c:pt>
                <c:pt idx="2">
                  <c:v>1</c:v>
                </c:pt>
                <c:pt idx="3">
                  <c:v>1</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2</c:v>
                </c:pt>
                <c:pt idx="1">
                  <c:v>96</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9087-F0EB-4A4A-9B97-05D6A6B7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13</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8</cp:revision>
  <dcterms:created xsi:type="dcterms:W3CDTF">2022-11-19T16:01:00Z</dcterms:created>
  <dcterms:modified xsi:type="dcterms:W3CDTF">2022-12-23T14:35:00Z</dcterms:modified>
</cp:coreProperties>
</file>