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B06D" w14:textId="77777777" w:rsidR="00ED7689" w:rsidRDefault="00000000">
      <w:pPr>
        <w:pStyle w:val="Heading1"/>
      </w:pPr>
      <w:bookmarkStart w:id="0" w:name="Xd8cfe00f9479540d92797ef8850be334ee65859"/>
      <w:r>
        <w:t>ProofRail™ Bronze Minimum Claim Schema v0.1</w:t>
      </w:r>
    </w:p>
    <w:p w14:paraId="17442D87" w14:textId="6A154F14" w:rsidR="00ED7689" w:rsidRDefault="00000000">
      <w:pPr>
        <w:pStyle w:val="FirstParagraph"/>
      </w:pPr>
      <w:r>
        <w:rPr>
          <w:b/>
          <w:bCs/>
        </w:rPr>
        <w:t>Status:</w:t>
      </w:r>
      <w:r>
        <w:t xml:space="preserve"> Working Draft</w:t>
      </w:r>
      <w:r>
        <w:br/>
      </w:r>
      <w:r>
        <w:rPr>
          <w:b/>
          <w:bCs/>
        </w:rPr>
        <w:t>Date:</w:t>
      </w:r>
      <w:r>
        <w:t xml:space="preserve"> 2026-06-01</w:t>
      </w:r>
      <w:r>
        <w:br/>
      </w:r>
      <w:r>
        <w:rPr>
          <w:b/>
          <w:bCs/>
        </w:rPr>
        <w:t>Version:</w:t>
      </w:r>
      <w:r>
        <w:t xml:space="preserve"> v0.1</w:t>
      </w:r>
      <w:r>
        <w:br/>
      </w:r>
      <w:r>
        <w:rPr>
          <w:b/>
          <w:bCs/>
        </w:rPr>
        <w:t>Applies to:</w:t>
      </w:r>
      <w:r>
        <w:t xml:space="preserve"> ProofRail</w:t>
      </w:r>
      <w:r w:rsidR="00B95076">
        <w:t>™</w:t>
      </w:r>
      <w:r>
        <w:t xml:space="preserve"> Bronze exploration</w:t>
      </w:r>
      <w:r>
        <w:br/>
      </w:r>
      <w:r>
        <w:rPr>
          <w:b/>
          <w:bCs/>
        </w:rPr>
        <w:t>Depends on:</w:t>
      </w:r>
      <w:r>
        <w:t xml:space="preserve"> ProofRail Bronze Strategy Note v0.4</w:t>
      </w:r>
      <w:r>
        <w:br/>
      </w:r>
      <w:r>
        <w:rPr>
          <w:b/>
          <w:bCs/>
        </w:rPr>
        <w:t>Purpose:</w:t>
      </w:r>
      <w:r>
        <w:t xml:space="preserve"> Define the minimum evidence structure required for a ProofRail Bronze claim, whether the deployment is ProofRail-native or composed from existing enterprise components.</w:t>
      </w:r>
    </w:p>
    <w:p w14:paraId="2D93450C" w14:textId="77777777" w:rsidR="00ED7689" w:rsidRDefault="00000000">
      <w:r>
        <w:pict w14:anchorId="0CEF7070">
          <v:rect id="_x0000_i1025" style="width:0;height:1.5pt" o:hralign="center" o:hrstd="t" o:hr="t"/>
        </w:pict>
      </w:r>
    </w:p>
    <w:p w14:paraId="05CCAF43" w14:textId="77777777" w:rsidR="00ED7689" w:rsidRDefault="00000000">
      <w:pPr>
        <w:pStyle w:val="Heading2"/>
      </w:pPr>
      <w:bookmarkStart w:id="1" w:name="purpose"/>
      <w:r>
        <w:t>1. Purpose</w:t>
      </w:r>
    </w:p>
    <w:p w14:paraId="186C3EE9" w14:textId="315776AC" w:rsidR="00ED7689" w:rsidRDefault="00000000">
      <w:pPr>
        <w:pStyle w:val="FirstParagraph"/>
      </w:pPr>
      <w:r>
        <w:t>A ProofRail</w:t>
      </w:r>
      <w:r w:rsidR="00B95076">
        <w:t>™</w:t>
      </w:r>
      <w:r>
        <w:t xml:space="preserve"> Bronze claim is a local-enterprise conformance claim for agent actuation control.</w:t>
      </w:r>
    </w:p>
    <w:p w14:paraId="0BB63283" w14:textId="77777777" w:rsidR="00ED7689" w:rsidRDefault="00000000">
      <w:pPr>
        <w:pStyle w:val="BodyText"/>
      </w:pPr>
      <w:r>
        <w:t>It states that, within a declared enterprise deployment:</w:t>
      </w:r>
    </w:p>
    <w:p w14:paraId="67BC721A" w14:textId="77777777" w:rsidR="00ED7689" w:rsidRDefault="00000000">
      <w:pPr>
        <w:pStyle w:val="Compact"/>
        <w:numPr>
          <w:ilvl w:val="0"/>
          <w:numId w:val="2"/>
        </w:numPr>
      </w:pPr>
      <w:r>
        <w:t>protected actuators are declared and versioned;</w:t>
      </w:r>
    </w:p>
    <w:p w14:paraId="43723739" w14:textId="77777777" w:rsidR="00ED7689" w:rsidRDefault="00000000">
      <w:pPr>
        <w:pStyle w:val="Compact"/>
        <w:numPr>
          <w:ilvl w:val="0"/>
          <w:numId w:val="2"/>
        </w:numPr>
      </w:pPr>
      <w:r>
        <w:t>agent access to those actuators is mediated through declared control surfaces;</w:t>
      </w:r>
    </w:p>
    <w:p w14:paraId="0FBD4F24" w14:textId="77777777" w:rsidR="00ED7689" w:rsidRDefault="00000000">
      <w:pPr>
        <w:pStyle w:val="Compact"/>
        <w:numPr>
          <w:ilvl w:val="0"/>
          <w:numId w:val="2"/>
        </w:numPr>
      </w:pPr>
      <w:r>
        <w:t>bypass paths are tested and blocked, or explicitly scoped;</w:t>
      </w:r>
    </w:p>
    <w:p w14:paraId="6C91CBDA" w14:textId="77777777" w:rsidR="00ED7689" w:rsidRDefault="00000000">
      <w:pPr>
        <w:pStyle w:val="Compact"/>
        <w:numPr>
          <w:ilvl w:val="0"/>
          <w:numId w:val="2"/>
        </w:numPr>
      </w:pPr>
      <w:r>
        <w:t>agent identity and delegated authority are captured at sufficient confidence;</w:t>
      </w:r>
    </w:p>
    <w:p w14:paraId="304657BE" w14:textId="77777777" w:rsidR="00ED7689" w:rsidRDefault="00000000">
      <w:pPr>
        <w:pStyle w:val="Compact"/>
        <w:numPr>
          <w:ilvl w:val="0"/>
          <w:numId w:val="2"/>
        </w:numPr>
      </w:pPr>
      <w:r>
        <w:t>policy decisions are enforced and audited;</w:t>
      </w:r>
    </w:p>
    <w:p w14:paraId="15A0DD15" w14:textId="77777777" w:rsidR="00ED7689" w:rsidRDefault="00000000">
      <w:pPr>
        <w:pStyle w:val="Compact"/>
        <w:numPr>
          <w:ilvl w:val="0"/>
          <w:numId w:val="2"/>
        </w:numPr>
      </w:pPr>
      <w:r>
        <w:t>rate limits or circuit breakers exist;</w:t>
      </w:r>
    </w:p>
    <w:p w14:paraId="574E25ED" w14:textId="77777777" w:rsidR="00ED7689" w:rsidRDefault="00000000">
      <w:pPr>
        <w:pStyle w:val="Compact"/>
        <w:numPr>
          <w:ilvl w:val="0"/>
          <w:numId w:val="2"/>
        </w:numPr>
      </w:pPr>
      <w:r>
        <w:t>emergency stop is operational and tested;</w:t>
      </w:r>
    </w:p>
    <w:p w14:paraId="6C11D0E2" w14:textId="77777777" w:rsidR="00ED7689" w:rsidRDefault="00000000">
      <w:pPr>
        <w:pStyle w:val="Compact"/>
        <w:numPr>
          <w:ilvl w:val="0"/>
          <w:numId w:val="2"/>
        </w:numPr>
      </w:pPr>
      <w:r>
        <w:t>audit evidence is normalized and retained;</w:t>
      </w:r>
    </w:p>
    <w:p w14:paraId="02875B80" w14:textId="77777777" w:rsidR="00ED7689" w:rsidRDefault="00000000">
      <w:pPr>
        <w:pStyle w:val="Compact"/>
        <w:numPr>
          <w:ilvl w:val="0"/>
          <w:numId w:val="2"/>
        </w:numPr>
      </w:pPr>
      <w:r>
        <w:t>performance is measured;</w:t>
      </w:r>
    </w:p>
    <w:p w14:paraId="1DCDF879" w14:textId="77777777" w:rsidR="00ED7689" w:rsidRDefault="00000000">
      <w:pPr>
        <w:pStyle w:val="Compact"/>
        <w:numPr>
          <w:ilvl w:val="0"/>
          <w:numId w:val="2"/>
        </w:numPr>
      </w:pPr>
      <w:r>
        <w:t>ownership and runbooks are defined.</w:t>
      </w:r>
    </w:p>
    <w:p w14:paraId="01C1EB91" w14:textId="77777777" w:rsidR="00ED7689" w:rsidRDefault="00000000">
      <w:pPr>
        <w:pStyle w:val="FirstParagraph"/>
      </w:pPr>
      <w:r>
        <w:t>Bronze does not require every enforcement component to be supplied by ProofRail. It requires that the composed stack can support the Bronze claim.</w:t>
      </w:r>
    </w:p>
    <w:p w14:paraId="0776C73C" w14:textId="77777777" w:rsidR="00ED7689" w:rsidRDefault="00000000">
      <w:r>
        <w:pict w14:anchorId="58B9323B">
          <v:rect id="_x0000_i1026" style="width:0;height:1.5pt" o:hralign="center" o:hrstd="t" o:hr="t"/>
        </w:pict>
      </w:r>
    </w:p>
    <w:p w14:paraId="72C60D0E" w14:textId="77777777" w:rsidR="00ED7689" w:rsidRDefault="00000000">
      <w:pPr>
        <w:pStyle w:val="Heading2"/>
      </w:pPr>
      <w:bookmarkStart w:id="2" w:name="claim-types"/>
      <w:bookmarkEnd w:id="1"/>
      <w:r>
        <w:t>2. Claim Types</w:t>
      </w:r>
    </w:p>
    <w:p w14:paraId="32EFD521" w14:textId="77777777" w:rsidR="00ED7689" w:rsidRDefault="00000000">
      <w:pPr>
        <w:pStyle w:val="FirstParagraph"/>
      </w:pPr>
      <w:r>
        <w:t>Bronze claims may be one of two types:</w:t>
      </w:r>
    </w:p>
    <w:p w14:paraId="35D011B4" w14:textId="77777777" w:rsidR="00ED7689" w:rsidRDefault="00000000">
      <w:pPr>
        <w:pStyle w:val="SourceCode"/>
      </w:pPr>
      <w:r>
        <w:rPr>
          <w:rStyle w:val="FunctionTok"/>
        </w:rPr>
        <w:t>claim_type</w:t>
      </w:r>
      <w:r>
        <w:rPr>
          <w:rStyle w:val="KeywordTok"/>
        </w:rPr>
        <w:t>:</w:t>
      </w:r>
      <w:r>
        <w:rPr>
          <w:rStyle w:val="AttributeTok"/>
        </w:rPr>
        <w:t xml:space="preserve"> native_bronze_preview</w:t>
      </w:r>
    </w:p>
    <w:p w14:paraId="0A440182" w14:textId="77777777" w:rsidR="00ED7689" w:rsidRDefault="00000000">
      <w:pPr>
        <w:pStyle w:val="FirstParagraph"/>
      </w:pPr>
      <w:r>
        <w:t>A ProofRail-native reference deployment extending the Iron-plus line.</w:t>
      </w:r>
    </w:p>
    <w:p w14:paraId="6DFA86E8" w14:textId="77777777" w:rsidR="00ED7689" w:rsidRDefault="00000000">
      <w:pPr>
        <w:pStyle w:val="SourceCode"/>
      </w:pPr>
      <w:r>
        <w:rPr>
          <w:rStyle w:val="FunctionTok"/>
        </w:rPr>
        <w:t>claim_type</w:t>
      </w:r>
      <w:r>
        <w:rPr>
          <w:rStyle w:val="KeywordTok"/>
        </w:rPr>
        <w:t>:</w:t>
      </w:r>
      <w:r>
        <w:rPr>
          <w:rStyle w:val="AttributeTok"/>
        </w:rPr>
        <w:t xml:space="preserve"> composed_bronze</w:t>
      </w:r>
    </w:p>
    <w:p w14:paraId="3F165257" w14:textId="77777777" w:rsidR="00ED7689" w:rsidRDefault="00000000">
      <w:pPr>
        <w:pStyle w:val="FirstParagraph"/>
      </w:pPr>
      <w:r>
        <w:lastRenderedPageBreak/>
        <w:t>A heterogeneous enterprise stack using existing gateways, identity providers, observability tools, SIEM/log systems, and ProofRail conformance evidence.</w:t>
      </w:r>
    </w:p>
    <w:p w14:paraId="5661A859" w14:textId="77777777" w:rsidR="00ED7689" w:rsidRDefault="00000000">
      <w:pPr>
        <w:pStyle w:val="BodyText"/>
      </w:pPr>
      <w:r>
        <w:t>Both claim types use the same top-level schema.</w:t>
      </w:r>
    </w:p>
    <w:p w14:paraId="7B8448E0" w14:textId="77777777" w:rsidR="00ED7689" w:rsidRDefault="00000000">
      <w:r>
        <w:pict w14:anchorId="53C8EE74">
          <v:rect id="_x0000_i1027" style="width:0;height:1.5pt" o:hralign="center" o:hrstd="t" o:hr="t"/>
        </w:pict>
      </w:r>
    </w:p>
    <w:p w14:paraId="1CECC4D2" w14:textId="77777777" w:rsidR="00ED7689" w:rsidRDefault="00000000">
      <w:pPr>
        <w:pStyle w:val="Heading2"/>
      </w:pPr>
      <w:bookmarkStart w:id="3" w:name="minimum-claim-object"/>
      <w:bookmarkEnd w:id="2"/>
      <w:r>
        <w:t>3. Minimum Claim Object</w:t>
      </w:r>
    </w:p>
    <w:p w14:paraId="4247611D" w14:textId="77777777" w:rsidR="00ED7689" w:rsidRDefault="00000000">
      <w:pPr>
        <w:pStyle w:val="SourceCode"/>
      </w:pPr>
      <w:r>
        <w:rPr>
          <w:rStyle w:val="FunctionTok"/>
        </w:rPr>
        <w:t>proofrail_bronze_claim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schema_version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"v0.1"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claim_id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"bronze-demo-YYYYMMDD-001"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claim_type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"composed_bronze"</w:t>
      </w:r>
      <w:r>
        <w:rPr>
          <w:rStyle w:val="CommentTok"/>
        </w:rPr>
        <w:t xml:space="preserve"> # composed_bronze | native_bronze_preview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claim_status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"draft"</w:t>
      </w:r>
      <w:r>
        <w:rPr>
          <w:rStyle w:val="CommentTok"/>
        </w:rPr>
        <w:t xml:space="preserve">         # draft | tested | evidence_closed | superseded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profile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"ProofRail Bronze"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"v0.1-draft"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baseline_reference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"ProofRail Iron-plus"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"v1.0.2-final"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spec_version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"v0.1.5"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claim_subject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organization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"Example Enterprise"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"demo"</w:t>
      </w:r>
      <w:r>
        <w:rPr>
          <w:rStyle w:val="CommentTok"/>
        </w:rPr>
        <w:t xml:space="preserve">          # demo | dev | test | staging | 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deployment_name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"bronze-composed-demo"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deployment_id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"demo-001"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claim_scope_summary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"MCP tool-call mediation for declared protected actuator set"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timestamps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claim_created_at_utc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"YYYY-MM-DDTHH:MM:SSZ"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evidence_collected_at_utc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"YYYY-MM-DDTHH:MM:SSZ"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local_operator_timezone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"America/New_York"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local_operator_offset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"UTC-4"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protected_actuator_set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"bronze-demo-protected-actuators"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"v0.1"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manifest_path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"evidence/protected_actuator_set.json"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hash_algorithm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"sha256"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hash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"sha256:&lt;hex&gt;"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actuator_count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surfaces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"mcp"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risk_tiers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tier_0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"Read-only or low-risk actions"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FunctionTok"/>
        </w:rPr>
        <w:t>examples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tier_1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"Low-impact actions"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examples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tier_2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"Sensitive or externally visible actions"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examples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tier_3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"Destructive, privileged, irreversible, or high-impact actions"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examples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declared_control_surfaces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surface_id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"mcp-gateway-001"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surface_type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"mcp_gateway"</w:t>
      </w:r>
      <w:r>
        <w:rPr>
          <w:rStyle w:val="CommentTok"/>
        </w:rPr>
        <w:t xml:space="preserve"> # proofrail_proxy | mcp_gateway | api_gateway | service_mesh | a2a_gateway | other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substrate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"ContextForge"</w:t>
      </w:r>
      <w:r>
        <w:rPr>
          <w:rStyle w:val="CommentTok"/>
        </w:rPr>
        <w:t xml:space="preserve">    # ProofRail | Kong | Lasso | ContextForge | agentgateway | other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substrate_version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"primary_mediation_point"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endpoints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agent_facing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"http://gateway:8080/mcp"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upstream_facing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"http://protected-mcp:8080/mcp"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configuration_evidence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config_snapshot_path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"evidence/gateway/config_snapshot.yaml"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config_hash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"sha256:&lt;hex&gt;"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notes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"All protected MCP calls must traverse this declared surface."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identity_treatment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identity_model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"demo_oidc"</w:t>
      </w:r>
      <w:r>
        <w:rPr>
          <w:rStyle w:val="CommentTok"/>
        </w:rPr>
        <w:t xml:space="preserve"> # none | static_agent_id | demo_oidc | enterprise_oidc | enterprise_saml | workload_identity | other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identity_provider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"Keycloak"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identity_confidence_policy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default_confidence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"low"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tier_2_minimum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"medium"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tier_3_minimum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"medium"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captured_fields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"agent_id"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"principal_or_sponsor"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"runtime_id"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"session_id"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"correlation_id"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identity_mapping_path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"evidence/identity/identity_mapping.md"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sample_token_redacted_path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"evidence/identity/sample_token_redacted.json"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limitations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"Demo identity provider only; not full enterprise IdP integration."</w:t>
      </w:r>
      <w:r>
        <w:br/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enforcement_decision_model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decision_vocabulary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"allow"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"block"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"degrade"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"rate_limit"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"require_approval"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"emergency_stop"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policy_model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policy_source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"gateway_native_policy"</w:t>
      </w:r>
      <w:r>
        <w:rPr>
          <w:rStyle w:val="CommentTok"/>
        </w:rPr>
        <w:t xml:space="preserve"> # proofrail_policy | gateway_native_policy | opa | static_config | hybrid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policy_version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"policy-v0.1"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policy_hash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"sha256:&lt;hex&gt;"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policy_snapshot_path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"evidence/policy/policy_snapshot.yaml"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rule_order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"emergency_stop"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"safe_mode"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"blocklist"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"allowlist"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"identity_gate"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"rate_limit"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"default"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policy_test_results_path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"evidence/policy/policy_test_results.md"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rate_limit_or_circuit_breaker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implemented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control_type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"rate_limit"</w:t>
      </w:r>
      <w:r>
        <w:rPr>
          <w:rStyle w:val="CommentTok"/>
        </w:rPr>
        <w:t xml:space="preserve"> # rate_limit | circuit_breaker | both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scope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"per_agent"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configuration_path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"evidence/rate_limit/rate_limit_config.yaml"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test_results_path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"evidence/rate_limit/rate_limit_test_results.md"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minimum_result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expected_behavior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"Burst above configured threshold is blocked or rate-limited."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observed_behavior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emergency_stop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implemented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stop_scope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"protected_actuator_set"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activation_method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"admin_api"</w:t>
      </w:r>
      <w:r>
        <w:rPr>
          <w:rStyle w:val="CommentTok"/>
        </w:rPr>
        <w:t xml:space="preserve"> # admin_api | dashboard | cli | gateway_policy_toggle | other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resume_method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"explicit_confirmation"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authorized_roles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"emergency_operator"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runbook_path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"docs/runbook.md"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emergency_stop_test_path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"evidence/emergency_stop/test_results.md"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sample_audit_event_path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lastRenderedPageBreak/>
        <w:t>"evidence/emergency_stop/sample_audit_event.json"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minimum_result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expected_behavior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"All protected actuation is blocked while emergency stop is active."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observed_behavior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bypass_prevention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claim_level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"deployment"</w:t>
      </w:r>
      <w:r>
        <w:rPr>
          <w:rStyle w:val="CommentTok"/>
        </w:rPr>
        <w:t xml:space="preserve"> # design |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test_id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"bypass-001"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"Agent cannot reach upstream actuator directly."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expected_result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"fail_closed"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observed_result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test_id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"bypass-002"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"Agent cannot obtain upstream actuator credential."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expected_result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"credential_unavailable"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observed_result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test_id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"bypass-003"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"Untrusted workload on upstream network cannot call actuator without secret."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expected_result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"unauthorized"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observed_result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test_id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"bypass-004"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"Mediated path through declared control surface succeeds."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expected_result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"success"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observed_result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bypass_script_path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"scripts/bypass_attempt.sh"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bypass_results_path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"evidence/bypass/bypass_results.md"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network_diagram_path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"docs/architecture/network_topology.md"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credential_placement_path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"evidence/bypass/credential_placement.md"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audit_evidence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audit_schema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"proofrail_audit_v0"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audit_sinks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sink_type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"jsonl"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path_or_target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"evidence/audit/sample_audit.jsonl"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sink_type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"webhook"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path_or_target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"audit-collector:8090"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normalized_mapping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mapping_target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mapping_path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"evidence/ecs_mapping.json"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required_event_types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"tool_call.attempt"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"tool_call.decision"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"tool_call.result"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"policy.change"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"degradation.mode_change"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"emergency.stop"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"emergency.resume"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integrity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mechanism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"hash_chain"</w:t>
      </w:r>
      <w:r>
        <w:rPr>
          <w:rStyle w:val="CommentTok"/>
        </w:rPr>
        <w:t xml:space="preserve"> # hash_chain | external_log_integrity | siem_native | none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evidence_path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"evidence/audit/hash_chain_evidence.md"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sample_events_path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"evidence/audit/sample_events_redacted.jsonl"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audit_query_results_path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"evidence/audit/audit_query_results.md"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performance_evidence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metric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"p95_added_latency_ms"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threshold_ms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rPr>
          <w:rStyle w:val="CommentTok"/>
        </w:rPr>
        <w:t xml:space="preserve"> # Bronze draft; may be tightened later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iron_plus_reference_threshold_ms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test_method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"paired_upstream_vs_controlled_path"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test_profile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concurrency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iterations_per_worker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total_pairs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p50_added_latency_ms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p95_added_latency_ms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p99_added_latency_ms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error_count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pass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raw_samples_path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"evidence/performance/raw_samples.csv"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summary_json_path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"evidence/performance/perf_run.json"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summary_md_path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"evidence/performance/perf_summary.md"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ownership_and_runbook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platform_owner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security_owner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system_owner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incident_commander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emergency_stop_authority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runbook_path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"docs/runbook.md"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review_cadence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runbook_review_path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"evidence/runbook/runbook_review.md"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evidence_bundle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bundle_id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"bronze-demo-evidence-YYYYMMDD"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bundle_path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"evidence/bronze-demo-evidence.zip"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bundle_hash_algorithm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"sha256"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bundle_hash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"sha256:&lt;hex&gt;"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included_artifacts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"protected_actuator_set"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"control_surface_config"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"identity_mapping"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"policy_snapshot"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"rate_limit_test"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"emergency_stop_test"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"bypass_test"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"audit_samples"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"performance_results"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"runbook"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"claim_yaml"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validation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validation_type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"self_attested_demo"</w:t>
      </w:r>
      <w:r>
        <w:rPr>
          <w:rStyle w:val="CommentTok"/>
        </w:rPr>
        <w:t xml:space="preserve"> # self_attested_demo | internal_review | independent_review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validator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validation_date_utc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"YYYY-MM-DD"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validation_result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"draft"</w:t>
      </w:r>
      <w:r>
        <w:rPr>
          <w:rStyle w:val="CommentTok"/>
        </w:rPr>
        <w:t xml:space="preserve"> # draft | pass | fail | conditional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known_limitations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"TBD"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deferred_items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item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"cross-enterprise revocation"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target_tier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"Silver"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item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"federated proof bundles"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target_tier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"Silver"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item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"club governance"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target_tier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"Gold"</w:t>
      </w:r>
    </w:p>
    <w:p w14:paraId="4765718C" w14:textId="77777777" w:rsidR="00ED7689" w:rsidRDefault="00000000">
      <w:r>
        <w:pict w14:anchorId="5E70BCFE">
          <v:rect id="_x0000_i1028" style="width:0;height:1.5pt" o:hralign="center" o:hrstd="t" o:hr="t"/>
        </w:pict>
      </w:r>
    </w:p>
    <w:p w14:paraId="19C1E3CD" w14:textId="77777777" w:rsidR="00ED7689" w:rsidRDefault="00000000">
      <w:pPr>
        <w:pStyle w:val="Heading2"/>
      </w:pPr>
      <w:bookmarkStart w:id="4" w:name="required-vs.-optional-fields"/>
      <w:bookmarkEnd w:id="3"/>
      <w:r>
        <w:t>4. Required vs. Optional Fields</w:t>
      </w:r>
    </w:p>
    <w:p w14:paraId="3E4CDE14" w14:textId="77777777" w:rsidR="00ED7689" w:rsidRDefault="00000000">
      <w:pPr>
        <w:pStyle w:val="Heading3"/>
      </w:pPr>
      <w:bookmarkStart w:id="5" w:name="required-for-any-bronze-claim"/>
      <w:r>
        <w:t>Required for Any Bronze Claim</w:t>
      </w:r>
    </w:p>
    <w:p w14:paraId="25F07E5B" w14:textId="77777777" w:rsidR="00ED7689" w:rsidRDefault="00000000">
      <w:pPr>
        <w:pStyle w:val="FirstParagraph"/>
      </w:pPr>
      <w:r>
        <w:t>The following fields are required:</w:t>
      </w:r>
    </w:p>
    <w:p w14:paraId="162C41C7" w14:textId="77777777" w:rsidR="00ED7689" w:rsidRDefault="00000000">
      <w:pPr>
        <w:pStyle w:val="SourceCode"/>
      </w:pPr>
      <w:r>
        <w:rPr>
          <w:rStyle w:val="AttributeTok"/>
        </w:rPr>
        <w:t>proofrail_bronze_claim.schema_version</w:t>
      </w:r>
      <w:r>
        <w:br/>
      </w:r>
      <w:r>
        <w:rPr>
          <w:rStyle w:val="AttributeTok"/>
        </w:rPr>
        <w:t>proofrail_bronze_claim.claim_id</w:t>
      </w:r>
      <w:r>
        <w:br/>
      </w:r>
      <w:r>
        <w:rPr>
          <w:rStyle w:val="AttributeTok"/>
        </w:rPr>
        <w:t>proofrail_bronze_claim.claim_type</w:t>
      </w:r>
      <w:r>
        <w:br/>
      </w:r>
      <w:r>
        <w:rPr>
          <w:rStyle w:val="AttributeTok"/>
        </w:rPr>
        <w:t>proofrail_bronze_claim.claim_status</w:t>
      </w:r>
      <w:r>
        <w:br/>
      </w:r>
      <w:r>
        <w:rPr>
          <w:rStyle w:val="AttributeTok"/>
        </w:rPr>
        <w:t>proofrail_bronze_claim.profile</w:t>
      </w:r>
      <w:r>
        <w:br/>
      </w:r>
      <w:r>
        <w:rPr>
          <w:rStyle w:val="AttributeTok"/>
        </w:rPr>
        <w:t>proofrail_bronze_claim.claim_subject</w:t>
      </w:r>
      <w:r>
        <w:br/>
      </w:r>
      <w:r>
        <w:rPr>
          <w:rStyle w:val="AttributeTok"/>
        </w:rPr>
        <w:t>proofrail_bronze_claim.protected_actuator_set</w:t>
      </w:r>
      <w:r>
        <w:br/>
      </w:r>
      <w:r>
        <w:rPr>
          <w:rStyle w:val="AttributeTok"/>
        </w:rPr>
        <w:t>proofrail_bronze_claim.declared_control_surfaces</w:t>
      </w:r>
      <w:r>
        <w:br/>
      </w:r>
      <w:r>
        <w:rPr>
          <w:rStyle w:val="AttributeTok"/>
        </w:rPr>
        <w:t>proofrail_bronze_claim.identity_treatment</w:t>
      </w:r>
      <w:r>
        <w:br/>
      </w:r>
      <w:r>
        <w:rPr>
          <w:rStyle w:val="AttributeTok"/>
        </w:rPr>
        <w:t>proofrail_bronze_claim.enforcement_decision_model</w:t>
      </w:r>
      <w:r>
        <w:br/>
      </w:r>
      <w:r>
        <w:rPr>
          <w:rStyle w:val="AttributeTok"/>
        </w:rPr>
        <w:t>proofrail_bronze_claim.rate_limit_or_circuit_breaker</w:t>
      </w:r>
      <w:r>
        <w:br/>
      </w:r>
      <w:r>
        <w:rPr>
          <w:rStyle w:val="AttributeTok"/>
        </w:rPr>
        <w:t>proofrail_bronze_claim.emergency_stop</w:t>
      </w:r>
      <w:r>
        <w:br/>
      </w:r>
      <w:r>
        <w:rPr>
          <w:rStyle w:val="AttributeTok"/>
        </w:rPr>
        <w:t>proofrail_bronze_claim.bypass_prevention</w:t>
      </w:r>
      <w:r>
        <w:br/>
      </w:r>
      <w:r>
        <w:rPr>
          <w:rStyle w:val="AttributeTok"/>
        </w:rPr>
        <w:lastRenderedPageBreak/>
        <w:t>proofrail_bronze_claim.audit_evidence</w:t>
      </w:r>
      <w:r>
        <w:br/>
      </w:r>
      <w:r>
        <w:rPr>
          <w:rStyle w:val="AttributeTok"/>
        </w:rPr>
        <w:t>proofrail_bronze_claim.performance_evidence</w:t>
      </w:r>
      <w:r>
        <w:br/>
      </w:r>
      <w:r>
        <w:rPr>
          <w:rStyle w:val="AttributeTok"/>
        </w:rPr>
        <w:t>proofrail_bronze_claim.ownership_and_runbook</w:t>
      </w:r>
      <w:r>
        <w:br/>
      </w:r>
      <w:r>
        <w:rPr>
          <w:rStyle w:val="AttributeTok"/>
        </w:rPr>
        <w:t>proofrail_bronze_claim.evidence_bundle</w:t>
      </w:r>
      <w:r>
        <w:br/>
      </w:r>
      <w:r>
        <w:rPr>
          <w:rStyle w:val="AttributeTok"/>
        </w:rPr>
        <w:t>proofrail_bronze_claim.validation</w:t>
      </w:r>
    </w:p>
    <w:p w14:paraId="3AE4252B" w14:textId="77777777" w:rsidR="00ED7689" w:rsidRDefault="00000000">
      <w:pPr>
        <w:pStyle w:val="Heading3"/>
      </w:pPr>
      <w:bookmarkStart w:id="6" w:name="optional-or-profile-specific"/>
      <w:bookmarkEnd w:id="5"/>
      <w:r>
        <w:t>Optional or Profile-Specific</w:t>
      </w:r>
    </w:p>
    <w:p w14:paraId="5D72AD19" w14:textId="77777777" w:rsidR="00ED7689" w:rsidRDefault="00000000">
      <w:pPr>
        <w:pStyle w:val="FirstParagraph"/>
      </w:pPr>
      <w:r>
        <w:t>The following may be optional or profile-specific in early drafts:</w:t>
      </w:r>
    </w:p>
    <w:p w14:paraId="1367870E" w14:textId="77777777" w:rsidR="00ED7689" w:rsidRDefault="00000000">
      <w:pPr>
        <w:pStyle w:val="SourceCode"/>
      </w:pPr>
      <w:r>
        <w:rPr>
          <w:rStyle w:val="AttributeTok"/>
        </w:rPr>
        <w:t>declared_control_surfaces[].substrate_version</w:t>
      </w:r>
      <w:r>
        <w:br/>
      </w:r>
      <w:r>
        <w:rPr>
          <w:rStyle w:val="AttributeTok"/>
        </w:rPr>
        <w:t>identity_treatment.sample_token_redacted_path</w:t>
      </w:r>
      <w:r>
        <w:br/>
      </w:r>
      <w:r>
        <w:rPr>
          <w:rStyle w:val="AttributeTok"/>
        </w:rPr>
        <w:t>rate_limit_or_circuit_breaker.circuit_breaker_details</w:t>
      </w:r>
      <w:r>
        <w:br/>
      </w:r>
      <w:r>
        <w:rPr>
          <w:rStyle w:val="AttributeTok"/>
        </w:rPr>
        <w:t>audit_evidence.integrity</w:t>
      </w:r>
      <w:r>
        <w:br/>
      </w:r>
      <w:r>
        <w:rPr>
          <w:rStyle w:val="AttributeTok"/>
        </w:rPr>
        <w:t>performance_evidence.p99_added_latency_ms</w:t>
      </w:r>
      <w:r>
        <w:br/>
      </w:r>
      <w:r>
        <w:rPr>
          <w:rStyle w:val="AttributeTok"/>
        </w:rPr>
        <w:t>ownership_and_runbook.review_cadence</w:t>
      </w:r>
    </w:p>
    <w:p w14:paraId="05B4D7F1" w14:textId="77777777" w:rsidR="00ED7689" w:rsidRDefault="00000000">
      <w:pPr>
        <w:pStyle w:val="FirstParagraph"/>
      </w:pPr>
      <w:r>
        <w:t>However, if an optional field is not provided, the claim should explain why.</w:t>
      </w:r>
    </w:p>
    <w:p w14:paraId="05CCE057" w14:textId="77777777" w:rsidR="00ED7689" w:rsidRDefault="00000000">
      <w:r>
        <w:pict w14:anchorId="260F48D9">
          <v:rect id="_x0000_i1029" style="width:0;height:1.5pt" o:hralign="center" o:hrstd="t" o:hr="t"/>
        </w:pict>
      </w:r>
    </w:p>
    <w:p w14:paraId="1FC72E64" w14:textId="77777777" w:rsidR="00ED7689" w:rsidRDefault="00000000">
      <w:pPr>
        <w:pStyle w:val="Heading2"/>
      </w:pPr>
      <w:bookmarkStart w:id="7" w:name="claim-status-values"/>
      <w:bookmarkEnd w:id="4"/>
      <w:bookmarkEnd w:id="6"/>
      <w:r>
        <w:t>5. Claim Status Values</w:t>
      </w:r>
    </w:p>
    <w:p w14:paraId="374B826D" w14:textId="77777777" w:rsidR="00ED7689" w:rsidRDefault="00000000">
      <w:pPr>
        <w:pStyle w:val="SourceCode"/>
      </w:pPr>
      <w:r>
        <w:rPr>
          <w:rStyle w:val="FunctionTok"/>
        </w:rPr>
        <w:t>claim_status</w:t>
      </w:r>
      <w:r>
        <w:rPr>
          <w:rStyle w:val="KeywordTok"/>
        </w:rPr>
        <w:t>:</w:t>
      </w:r>
      <w:r>
        <w:rPr>
          <w:rStyle w:val="AttributeTok"/>
        </w:rPr>
        <w:t xml:space="preserve"> draft</w:t>
      </w:r>
    </w:p>
    <w:p w14:paraId="66D7701A" w14:textId="77777777" w:rsidR="00ED7689" w:rsidRDefault="00000000">
      <w:pPr>
        <w:pStyle w:val="FirstParagraph"/>
      </w:pPr>
      <w:r>
        <w:t>Schema filled out but evidence incomplete.</w:t>
      </w:r>
    </w:p>
    <w:p w14:paraId="71F493D9" w14:textId="77777777" w:rsidR="00ED7689" w:rsidRDefault="00000000">
      <w:pPr>
        <w:pStyle w:val="SourceCode"/>
      </w:pPr>
      <w:r>
        <w:rPr>
          <w:rStyle w:val="FunctionTok"/>
        </w:rPr>
        <w:t>claim_status</w:t>
      </w:r>
      <w:r>
        <w:rPr>
          <w:rStyle w:val="KeywordTok"/>
        </w:rPr>
        <w:t>:</w:t>
      </w:r>
      <w:r>
        <w:rPr>
          <w:rStyle w:val="AttributeTok"/>
        </w:rPr>
        <w:t xml:space="preserve"> tested</w:t>
      </w:r>
    </w:p>
    <w:p w14:paraId="4ED8D614" w14:textId="77777777" w:rsidR="00ED7689" w:rsidRDefault="00000000">
      <w:pPr>
        <w:pStyle w:val="FirstParagraph"/>
      </w:pPr>
      <w:r>
        <w:t>Core tests run, but evidence bundle not frozen.</w:t>
      </w:r>
    </w:p>
    <w:p w14:paraId="6F99ACFB" w14:textId="77777777" w:rsidR="00ED7689" w:rsidRDefault="00000000">
      <w:pPr>
        <w:pStyle w:val="SourceCode"/>
      </w:pPr>
      <w:r>
        <w:rPr>
          <w:rStyle w:val="FunctionTok"/>
        </w:rPr>
        <w:t>claim_status</w:t>
      </w:r>
      <w:r>
        <w:rPr>
          <w:rStyle w:val="KeywordTok"/>
        </w:rPr>
        <w:t>:</w:t>
      </w:r>
      <w:r>
        <w:rPr>
          <w:rStyle w:val="AttributeTok"/>
        </w:rPr>
        <w:t xml:space="preserve"> evidence_closed</w:t>
      </w:r>
    </w:p>
    <w:p w14:paraId="758E12B7" w14:textId="77777777" w:rsidR="00ED7689" w:rsidRDefault="00000000">
      <w:pPr>
        <w:pStyle w:val="FirstParagraph"/>
      </w:pPr>
      <w:r>
        <w:t>Evidence bundle frozen, hash recorded, and validation result recorded.</w:t>
      </w:r>
    </w:p>
    <w:p w14:paraId="6670E84B" w14:textId="77777777" w:rsidR="00ED7689" w:rsidRDefault="00000000">
      <w:pPr>
        <w:pStyle w:val="SourceCode"/>
      </w:pPr>
      <w:r>
        <w:rPr>
          <w:rStyle w:val="FunctionTok"/>
        </w:rPr>
        <w:t>claim_status</w:t>
      </w:r>
      <w:r>
        <w:rPr>
          <w:rStyle w:val="KeywordTok"/>
        </w:rPr>
        <w:t>:</w:t>
      </w:r>
      <w:r>
        <w:rPr>
          <w:rStyle w:val="AttributeTok"/>
        </w:rPr>
        <w:t xml:space="preserve"> superseded</w:t>
      </w:r>
    </w:p>
    <w:p w14:paraId="148C8228" w14:textId="77777777" w:rsidR="00ED7689" w:rsidRDefault="00000000">
      <w:pPr>
        <w:pStyle w:val="FirstParagraph"/>
      </w:pPr>
      <w:r>
        <w:t>Claim replaced by a later claim.</w:t>
      </w:r>
    </w:p>
    <w:p w14:paraId="6D69E423" w14:textId="77777777" w:rsidR="00ED7689" w:rsidRDefault="00000000">
      <w:r>
        <w:pict w14:anchorId="336A67E0">
          <v:rect id="_x0000_i1030" style="width:0;height:1.5pt" o:hralign="center" o:hrstd="t" o:hr="t"/>
        </w:pict>
      </w:r>
    </w:p>
    <w:p w14:paraId="126207FB" w14:textId="77777777" w:rsidR="00ED7689" w:rsidRDefault="00000000">
      <w:pPr>
        <w:pStyle w:val="Heading2"/>
      </w:pPr>
      <w:bookmarkStart w:id="8" w:name="validation-result-values"/>
      <w:bookmarkEnd w:id="7"/>
      <w:r>
        <w:t>6. Validation Result Values</w:t>
      </w:r>
    </w:p>
    <w:p w14:paraId="55D8E600" w14:textId="77777777" w:rsidR="00ED7689" w:rsidRDefault="00000000">
      <w:pPr>
        <w:pStyle w:val="SourceCode"/>
      </w:pPr>
      <w:r>
        <w:rPr>
          <w:rStyle w:val="FunctionTok"/>
        </w:rPr>
        <w:t>validation_result</w:t>
      </w:r>
      <w:r>
        <w:rPr>
          <w:rStyle w:val="KeywordTok"/>
        </w:rPr>
        <w:t>:</w:t>
      </w:r>
      <w:r>
        <w:rPr>
          <w:rStyle w:val="AttributeTok"/>
        </w:rPr>
        <w:t xml:space="preserve"> draft</w:t>
      </w:r>
    </w:p>
    <w:p w14:paraId="7CFC6237" w14:textId="77777777" w:rsidR="00ED7689" w:rsidRDefault="00000000">
      <w:pPr>
        <w:pStyle w:val="FirstParagraph"/>
      </w:pPr>
      <w:r>
        <w:t>No formal pass/fail claim yet.</w:t>
      </w:r>
    </w:p>
    <w:p w14:paraId="7950DE79" w14:textId="77777777" w:rsidR="00ED7689" w:rsidRDefault="00000000">
      <w:pPr>
        <w:pStyle w:val="SourceCode"/>
      </w:pPr>
      <w:r>
        <w:rPr>
          <w:rStyle w:val="FunctionTok"/>
        </w:rPr>
        <w:t>validation_result</w:t>
      </w:r>
      <w:r>
        <w:rPr>
          <w:rStyle w:val="KeywordTok"/>
        </w:rPr>
        <w:t>:</w:t>
      </w:r>
      <w:r>
        <w:rPr>
          <w:rStyle w:val="AttributeTok"/>
        </w:rPr>
        <w:t xml:space="preserve"> pass</w:t>
      </w:r>
    </w:p>
    <w:p w14:paraId="2E73C9F6" w14:textId="77777777" w:rsidR="00ED7689" w:rsidRDefault="00000000">
      <w:pPr>
        <w:pStyle w:val="FirstParagraph"/>
      </w:pPr>
      <w:r>
        <w:t>Minimum Bronze claim is supported by the evidence bundle.</w:t>
      </w:r>
    </w:p>
    <w:p w14:paraId="2B179B8A" w14:textId="77777777" w:rsidR="00ED7689" w:rsidRDefault="00000000">
      <w:pPr>
        <w:pStyle w:val="SourceCode"/>
      </w:pPr>
      <w:r>
        <w:rPr>
          <w:rStyle w:val="FunctionTok"/>
        </w:rPr>
        <w:t>validation_result</w:t>
      </w:r>
      <w:r>
        <w:rPr>
          <w:rStyle w:val="KeywordTok"/>
        </w:rPr>
        <w:t>:</w:t>
      </w:r>
      <w:r>
        <w:rPr>
          <w:rStyle w:val="AttributeTok"/>
        </w:rPr>
        <w:t xml:space="preserve"> fail</w:t>
      </w:r>
    </w:p>
    <w:p w14:paraId="43B6C750" w14:textId="77777777" w:rsidR="00ED7689" w:rsidRDefault="00000000">
      <w:pPr>
        <w:pStyle w:val="FirstParagraph"/>
      </w:pPr>
      <w:r>
        <w:lastRenderedPageBreak/>
        <w:t>Claim does not meet Bronze minimum requirements.</w:t>
      </w:r>
    </w:p>
    <w:p w14:paraId="56091B28" w14:textId="77777777" w:rsidR="00ED7689" w:rsidRDefault="00000000">
      <w:pPr>
        <w:pStyle w:val="SourceCode"/>
      </w:pPr>
      <w:r>
        <w:rPr>
          <w:rStyle w:val="FunctionTok"/>
        </w:rPr>
        <w:t>validation_result</w:t>
      </w:r>
      <w:r>
        <w:rPr>
          <w:rStyle w:val="KeywordTok"/>
        </w:rPr>
        <w:t>:</w:t>
      </w:r>
      <w:r>
        <w:rPr>
          <w:rStyle w:val="AttributeTok"/>
        </w:rPr>
        <w:t xml:space="preserve"> conditional</w:t>
      </w:r>
    </w:p>
    <w:p w14:paraId="3663B83B" w14:textId="77777777" w:rsidR="00ED7689" w:rsidRDefault="00000000">
      <w:pPr>
        <w:pStyle w:val="FirstParagraph"/>
      </w:pPr>
      <w:r>
        <w:t>Claim meets the minimum only with explicitly documented limitations.</w:t>
      </w:r>
    </w:p>
    <w:p w14:paraId="2A9F7C16" w14:textId="77777777" w:rsidR="00ED7689" w:rsidRDefault="00000000">
      <w:r>
        <w:pict w14:anchorId="141FDB50">
          <v:rect id="_x0000_i1031" style="width:0;height:1.5pt" o:hralign="center" o:hrstd="t" o:hr="t"/>
        </w:pict>
      </w:r>
    </w:p>
    <w:p w14:paraId="43682ADD" w14:textId="77777777" w:rsidR="00ED7689" w:rsidRDefault="00000000">
      <w:pPr>
        <w:pStyle w:val="Heading2"/>
      </w:pPr>
      <w:bookmarkStart w:id="9" w:name="bronze-claim-anti-patterns"/>
      <w:bookmarkEnd w:id="8"/>
      <w:r>
        <w:t>7. Bronze Claim Anti-Patterns</w:t>
      </w:r>
    </w:p>
    <w:p w14:paraId="0E413615" w14:textId="77777777" w:rsidR="00ED7689" w:rsidRDefault="00000000">
      <w:pPr>
        <w:pStyle w:val="FirstParagraph"/>
      </w:pPr>
      <w:r>
        <w:t>A claim should not be accepted as Bronze if:</w:t>
      </w:r>
    </w:p>
    <w:p w14:paraId="76C47647" w14:textId="77777777" w:rsidR="00ED7689" w:rsidRDefault="00000000">
      <w:pPr>
        <w:pStyle w:val="Compact"/>
        <w:numPr>
          <w:ilvl w:val="0"/>
          <w:numId w:val="3"/>
        </w:numPr>
      </w:pPr>
      <w:r>
        <w:t>no protected actuator set is declared;</w:t>
      </w:r>
    </w:p>
    <w:p w14:paraId="69FA79E7" w14:textId="77777777" w:rsidR="00ED7689" w:rsidRDefault="00000000">
      <w:pPr>
        <w:pStyle w:val="Compact"/>
        <w:numPr>
          <w:ilvl w:val="0"/>
          <w:numId w:val="3"/>
        </w:numPr>
      </w:pPr>
      <w:r>
        <w:t>bypass prevention is not tested;</w:t>
      </w:r>
    </w:p>
    <w:p w14:paraId="4923735A" w14:textId="77777777" w:rsidR="00ED7689" w:rsidRDefault="00000000">
      <w:pPr>
        <w:pStyle w:val="Compact"/>
        <w:numPr>
          <w:ilvl w:val="0"/>
          <w:numId w:val="3"/>
        </w:numPr>
      </w:pPr>
      <w:r>
        <w:t>the agent can reach upstream actuators directly;</w:t>
      </w:r>
    </w:p>
    <w:p w14:paraId="700D14C4" w14:textId="77777777" w:rsidR="00ED7689" w:rsidRDefault="00000000">
      <w:pPr>
        <w:pStyle w:val="Compact"/>
        <w:numPr>
          <w:ilvl w:val="0"/>
          <w:numId w:val="3"/>
        </w:numPr>
      </w:pPr>
      <w:r>
        <w:t>agent credentials include unrestricted upstream actuator credentials;</w:t>
      </w:r>
    </w:p>
    <w:p w14:paraId="40E29193" w14:textId="77777777" w:rsidR="00ED7689" w:rsidRDefault="00000000">
      <w:pPr>
        <w:pStyle w:val="Compact"/>
        <w:numPr>
          <w:ilvl w:val="0"/>
          <w:numId w:val="3"/>
        </w:numPr>
      </w:pPr>
      <w:r>
        <w:t>logs are treated as equivalent to enforcement;</w:t>
      </w:r>
    </w:p>
    <w:p w14:paraId="4EF77D4F" w14:textId="77777777" w:rsidR="00ED7689" w:rsidRDefault="00000000">
      <w:pPr>
        <w:pStyle w:val="Compact"/>
        <w:numPr>
          <w:ilvl w:val="0"/>
          <w:numId w:val="3"/>
        </w:numPr>
      </w:pPr>
      <w:r>
        <w:t>emergency stop is not tested;</w:t>
      </w:r>
    </w:p>
    <w:p w14:paraId="078F0F6D" w14:textId="77777777" w:rsidR="00ED7689" w:rsidRDefault="00000000">
      <w:pPr>
        <w:pStyle w:val="Compact"/>
        <w:numPr>
          <w:ilvl w:val="0"/>
          <w:numId w:val="3"/>
        </w:numPr>
      </w:pPr>
      <w:r>
        <w:t>rate limiting or circuit-breaker behavior is absent;</w:t>
      </w:r>
    </w:p>
    <w:p w14:paraId="164F8644" w14:textId="77777777" w:rsidR="00ED7689" w:rsidRDefault="00000000">
      <w:pPr>
        <w:pStyle w:val="Compact"/>
        <w:numPr>
          <w:ilvl w:val="0"/>
          <w:numId w:val="3"/>
        </w:numPr>
      </w:pPr>
      <w:r>
        <w:t>audit evidence cannot be correlated by agent, action, target, decision, and correlation ID;</w:t>
      </w:r>
    </w:p>
    <w:p w14:paraId="03DEA4FD" w14:textId="77777777" w:rsidR="00ED7689" w:rsidRDefault="00000000">
      <w:pPr>
        <w:pStyle w:val="Compact"/>
        <w:numPr>
          <w:ilvl w:val="0"/>
          <w:numId w:val="3"/>
        </w:numPr>
      </w:pPr>
      <w:r>
        <w:t>ownership and runbook evidence are missing;</w:t>
      </w:r>
    </w:p>
    <w:p w14:paraId="0F6C3FED" w14:textId="77777777" w:rsidR="00ED7689" w:rsidRDefault="00000000">
      <w:pPr>
        <w:pStyle w:val="Compact"/>
        <w:numPr>
          <w:ilvl w:val="0"/>
          <w:numId w:val="3"/>
        </w:numPr>
      </w:pPr>
      <w:r>
        <w:t>the claim relies on vendor marketing language rather than deployment evidence.</w:t>
      </w:r>
    </w:p>
    <w:p w14:paraId="46DD1B8C" w14:textId="77777777" w:rsidR="00ED7689" w:rsidRDefault="00000000">
      <w:r>
        <w:pict w14:anchorId="252D44DC">
          <v:rect id="_x0000_i1032" style="width:0;height:1.5pt" o:hralign="center" o:hrstd="t" o:hr="t"/>
        </w:pict>
      </w:r>
    </w:p>
    <w:p w14:paraId="2B76A965" w14:textId="77777777" w:rsidR="00ED7689" w:rsidRDefault="00000000">
      <w:pPr>
        <w:pStyle w:val="Heading2"/>
      </w:pPr>
      <w:bookmarkStart w:id="10" w:name="bronze-claim-review-checklist"/>
      <w:bookmarkEnd w:id="9"/>
      <w:r>
        <w:t>8. Bronze Claim Review Checklist</w:t>
      </w:r>
    </w:p>
    <w:p w14:paraId="024D51E0" w14:textId="77777777" w:rsidR="00ED7689" w:rsidRDefault="00000000">
      <w:pPr>
        <w:pStyle w:val="FirstParagraph"/>
      </w:pPr>
      <w:r>
        <w:t>A reviewer should be able to answer yes to the following:</w:t>
      </w:r>
    </w:p>
    <w:p w14:paraId="6B4AAB1B" w14:textId="77777777" w:rsidR="00ED7689" w:rsidRDefault="00000000">
      <w:pPr>
        <w:pStyle w:val="Compact"/>
        <w:numPr>
          <w:ilvl w:val="0"/>
          <w:numId w:val="4"/>
        </w:numPr>
      </w:pPr>
      <w:r>
        <w:t>Is the protected actuator set declared, versioned, and hashable?</w:t>
      </w:r>
    </w:p>
    <w:p w14:paraId="2A931583" w14:textId="77777777" w:rsidR="00ED7689" w:rsidRDefault="00000000">
      <w:pPr>
        <w:pStyle w:val="Compact"/>
        <w:numPr>
          <w:ilvl w:val="0"/>
          <w:numId w:val="4"/>
        </w:numPr>
      </w:pPr>
      <w:r>
        <w:t>Is the control surface named and evidenced?</w:t>
      </w:r>
    </w:p>
    <w:p w14:paraId="67ACFFF4" w14:textId="77777777" w:rsidR="00ED7689" w:rsidRDefault="00000000">
      <w:pPr>
        <w:pStyle w:val="Compact"/>
        <w:numPr>
          <w:ilvl w:val="0"/>
          <w:numId w:val="4"/>
        </w:numPr>
      </w:pPr>
      <w:r>
        <w:t>Is agent identity or identity-confidence handling documented?</w:t>
      </w:r>
    </w:p>
    <w:p w14:paraId="72E42AC6" w14:textId="77777777" w:rsidR="00ED7689" w:rsidRDefault="00000000">
      <w:pPr>
        <w:pStyle w:val="Compact"/>
        <w:numPr>
          <w:ilvl w:val="0"/>
          <w:numId w:val="4"/>
        </w:numPr>
      </w:pPr>
      <w:r>
        <w:t>Is the enforcement decision vocabulary normalized?</w:t>
      </w:r>
    </w:p>
    <w:p w14:paraId="3649E6CA" w14:textId="77777777" w:rsidR="00ED7689" w:rsidRDefault="00000000">
      <w:pPr>
        <w:pStyle w:val="Compact"/>
        <w:numPr>
          <w:ilvl w:val="0"/>
          <w:numId w:val="4"/>
        </w:numPr>
      </w:pPr>
      <w:r>
        <w:t>Is at least one rate-limit or circuit-breaker behavior demonstrated?</w:t>
      </w:r>
    </w:p>
    <w:p w14:paraId="4C27ACC6" w14:textId="77777777" w:rsidR="00ED7689" w:rsidRDefault="00000000">
      <w:pPr>
        <w:pStyle w:val="Compact"/>
        <w:numPr>
          <w:ilvl w:val="0"/>
          <w:numId w:val="4"/>
        </w:numPr>
      </w:pPr>
      <w:r>
        <w:t>Has emergency stop been tested?</w:t>
      </w:r>
    </w:p>
    <w:p w14:paraId="291BF628" w14:textId="77777777" w:rsidR="00ED7689" w:rsidRDefault="00000000">
      <w:pPr>
        <w:pStyle w:val="Compact"/>
        <w:numPr>
          <w:ilvl w:val="0"/>
          <w:numId w:val="4"/>
        </w:numPr>
      </w:pPr>
      <w:r>
        <w:t>Has bypass prevention been tested?</w:t>
      </w:r>
    </w:p>
    <w:p w14:paraId="30BF2849" w14:textId="77777777" w:rsidR="00ED7689" w:rsidRDefault="00000000">
      <w:pPr>
        <w:pStyle w:val="Compact"/>
        <w:numPr>
          <w:ilvl w:val="0"/>
          <w:numId w:val="4"/>
        </w:numPr>
      </w:pPr>
      <w:r>
        <w:t>Are audit events normalized and retained?</w:t>
      </w:r>
    </w:p>
    <w:p w14:paraId="30794480" w14:textId="77777777" w:rsidR="00ED7689" w:rsidRDefault="00000000">
      <w:pPr>
        <w:pStyle w:val="Compact"/>
        <w:numPr>
          <w:ilvl w:val="0"/>
          <w:numId w:val="4"/>
        </w:numPr>
      </w:pPr>
      <w:r>
        <w:t>Is performance evidence recorded?</w:t>
      </w:r>
    </w:p>
    <w:p w14:paraId="37459D05" w14:textId="77777777" w:rsidR="00ED7689" w:rsidRDefault="00000000">
      <w:pPr>
        <w:pStyle w:val="Compact"/>
        <w:numPr>
          <w:ilvl w:val="0"/>
          <w:numId w:val="4"/>
        </w:numPr>
      </w:pPr>
      <w:r>
        <w:t>Are ownership and runbooks defined?</w:t>
      </w:r>
    </w:p>
    <w:p w14:paraId="04A59D57" w14:textId="77777777" w:rsidR="00ED7689" w:rsidRDefault="00000000">
      <w:pPr>
        <w:pStyle w:val="Compact"/>
        <w:numPr>
          <w:ilvl w:val="0"/>
          <w:numId w:val="4"/>
        </w:numPr>
      </w:pPr>
      <w:r>
        <w:t>Is the evidence bundle reproducible?</w:t>
      </w:r>
    </w:p>
    <w:p w14:paraId="6091C1E2" w14:textId="77777777" w:rsidR="00ED7689" w:rsidRDefault="00000000">
      <w:pPr>
        <w:pStyle w:val="Compact"/>
        <w:numPr>
          <w:ilvl w:val="0"/>
          <w:numId w:val="4"/>
        </w:numPr>
      </w:pPr>
      <w:r>
        <w:t>Are known limitations and deferred items explicit?</w:t>
      </w:r>
    </w:p>
    <w:p w14:paraId="52C7EC8B" w14:textId="77777777" w:rsidR="00ED7689" w:rsidRDefault="00000000">
      <w:r>
        <w:pict w14:anchorId="54B7799F">
          <v:rect id="_x0000_i1033" style="width:0;height:1.5pt" o:hralign="center" o:hrstd="t" o:hr="t"/>
        </w:pict>
      </w:r>
    </w:p>
    <w:p w14:paraId="5ACA6A7C" w14:textId="77777777" w:rsidR="00ED7689" w:rsidRDefault="00000000">
      <w:pPr>
        <w:pStyle w:val="Heading2"/>
      </w:pPr>
      <w:bookmarkStart w:id="11" w:name="example-minimal-claim-summary"/>
      <w:bookmarkEnd w:id="10"/>
      <w:r>
        <w:lastRenderedPageBreak/>
        <w:t>9. Example Minimal Claim Summary</w:t>
      </w:r>
    </w:p>
    <w:p w14:paraId="2263F6A8" w14:textId="77777777" w:rsidR="00ED7689" w:rsidRDefault="00000000">
      <w:pPr>
        <w:pStyle w:val="FirstParagraph"/>
      </w:pPr>
      <w:r>
        <w:t>A concise Bronze claim may be summarized as:</w:t>
      </w:r>
    </w:p>
    <w:p w14:paraId="6FFA5C2D" w14:textId="6B7E5F27" w:rsidR="00ED7689" w:rsidRDefault="00000000">
      <w:pPr>
        <w:pStyle w:val="SourceCode"/>
      </w:pPr>
      <w:r>
        <w:rPr>
          <w:rStyle w:val="VerbatimChar"/>
        </w:rPr>
        <w:t>This deployment is ProofRail</w:t>
      </w:r>
      <w:r w:rsidR="00B95076" w:rsidRPr="00B95076">
        <w:rPr>
          <w:rStyle w:val="VerbatimChar"/>
        </w:rPr>
        <w:t>™</w:t>
      </w:r>
      <w:r>
        <w:rPr>
          <w:rStyle w:val="VerbatimChar"/>
        </w:rPr>
        <w:t xml:space="preserve"> Bronze-conformant because protected MCP actuators are declared and hashed; access is mediated through the declared gateway; Tier 2/3 actions require sufficient identity confidence; policy decisions are enforced and audited; per-agent rate limiting is active; emergency stop was tested; bypass tests show agents cannot reach upstream actuators or credentials directly; audit records are normalized to the ProofRail schema; performance evidence is recorded; and ownership/runbook evidence is included in the evidence bundle.</w:t>
      </w:r>
    </w:p>
    <w:p w14:paraId="72AF1FAF" w14:textId="77777777" w:rsidR="00ED7689" w:rsidRDefault="00000000">
      <w:r>
        <w:pict w14:anchorId="1DC1B077">
          <v:rect id="_x0000_i1034" style="width:0;height:1.5pt" o:hralign="center" o:hrstd="t" o:hr="t"/>
        </w:pict>
      </w:r>
    </w:p>
    <w:p w14:paraId="435F67CC" w14:textId="77777777" w:rsidR="00ED7689" w:rsidRDefault="00000000">
      <w:pPr>
        <w:pStyle w:val="Heading2"/>
      </w:pPr>
      <w:bookmarkStart w:id="12" w:name="open-questions"/>
      <w:bookmarkEnd w:id="11"/>
      <w:r>
        <w:t>10. Open Questions</w:t>
      </w:r>
    </w:p>
    <w:p w14:paraId="3E1DD440" w14:textId="77777777" w:rsidR="00ED7689" w:rsidRDefault="00000000">
      <w:pPr>
        <w:pStyle w:val="FirstParagraph"/>
      </w:pPr>
      <w:r>
        <w:t>The following items remain open for later Bronze specification work:</w:t>
      </w:r>
    </w:p>
    <w:p w14:paraId="19647E9C" w14:textId="77777777" w:rsidR="00ED7689" w:rsidRDefault="00000000">
      <w:pPr>
        <w:pStyle w:val="Compact"/>
        <w:numPr>
          <w:ilvl w:val="0"/>
          <w:numId w:val="5"/>
        </w:numPr>
      </w:pPr>
      <w:r>
        <w:t>Should Bronze require p95 ≤ 100ms or retain the Iron-plus p95 ≤ 50ms threshold?</w:t>
      </w:r>
    </w:p>
    <w:p w14:paraId="3F59D49A" w14:textId="77777777" w:rsidR="00ED7689" w:rsidRDefault="00000000">
      <w:pPr>
        <w:pStyle w:val="Compact"/>
        <w:numPr>
          <w:ilvl w:val="0"/>
          <w:numId w:val="5"/>
        </w:numPr>
      </w:pPr>
      <w:r>
        <w:t>Should audit integrity hash chaining be required for Bronze, or only an equivalent integrity mechanism?</w:t>
      </w:r>
    </w:p>
    <w:p w14:paraId="743DFF0B" w14:textId="77777777" w:rsidR="00ED7689" w:rsidRDefault="00000000">
      <w:pPr>
        <w:pStyle w:val="Compact"/>
        <w:numPr>
          <w:ilvl w:val="0"/>
          <w:numId w:val="5"/>
        </w:numPr>
      </w:pPr>
      <w:r>
        <w:t>Should Bronze require an enterprise IdP, or allow identity-confidence handling without full IdP integration?</w:t>
      </w:r>
    </w:p>
    <w:p w14:paraId="096E46CE" w14:textId="77777777" w:rsidR="00ED7689" w:rsidRDefault="00000000">
      <w:pPr>
        <w:pStyle w:val="Compact"/>
        <w:numPr>
          <w:ilvl w:val="0"/>
          <w:numId w:val="5"/>
        </w:numPr>
      </w:pPr>
      <w:r>
        <w:t>Should circuit breaker behavior be required, or is per-agent rate limiting sufficient for the first Bronze profile?</w:t>
      </w:r>
    </w:p>
    <w:p w14:paraId="669EFF69" w14:textId="77777777" w:rsidR="00ED7689" w:rsidRDefault="00000000">
      <w:pPr>
        <w:pStyle w:val="Compact"/>
        <w:numPr>
          <w:ilvl w:val="0"/>
          <w:numId w:val="5"/>
        </w:numPr>
      </w:pPr>
      <w:r>
        <w:t>Should Composed Bronze require at least two control substrates to demonstrate vendor neutrality, or is one substrate enough for the first claim?</w:t>
      </w:r>
    </w:p>
    <w:p w14:paraId="7CB95048" w14:textId="77777777" w:rsidR="00ED7689" w:rsidRDefault="00000000">
      <w:pPr>
        <w:pStyle w:val="Compact"/>
        <w:numPr>
          <w:ilvl w:val="0"/>
          <w:numId w:val="5"/>
        </w:numPr>
      </w:pPr>
      <w:r>
        <w:t>Should ProofRail distinguish between “Bronze Preview,” “Bronze Draft,” and “Bronze Conformant” statuses?</w:t>
      </w:r>
    </w:p>
    <w:p w14:paraId="6C49E4FF" w14:textId="77777777" w:rsidR="00ED7689" w:rsidRDefault="00000000">
      <w:pPr>
        <w:pStyle w:val="Compact"/>
        <w:numPr>
          <w:ilvl w:val="0"/>
          <w:numId w:val="5"/>
        </w:numPr>
      </w:pPr>
      <w:r>
        <w:t>What is the minimum acceptable evidence for emergency-stop propagation across multiple control surfaces?</w:t>
      </w:r>
    </w:p>
    <w:p w14:paraId="69E2FACD" w14:textId="77777777" w:rsidR="00ED7689" w:rsidRDefault="00000000">
      <w:pPr>
        <w:pStyle w:val="Compact"/>
        <w:numPr>
          <w:ilvl w:val="0"/>
          <w:numId w:val="5"/>
        </w:numPr>
      </w:pPr>
      <w:r>
        <w:t>What evidence should prove that a vendor gateway configuration is equivalent to a ProofRail enforcement decision?</w:t>
      </w:r>
    </w:p>
    <w:p w14:paraId="43BC8787" w14:textId="77777777" w:rsidR="00ED7689" w:rsidRDefault="00000000">
      <w:r>
        <w:pict w14:anchorId="2A9B87B2">
          <v:rect id="_x0000_i1035" style="width:0;height:1.5pt" o:hralign="center" o:hrstd="t" o:hr="t"/>
        </w:pict>
      </w:r>
    </w:p>
    <w:p w14:paraId="32A825F4" w14:textId="77777777" w:rsidR="00ED7689" w:rsidRDefault="00000000">
      <w:pPr>
        <w:pStyle w:val="Heading2"/>
      </w:pPr>
      <w:bookmarkStart w:id="13" w:name="next-step"/>
      <w:bookmarkEnd w:id="12"/>
      <w:r>
        <w:t>11. Next Step</w:t>
      </w:r>
    </w:p>
    <w:p w14:paraId="77C4C84C" w14:textId="77777777" w:rsidR="00ED7689" w:rsidRDefault="00000000">
      <w:pPr>
        <w:pStyle w:val="FirstParagraph"/>
      </w:pPr>
      <w:r>
        <w:t>The next step is to instantiate this schema in a first composed Bronze demo.</w:t>
      </w:r>
    </w:p>
    <w:p w14:paraId="5344F076" w14:textId="77777777" w:rsidR="00ED7689" w:rsidRDefault="00000000">
      <w:pPr>
        <w:pStyle w:val="BodyText"/>
      </w:pPr>
      <w:r>
        <w:t>Recommended first deliverables:</w:t>
      </w:r>
    </w:p>
    <w:p w14:paraId="16C9CB97" w14:textId="77777777" w:rsidR="00ED7689" w:rsidRDefault="00000000">
      <w:pPr>
        <w:pStyle w:val="SourceCode"/>
      </w:pPr>
      <w:r>
        <w:rPr>
          <w:rStyle w:val="VerbatimChar"/>
        </w:rPr>
        <w:t>docs/bronze/BRONZE_MINIMUM_CLAIM_SCHEMA_v0.1.md</w:t>
      </w:r>
      <w:r>
        <w:br/>
      </w:r>
      <w:r>
        <w:rPr>
          <w:rStyle w:val="VerbatimChar"/>
        </w:rPr>
        <w:t>examples/bronze/bronze_claim_example_contextforge.yaml</w:t>
      </w:r>
      <w:r>
        <w:br/>
      </w:r>
      <w:r>
        <w:rPr>
          <w:rStyle w:val="VerbatimChar"/>
        </w:rPr>
        <w:t>examples/bronze/bronze_claim_example_lasso.yaml</w:t>
      </w:r>
      <w:r>
        <w:br/>
      </w:r>
      <w:r>
        <w:rPr>
          <w:rStyle w:val="VerbatimChar"/>
        </w:rPr>
        <w:t>examples/bronze/bronze_claim_example_kong.yaml</w:t>
      </w:r>
      <w:r>
        <w:br/>
      </w:r>
      <w:r>
        <w:rPr>
          <w:rStyle w:val="VerbatimChar"/>
        </w:rPr>
        <w:t>scripts/bronze/validate_bronze_claim.py</w:t>
      </w:r>
    </w:p>
    <w:p w14:paraId="569428D6" w14:textId="77777777" w:rsidR="00ED7689" w:rsidRDefault="00000000">
      <w:pPr>
        <w:pStyle w:val="FirstParagraph"/>
      </w:pPr>
      <w:r>
        <w:lastRenderedPageBreak/>
        <w:t>The first implementation should validate the structure of the claim before attempting full semantic conformance validation.</w:t>
      </w:r>
      <w:bookmarkEnd w:id="0"/>
      <w:bookmarkEnd w:id="13"/>
    </w:p>
    <w:sectPr w:rsidR="00ED76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0061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742A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A28D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5866671">
    <w:abstractNumId w:val="0"/>
  </w:num>
  <w:num w:numId="2" w16cid:durableId="149568107">
    <w:abstractNumId w:val="1"/>
  </w:num>
  <w:num w:numId="3" w16cid:durableId="178324003">
    <w:abstractNumId w:val="1"/>
  </w:num>
  <w:num w:numId="4" w16cid:durableId="992366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08592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689"/>
    <w:rsid w:val="00B95076"/>
    <w:rsid w:val="00BF4529"/>
    <w:rsid w:val="00ED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EF45"/>
  <w15:docId w15:val="{CB60331A-25EB-4D57-A0B1-B859E810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2329</Words>
  <Characters>13280</Characters>
  <Application>Microsoft Office Word</Application>
  <DocSecurity>0</DocSecurity>
  <Lines>110</Lines>
  <Paragraphs>31</Paragraphs>
  <ScaleCrop>false</ScaleCrop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Thomas Williams</cp:lastModifiedBy>
  <cp:revision>2</cp:revision>
  <dcterms:created xsi:type="dcterms:W3CDTF">2026-06-01T18:40:00Z</dcterms:created>
  <dcterms:modified xsi:type="dcterms:W3CDTF">2026-06-03T16:38:00Z</dcterms:modified>
</cp:coreProperties>
</file>