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72AA9" w:rsidRDefault="00F03D67">
      <w:pPr>
        <w:pStyle w:val="Heading1"/>
        <w:keepNext w:val="0"/>
        <w:keepLines w:val="0"/>
        <w:spacing w:before="480"/>
        <w:rPr>
          <w:b/>
          <w:bCs/>
          <w:sz w:val="46"/>
          <w:szCs w:val="46"/>
        </w:rPr>
      </w:pPr>
      <w:bookmarkStart w:id="0" w:name="_4k92uftadbts" w:colFirst="0" w:colLast="0"/>
      <w:bookmarkEnd w:id="0"/>
      <w:r>
        <w:rPr>
          <w:b/>
          <w:bCs/>
          <w:sz w:val="46"/>
          <w:szCs w:val="46"/>
        </w:rPr>
        <w:t>API Partner Questionnaire: End User Credentialing and Operational Practices</w:t>
      </w:r>
    </w:p>
    <w:p w14:paraId="00000002" w14:textId="77777777" w:rsidR="00272AA9" w:rsidRDefault="00F03D67">
      <w:pPr>
        <w:spacing w:before="240" w:after="240"/>
      </w:pPr>
      <w:r>
        <w:t>As part of activating our API partnership, we need to understand a few specific aspects of how your organization will handle landlord credentialing and the data Rent Butter returns. Please respond to the questions below in writing. Where you have written policies or documentation that answer these, attaching the documents is sufficient.</w:t>
      </w:r>
    </w:p>
    <w:p w14:paraId="00000003" w14:textId="77777777" w:rsidR="00272AA9" w:rsidRDefault="00F03D67">
      <w:pPr>
        <w:pStyle w:val="Heading2"/>
        <w:keepNext w:val="0"/>
        <w:keepLines w:val="0"/>
        <w:spacing w:after="80"/>
        <w:rPr>
          <w:b/>
          <w:bCs/>
          <w:sz w:val="34"/>
          <w:szCs w:val="34"/>
        </w:rPr>
      </w:pPr>
      <w:bookmarkStart w:id="1" w:name="_mfzg8cnqulgk" w:colFirst="0" w:colLast="0"/>
      <w:bookmarkEnd w:id="1"/>
      <w:r>
        <w:rPr>
          <w:b/>
          <w:bCs/>
          <w:sz w:val="34"/>
          <w:szCs w:val="34"/>
        </w:rPr>
        <w:t>Landlord credentialing</w:t>
      </w:r>
    </w:p>
    <w:p w14:paraId="00000004" w14:textId="77777777" w:rsidR="00272AA9" w:rsidRDefault="00F03D67">
      <w:pPr>
        <w:numPr>
          <w:ilvl w:val="0"/>
          <w:numId w:val="2"/>
        </w:numPr>
        <w:spacing w:before="240"/>
      </w:pPr>
      <w:r>
        <w:t>Walk us through your landlord signup flow from first visit to active account. What identity verification (government ID, phone, email, address) is required before access is granted?</w:t>
      </w:r>
    </w:p>
    <w:p w14:paraId="00000005" w14:textId="77777777" w:rsidR="00272AA9" w:rsidRDefault="00F03D67">
      <w:pPr>
        <w:numPr>
          <w:ilvl w:val="0"/>
          <w:numId w:val="2"/>
        </w:numPr>
      </w:pPr>
      <w:r>
        <w:t xml:space="preserve">How do you verify that a new user is a legitimate landlord with authority to make rental decisions? What documentation, if </w:t>
      </w:r>
      <w:proofErr w:type="gramStart"/>
      <w:r>
        <w:t>any</w:t>
      </w:r>
      <w:proofErr w:type="gramEnd"/>
      <w:r>
        <w:t>, do you require?</w:t>
      </w:r>
    </w:p>
    <w:p w14:paraId="00000006" w14:textId="77777777" w:rsidR="00272AA9" w:rsidRDefault="00F03D67">
      <w:pPr>
        <w:numPr>
          <w:ilvl w:val="0"/>
          <w:numId w:val="2"/>
        </w:numPr>
      </w:pPr>
      <w:r>
        <w:t>How do you ensure each screening request is tied to a specific, active rental application as required for permissible purpose under FCRA? Do landlords specify the property and applicant for each request?</w:t>
      </w:r>
    </w:p>
    <w:p w14:paraId="00000007" w14:textId="77777777" w:rsidR="00272AA9" w:rsidRDefault="00F03D67">
      <w:pPr>
        <w:numPr>
          <w:ilvl w:val="0"/>
          <w:numId w:val="2"/>
        </w:numPr>
        <w:spacing w:after="240"/>
      </w:pPr>
      <w:r>
        <w:t>What safeguards prevent landlords from running screening on individuals who have not applied to rent (themselves, family members, former tenants, employees)?</w:t>
      </w:r>
    </w:p>
    <w:p w14:paraId="00000008" w14:textId="77777777" w:rsidR="00272AA9" w:rsidRDefault="00F03D67">
      <w:pPr>
        <w:pStyle w:val="Heading2"/>
        <w:keepNext w:val="0"/>
        <w:keepLines w:val="0"/>
        <w:spacing w:after="80"/>
        <w:rPr>
          <w:b/>
          <w:bCs/>
          <w:sz w:val="34"/>
          <w:szCs w:val="34"/>
        </w:rPr>
      </w:pPr>
      <w:bookmarkStart w:id="2" w:name="_uafdnyo73npb" w:colFirst="0" w:colLast="0"/>
      <w:bookmarkEnd w:id="2"/>
      <w:r>
        <w:rPr>
          <w:b/>
          <w:bCs/>
          <w:sz w:val="34"/>
          <w:szCs w:val="34"/>
        </w:rPr>
        <w:t>Data handling and security</w:t>
      </w:r>
    </w:p>
    <w:p w14:paraId="00000009" w14:textId="77777777" w:rsidR="00272AA9" w:rsidRDefault="00F03D67">
      <w:pPr>
        <w:numPr>
          <w:ilvl w:val="0"/>
          <w:numId w:val="1"/>
        </w:numPr>
        <w:spacing w:before="240"/>
      </w:pPr>
      <w:r>
        <w:t>Where is Rent Butter-returned data stored on your side, and who at your organization has access?</w:t>
      </w:r>
    </w:p>
    <w:p w14:paraId="0000000A" w14:textId="77777777" w:rsidR="00272AA9" w:rsidRDefault="00F03D67">
      <w:pPr>
        <w:numPr>
          <w:ilvl w:val="0"/>
          <w:numId w:val="1"/>
        </w:numPr>
      </w:pPr>
      <w:r>
        <w:t>What is your data retention and deletion policy for screening reports, including how you handle deletion requests under applicable law?</w:t>
      </w:r>
    </w:p>
    <w:p w14:paraId="0000000B" w14:textId="77777777" w:rsidR="00272AA9" w:rsidRDefault="00F03D67">
      <w:pPr>
        <w:numPr>
          <w:ilvl w:val="0"/>
          <w:numId w:val="1"/>
        </w:numPr>
      </w:pPr>
      <w:r>
        <w:t>Do you maintain audit logs of report access? What is the retention period for those logs?</w:t>
      </w:r>
    </w:p>
    <w:p w14:paraId="0000000C" w14:textId="77777777" w:rsidR="00272AA9" w:rsidRDefault="00F03D67">
      <w:pPr>
        <w:numPr>
          <w:ilvl w:val="0"/>
          <w:numId w:val="1"/>
        </w:numPr>
        <w:spacing w:after="240"/>
      </w:pPr>
      <w:r>
        <w:t>What is your incident response process, and who is the primary point of contact at your organization for Rent Butter in the event of a security or compliance issue?</w:t>
      </w:r>
    </w:p>
    <w:p w14:paraId="0000000D" w14:textId="77777777" w:rsidR="00272AA9" w:rsidRDefault="00272AA9">
      <w:pPr>
        <w:spacing w:before="240" w:after="240"/>
      </w:pPr>
    </w:p>
    <w:sectPr w:rsidR="00272A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8CA29E-1CB5-422A-85FF-114C351E8456}"/>
  </w:font>
  <w:font w:name="Cambria">
    <w:panose1 w:val="02040503050406030204"/>
    <w:charset w:val="00"/>
    <w:family w:val="roman"/>
    <w:pitch w:val="variable"/>
    <w:sig w:usb0="E00006FF" w:usb1="420024FF" w:usb2="02000000" w:usb3="00000000" w:csb0="0000019F" w:csb1="00000000"/>
    <w:embedRegular r:id="rId2" w:fontKey="{83FBFE32-9190-4542-A08C-0FDF763B8C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6151"/>
    <w:multiLevelType w:val="multilevel"/>
    <w:tmpl w:val="6DFCD5B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06C1347"/>
    <w:multiLevelType w:val="multilevel"/>
    <w:tmpl w:val="97425F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45354342">
    <w:abstractNumId w:val="0"/>
  </w:num>
  <w:num w:numId="2" w16cid:durableId="1607080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AA9"/>
    <w:rsid w:val="001B2C93"/>
    <w:rsid w:val="00272AA9"/>
    <w:rsid w:val="004E2B34"/>
    <w:rsid w:val="00F03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B96FD8-8EE4-4828-9FAF-7DADF031C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Brown</dc:creator>
  <cp:lastModifiedBy>Michael Brown</cp:lastModifiedBy>
  <cp:revision>2</cp:revision>
  <dcterms:created xsi:type="dcterms:W3CDTF">2026-07-15T22:00:00Z</dcterms:created>
  <dcterms:modified xsi:type="dcterms:W3CDTF">2026-07-15T22:00:00Z</dcterms:modified>
</cp:coreProperties>
</file>