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811F4C" w14:paraId="3C3A4D3F" w14:textId="77777777">
        <w:trPr>
          <w:trHeight w:hRule="exact" w:val="567"/>
        </w:trPr>
        <w:tc>
          <w:tcPr>
            <w:tcW w:w="1384" w:type="dxa"/>
            <w:vMerge w:val="restart"/>
            <w:vAlign w:val="center"/>
          </w:tcPr>
          <w:p w14:paraId="6DB258C5" w14:textId="77777777" w:rsidR="00811F4C" w:rsidRDefault="00000000">
            <w:pPr>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5652A7F0" wp14:editId="3C01786E">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E047646" w14:textId="77777777" w:rsidR="00811F4C" w:rsidRDefault="00000000">
            <w:pPr>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811F4C" w14:paraId="2E77D8BA" w14:textId="77777777">
        <w:trPr>
          <w:trHeight w:hRule="exact" w:val="567"/>
        </w:trPr>
        <w:tc>
          <w:tcPr>
            <w:tcW w:w="1384" w:type="dxa"/>
            <w:vMerge/>
          </w:tcPr>
          <w:p w14:paraId="23B2406E" w14:textId="77777777" w:rsidR="00811F4C" w:rsidRDefault="00811F4C">
            <w:pPr>
              <w:ind w:firstLine="480"/>
              <w:rPr>
                <w:rFonts w:eastAsia="宋体" w:cs="Times New Roman"/>
                <w:b/>
                <w:color w:val="000000"/>
                <w:kern w:val="0"/>
                <w:sz w:val="20"/>
                <w:szCs w:val="20"/>
              </w:rPr>
            </w:pPr>
          </w:p>
        </w:tc>
        <w:tc>
          <w:tcPr>
            <w:tcW w:w="7144" w:type="dxa"/>
            <w:vAlign w:val="center"/>
          </w:tcPr>
          <w:p w14:paraId="085E8DF0" w14:textId="77777777" w:rsidR="00811F4C" w:rsidRDefault="00000000">
            <w:pPr>
              <w:tabs>
                <w:tab w:val="center" w:pos="3464"/>
              </w:tabs>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asciiTheme="minorEastAsia" w:eastAsia="宋体" w:hAnsiTheme="minorEastAsia" w:cstheme="minorEastAsia" w:hint="eastAsia"/>
                <w:b/>
                <w:color w:val="000000"/>
                <w:kern w:val="0"/>
                <w:sz w:val="24"/>
                <w:szCs w:val="20"/>
              </w:rPr>
              <w:t>SWC2026</w:t>
            </w:r>
            <w:r>
              <w:rPr>
                <w:rFonts w:eastAsia="宋体" w:cs="Times New Roman"/>
                <w:b/>
                <w:color w:val="000000"/>
                <w:kern w:val="0"/>
                <w:sz w:val="24"/>
                <w:szCs w:val="20"/>
              </w:rPr>
              <w:t>-</w:t>
            </w:r>
            <w:r>
              <w:rPr>
                <w:rFonts w:ascii="宋体" w:eastAsia="宋体" w:hAnsi="宋体" w:cs="Times New Roman" w:hint="eastAsia"/>
                <w:b/>
                <w:color w:val="000000"/>
                <w:kern w:val="0"/>
                <w:sz w:val="24"/>
                <w:szCs w:val="20"/>
              </w:rPr>
              <w:t>战斗的man</w:t>
            </w:r>
          </w:p>
        </w:tc>
      </w:tr>
    </w:tbl>
    <w:p w14:paraId="46C21550" w14:textId="77777777" w:rsidR="00811F4C" w:rsidRDefault="00000000">
      <w:pPr>
        <w:rPr>
          <w:rFonts w:ascii="宋体" w:eastAsia="宋体" w:hAnsi="宋体" w:hint="eastAsia"/>
          <w:b/>
          <w:color w:val="000000"/>
          <w:sz w:val="44"/>
          <w:szCs w:val="44"/>
        </w:rPr>
      </w:pPr>
      <w:r>
        <w:rPr>
          <w:rFonts w:ascii="宋体" w:eastAsia="宋体" w:hAnsi="宋体"/>
          <w:noProof/>
          <w:color w:val="000000"/>
          <w:sz w:val="24"/>
        </w:rPr>
        <w:drawing>
          <wp:anchor distT="0" distB="0" distL="114300" distR="114300" simplePos="0" relativeHeight="251660288" behindDoc="0" locked="0" layoutInCell="1" allowOverlap="1" wp14:anchorId="1F75F06D" wp14:editId="0A953E9F">
            <wp:simplePos x="0" y="0"/>
            <wp:positionH relativeFrom="column">
              <wp:posOffset>1637665</wp:posOffset>
            </wp:positionH>
            <wp:positionV relativeFrom="paragraph">
              <wp:posOffset>60960</wp:posOffset>
            </wp:positionV>
            <wp:extent cx="1981200" cy="1926590"/>
            <wp:effectExtent l="0" t="0" r="5080" b="5715"/>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26590"/>
                    </a:xfrm>
                    <a:prstGeom prst="rect">
                      <a:avLst/>
                    </a:prstGeom>
                    <a:noFill/>
                    <a:ln>
                      <a:noFill/>
                    </a:ln>
                  </pic:spPr>
                </pic:pic>
              </a:graphicData>
            </a:graphic>
          </wp:anchor>
        </w:drawing>
      </w:r>
    </w:p>
    <w:p w14:paraId="1EB86B51" w14:textId="77777777" w:rsidR="00811F4C" w:rsidRDefault="00000000">
      <w:pPr>
        <w:jc w:val="center"/>
        <w:rPr>
          <w:rFonts w:eastAsia="宋体"/>
          <w:b/>
          <w:color w:val="000000"/>
          <w:sz w:val="44"/>
          <w:szCs w:val="44"/>
        </w:rPr>
      </w:pPr>
      <w:r>
        <w:rPr>
          <w:rFonts w:ascii="宋体" w:eastAsia="宋体" w:hAnsi="宋体" w:hint="eastAsia"/>
          <w:b/>
          <w:color w:val="000000"/>
          <w:sz w:val="44"/>
          <w:szCs w:val="44"/>
        </w:rPr>
        <w:t>时序智配——基于AI时序优化的认知适配型智能日程调度平台</w:t>
      </w:r>
    </w:p>
    <w:p w14:paraId="23F9C052" w14:textId="77777777" w:rsidR="00811F4C" w:rsidRDefault="00000000">
      <w:pPr>
        <w:spacing w:line="300" w:lineRule="auto"/>
        <w:jc w:val="center"/>
        <w:rPr>
          <w:rFonts w:ascii="宋体" w:eastAsia="宋体" w:hAnsi="宋体" w:hint="eastAsia"/>
          <w:b/>
        </w:rPr>
      </w:pPr>
      <w:r>
        <w:rPr>
          <w:rFonts w:ascii="宋体" w:eastAsia="宋体" w:hAnsi="宋体"/>
          <w:b/>
          <w:sz w:val="24"/>
        </w:rPr>
        <w:t>Time-Series Intelligent Matching: An AI Time-Series Optimization-based Cognitive Adaptation Smart Scheduling Platform</w:t>
      </w:r>
    </w:p>
    <w:p w14:paraId="3F53BE9D" w14:textId="77777777" w:rsidR="00811F4C" w:rsidRDefault="00811F4C">
      <w:pPr>
        <w:spacing w:line="300" w:lineRule="auto"/>
        <w:jc w:val="center"/>
        <w:rPr>
          <w:b/>
          <w:sz w:val="24"/>
        </w:rPr>
      </w:pPr>
    </w:p>
    <w:p w14:paraId="0AC4690D" w14:textId="77777777" w:rsidR="00811F4C" w:rsidRDefault="00811F4C">
      <w:pPr>
        <w:spacing w:line="300" w:lineRule="auto"/>
        <w:jc w:val="center"/>
        <w:rPr>
          <w:b/>
        </w:rPr>
      </w:pPr>
    </w:p>
    <w:p w14:paraId="2BFECD4C" w14:textId="77777777" w:rsidR="00811F4C" w:rsidRDefault="00811F4C">
      <w:pPr>
        <w:spacing w:line="300" w:lineRule="auto"/>
        <w:jc w:val="center"/>
        <w:rPr>
          <w:b/>
        </w:rPr>
      </w:pPr>
    </w:p>
    <w:p w14:paraId="6916B193" w14:textId="77777777" w:rsidR="00811F4C"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技术研究报告</w:t>
      </w:r>
    </w:p>
    <w:p w14:paraId="26A753DB" w14:textId="77777777" w:rsidR="00811F4C" w:rsidRDefault="00000000">
      <w:pPr>
        <w:spacing w:line="300" w:lineRule="auto"/>
        <w:jc w:val="center"/>
        <w:rPr>
          <w:b/>
          <w:sz w:val="24"/>
        </w:rPr>
      </w:pPr>
      <w:r>
        <w:rPr>
          <w:rFonts w:hint="eastAsia"/>
          <w:b/>
          <w:sz w:val="24"/>
        </w:rPr>
        <w:t>Version: 0.8.0</w:t>
      </w:r>
      <w:r>
        <w:rPr>
          <w:b/>
          <w:sz w:val="24"/>
        </w:rPr>
      </w:r>
      <w:r>
        <w:rPr>
          <w:rFonts w:hint="eastAsia"/>
          <w:b/>
          <w:sz w:val="24"/>
        </w:rPr>
      </w:r>
    </w:p>
    <w:p w14:paraId="7C48D145" w14:textId="77777777" w:rsidR="00811F4C" w:rsidRDefault="00811F4C">
      <w:pPr>
        <w:jc w:val="center"/>
        <w:rPr>
          <w:rFonts w:eastAsia="宋体"/>
          <w:color w:val="000000"/>
        </w:rPr>
      </w:pPr>
    </w:p>
    <w:p w14:paraId="109146AB" w14:textId="77777777" w:rsidR="00811F4C" w:rsidRDefault="00000000">
      <w:pPr>
        <w:jc w:val="center"/>
        <w:rPr>
          <w:color w:val="000000"/>
          <w:sz w:val="24"/>
        </w:rPr>
      </w:pPr>
      <w:r>
        <w:rPr>
          <w:rFonts w:ascii="宋体" w:eastAsia="宋体" w:hAnsi="宋体"/>
          <w:noProof/>
          <w:color w:val="000000"/>
          <w:sz w:val="24"/>
        </w:rPr>
        <w:drawing>
          <wp:anchor distT="0" distB="0" distL="114300" distR="114300" simplePos="0" relativeHeight="251659264" behindDoc="0" locked="0" layoutInCell="1" allowOverlap="1" wp14:anchorId="1A901602" wp14:editId="24A8FFB4">
            <wp:simplePos x="0" y="0"/>
            <wp:positionH relativeFrom="column">
              <wp:posOffset>2132965</wp:posOffset>
            </wp:positionH>
            <wp:positionV relativeFrom="paragraph">
              <wp:posOffset>320040</wp:posOffset>
            </wp:positionV>
            <wp:extent cx="998220" cy="998220"/>
            <wp:effectExtent l="0" t="0" r="5715" b="5715"/>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3050D8AD" w14:textId="77777777" w:rsidR="00811F4C" w:rsidRDefault="00811F4C">
      <w:pPr>
        <w:spacing w:line="300" w:lineRule="auto"/>
        <w:rPr>
          <w:b/>
          <w:sz w:val="24"/>
        </w:rPr>
      </w:pPr>
    </w:p>
    <w:p w14:paraId="2895346C" w14:textId="77777777" w:rsidR="00811F4C" w:rsidRDefault="00000000">
      <w:pPr>
        <w:spacing w:line="300" w:lineRule="auto"/>
        <w:jc w:val="center"/>
        <w:rPr>
          <w:rFonts w:ascii="宋体" w:eastAsia="宋体" w:hAnsi="宋体" w:hint="eastAsia"/>
          <w:b/>
          <w:sz w:val="24"/>
        </w:rPr>
      </w:pPr>
      <w:r>
        <w:rPr>
          <w:rFonts w:ascii="宋体" w:eastAsia="宋体" w:hAnsi="宋体" w:hint="eastAsia"/>
          <w:b/>
          <w:sz w:val="24"/>
        </w:rPr>
        <w:t>战斗的man</w:t>
      </w:r>
    </w:p>
    <w:p w14:paraId="7F08E953" w14:textId="77777777" w:rsidR="00811F4C" w:rsidRDefault="00811F4C">
      <w:pPr>
        <w:spacing w:line="300" w:lineRule="auto"/>
        <w:jc w:val="center"/>
        <w:rPr>
          <w:rFonts w:ascii="宋体" w:eastAsia="宋体" w:hAnsi="宋体" w:hint="eastAsia"/>
          <w:b/>
          <w:sz w:val="24"/>
        </w:rPr>
      </w:pPr>
    </w:p>
    <w:p w14:paraId="13EC0A0B" w14:textId="77777777" w:rsidR="00811F4C" w:rsidRDefault="00000000">
      <w:pPr>
        <w:spacing w:line="300" w:lineRule="auto"/>
        <w:jc w:val="center"/>
        <w:rPr>
          <w:rFonts w:eastAsia="宋体"/>
          <w:b/>
          <w:color w:val="000000"/>
          <w:sz w:val="24"/>
        </w:rPr>
      </w:pPr>
      <w:r>
        <w:rPr>
          <w:rFonts w:eastAsia="宋体" w:hint="eastAsia"/>
          <w:b/>
          <w:color w:val="000000"/>
          <w:sz w:val="24"/>
        </w:rPr>
        <w:t>2026-3-17</w:t>
      </w:r>
    </w:p>
    <w:p w14:paraId="614A0942" w14:textId="77777777" w:rsidR="00811F4C" w:rsidRDefault="00811F4C">
      <w:pPr>
        <w:jc w:val="center"/>
        <w:rPr>
          <w:rFonts w:eastAsia="宋体"/>
          <w:b/>
          <w:color w:val="000000"/>
          <w:sz w:val="24"/>
        </w:rPr>
      </w:pPr>
    </w:p>
    <w:p w14:paraId="70520AD5" w14:textId="77777777" w:rsidR="00811F4C" w:rsidRDefault="00000000">
      <w:pPr>
        <w:jc w:val="center"/>
        <w:rPr>
          <w:b/>
          <w:sz w:val="24"/>
        </w:rPr>
      </w:pPr>
      <w:r>
        <w:rPr>
          <w:b/>
          <w:sz w:val="24"/>
        </w:rPr>
        <w:t>All Rights Reserved</w:t>
      </w:r>
    </w:p>
    <w:p w14:paraId="6E9991E6" w14:textId="77777777" w:rsidR="00811F4C" w:rsidRDefault="00811F4C">
      <w:pPr>
        <w:spacing w:line="300" w:lineRule="auto"/>
        <w:jc w:val="center"/>
        <w:rPr>
          <w:b/>
          <w:sz w:val="24"/>
        </w:rPr>
        <w:sectPr w:rsidR="00811F4C">
          <w:headerReference w:type="default" r:id="rId11"/>
          <w:footerReference w:type="default" r:id="rId12"/>
          <w:pgSz w:w="11906" w:h="16838"/>
          <w:pgMar w:top="1440" w:right="1797" w:bottom="1440" w:left="1797" w:header="851" w:footer="992" w:gutter="0"/>
          <w:pgNumType w:fmt="upperRoman" w:start="1"/>
          <w:cols w:space="425"/>
          <w:titlePg/>
          <w:docGrid w:type="lines" w:linePitch="312"/>
        </w:sectPr>
      </w:pPr>
    </w:p>
    <w:p w14:paraId="393812BC" w14:textId="77777777" w:rsidR="00811F4C" w:rsidRDefault="00000000">
      <w:pPr>
        <w:pStyle w:val="210"/>
        <w:spacing w:afterLines="50" w:after="156" w:line="300" w:lineRule="auto"/>
        <w:rPr>
          <w:rFonts w:ascii="黑体" w:eastAsia="黑体" w:hAnsi="黑体" w:hint="eastAsia"/>
          <w:color w:val="000000"/>
          <w:sz w:val="36"/>
        </w:rPr>
      </w:pPr>
      <w:commentRangeStart w:id="0"/>
      <w:r>
        <w:rPr>
          <w:rFonts w:ascii="黑体" w:eastAsia="黑体" w:hAnsi="黑体" w:hint="eastAsia"/>
          <w:color w:val="000000"/>
          <w:sz w:val="36"/>
        </w:rPr>
        <w:lastRenderedPageBreak/>
        <w:t>目录</w:t>
      </w:r>
      <w:commentRangeEnd w:id="0"/>
      <w:r>
        <w:rPr>
          <w:rStyle w:val="aff4"/>
          <w:rFonts w:ascii="黑体" w:eastAsia="黑体" w:hAnsi="黑体" w:hint="eastAsia"/>
          <w:color w:val="000000"/>
          <w:sz w:val="36"/>
          <w:szCs w:val="32"/>
        </w:rPr>
        <w:commentReference w:id="0"/>
      </w:r>
    </w:p>
    <w:p w14:paraId="18439BB3" w14:textId="77777777" w:rsidR="00811F4C" w:rsidRDefault="00000000">
      <w:pPr>
        <w:pStyle w:val="TOC1"/>
        <w:tabs>
          <w:tab w:val="right" w:leader="dot" w:pos="8312"/>
        </w:tabs>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8106" w:history="1">
        <w:r>
          <w:rPr>
            <w:rFonts w:cs="Times New Roman"/>
          </w:rPr>
          <w:t xml:space="preserve">1 </w:t>
        </w:r>
        <w:r>
          <w:rPr>
            <w:rFonts w:hint="eastAsia"/>
          </w:rPr>
          <w:t>问题聚焦</w:t>
        </w:r>
        <w:r>
          <w:tab/>
        </w:r>
        <w:r>
          <w:fldChar w:fldCharType="begin"/>
        </w:r>
        <w:r>
          <w:instrText xml:space="preserve"> PAGEREF _Toc18106 \h </w:instrText>
        </w:r>
        <w:r>
          <w:fldChar w:fldCharType="separate"/>
        </w:r>
        <w:r>
          <w:t>3</w:t>
        </w:r>
        <w:r>
          <w:fldChar w:fldCharType="end"/>
        </w:r>
      </w:hyperlink>
    </w:p>
    <w:p w14:paraId="36168B47" w14:textId="77777777" w:rsidR="00811F4C" w:rsidRDefault="00000000">
      <w:pPr>
        <w:pStyle w:val="TOC2"/>
        <w:tabs>
          <w:tab w:val="right" w:leader="dot" w:pos="8312"/>
        </w:tabs>
      </w:pPr>
      <w:hyperlink w:anchor="_Toc3896" w:history="1">
        <w:r>
          <w:rPr>
            <w:rFonts w:cs="Times New Roman"/>
            <w:bCs w:val="0"/>
          </w:rPr>
          <w:t xml:space="preserve">1.1 </w:t>
        </w:r>
        <w:r>
          <w:rPr>
            <w:rFonts w:hint="eastAsia"/>
          </w:rPr>
          <w:t>问题描述</w:t>
        </w:r>
        <w:r>
          <w:tab/>
        </w:r>
        <w:r>
          <w:fldChar w:fldCharType="begin"/>
        </w:r>
        <w:r>
          <w:instrText xml:space="preserve"> PAGEREF _Toc3896 \h </w:instrText>
        </w:r>
        <w:r>
          <w:fldChar w:fldCharType="separate"/>
        </w:r>
        <w:r>
          <w:t>3</w:t>
        </w:r>
        <w:r>
          <w:fldChar w:fldCharType="end"/>
        </w:r>
      </w:hyperlink>
    </w:p>
    <w:p w14:paraId="6E1DC442" w14:textId="77777777" w:rsidR="00811F4C" w:rsidRDefault="00000000">
      <w:pPr>
        <w:pStyle w:val="TOC2"/>
        <w:tabs>
          <w:tab w:val="right" w:leader="dot" w:pos="8312"/>
        </w:tabs>
      </w:pPr>
      <w:hyperlink w:anchor="_Toc20240" w:history="1">
        <w:r>
          <w:rPr>
            <w:rFonts w:cs="Times New Roman"/>
            <w:bCs w:val="0"/>
          </w:rPr>
          <w:t xml:space="preserve">1.2 </w:t>
        </w:r>
        <w:r>
          <w:rPr>
            <w:rFonts w:hint="eastAsia"/>
          </w:rPr>
          <w:t>问题抽象</w:t>
        </w:r>
        <w:r>
          <w:tab/>
        </w:r>
        <w:r>
          <w:fldChar w:fldCharType="begin"/>
        </w:r>
        <w:r>
          <w:instrText xml:space="preserve"> PAGEREF _Toc20240 \h </w:instrText>
        </w:r>
        <w:r>
          <w:fldChar w:fldCharType="separate"/>
        </w:r>
        <w:r>
          <w:t>4</w:t>
        </w:r>
        <w:r>
          <w:fldChar w:fldCharType="end"/>
        </w:r>
      </w:hyperlink>
    </w:p>
    <w:p w14:paraId="2E298FD1" w14:textId="77777777" w:rsidR="00811F4C" w:rsidRDefault="00000000">
      <w:pPr>
        <w:pStyle w:val="TOC2"/>
        <w:tabs>
          <w:tab w:val="right" w:leader="dot" w:pos="8312"/>
        </w:tabs>
      </w:pPr>
      <w:hyperlink w:anchor="_Toc3649" w:history="1">
        <w:r>
          <w:rPr>
            <w:rFonts w:cs="Times New Roman"/>
            <w:bCs w:val="0"/>
          </w:rPr>
          <w:t xml:space="preserve">1.3 </w:t>
        </w:r>
        <w:r>
          <w:rPr>
            <w:rFonts w:hint="eastAsia"/>
          </w:rPr>
          <w:t>问题定位</w:t>
        </w:r>
        <w:r>
          <w:tab/>
        </w:r>
        <w:r>
          <w:fldChar w:fldCharType="begin"/>
        </w:r>
        <w:r>
          <w:instrText xml:space="preserve"> PAGEREF _Toc3649 \h </w:instrText>
        </w:r>
        <w:r>
          <w:fldChar w:fldCharType="separate"/>
        </w:r>
        <w:r>
          <w:t>5</w:t>
        </w:r>
        <w:r>
          <w:fldChar w:fldCharType="end"/>
        </w:r>
      </w:hyperlink>
    </w:p>
    <w:p w14:paraId="71D327AB" w14:textId="77777777" w:rsidR="00811F4C" w:rsidRDefault="00000000">
      <w:pPr>
        <w:pStyle w:val="TOC2"/>
        <w:tabs>
          <w:tab w:val="right" w:leader="dot" w:pos="8312"/>
        </w:tabs>
      </w:pPr>
      <w:hyperlink w:anchor="_Toc13432" w:history="1">
        <w:r>
          <w:rPr>
            <w:rFonts w:cs="Times New Roman"/>
            <w:bCs w:val="0"/>
          </w:rPr>
          <w:t xml:space="preserve">1.4 </w:t>
        </w:r>
        <w:r>
          <w:rPr>
            <w:rFonts w:hint="eastAsia"/>
          </w:rPr>
          <w:t>问题评估</w:t>
        </w:r>
        <w:r>
          <w:tab/>
        </w:r>
        <w:r>
          <w:fldChar w:fldCharType="begin"/>
        </w:r>
        <w:r>
          <w:instrText xml:space="preserve"> PAGEREF _Toc13432 \h </w:instrText>
        </w:r>
        <w:r>
          <w:fldChar w:fldCharType="separate"/>
        </w:r>
        <w:r>
          <w:t>6</w:t>
        </w:r>
        <w:r>
          <w:fldChar w:fldCharType="end"/>
        </w:r>
      </w:hyperlink>
    </w:p>
    <w:p w14:paraId="12A6DD20" w14:textId="77777777" w:rsidR="00811F4C" w:rsidRDefault="00000000">
      <w:pPr>
        <w:pStyle w:val="TOC2"/>
        <w:tabs>
          <w:tab w:val="right" w:leader="dot" w:pos="8312"/>
        </w:tabs>
      </w:pPr>
      <w:hyperlink w:anchor="_Toc13987" w:history="1">
        <w:r>
          <w:rPr>
            <w:rFonts w:cs="Times New Roman"/>
            <w:bCs w:val="0"/>
          </w:rPr>
          <w:t xml:space="preserve">1.5 </w:t>
        </w:r>
        <w:r>
          <w:rPr>
            <w:rFonts w:hint="eastAsia"/>
          </w:rPr>
          <w:t>问题分解</w:t>
        </w:r>
        <w:r>
          <w:tab/>
        </w:r>
        <w:r>
          <w:fldChar w:fldCharType="begin"/>
        </w:r>
        <w:r>
          <w:instrText xml:space="preserve"> PAGEREF _Toc13987 \h </w:instrText>
        </w:r>
        <w:r>
          <w:fldChar w:fldCharType="separate"/>
        </w:r>
        <w:r>
          <w:t>7</w:t>
        </w:r>
        <w:r>
          <w:fldChar w:fldCharType="end"/>
        </w:r>
      </w:hyperlink>
    </w:p>
    <w:p w14:paraId="20C597ED" w14:textId="77777777" w:rsidR="00811F4C" w:rsidRDefault="00000000">
      <w:pPr>
        <w:pStyle w:val="TOC1"/>
        <w:tabs>
          <w:tab w:val="right" w:leader="dot" w:pos="8312"/>
        </w:tabs>
      </w:pPr>
      <w:hyperlink w:anchor="_Toc12575" w:history="1">
        <w:r>
          <w:rPr>
            <w:rFonts w:cs="Times New Roman"/>
          </w:rPr>
          <w:t xml:space="preserve">2 </w:t>
        </w:r>
        <w:r>
          <w:rPr>
            <w:rFonts w:hint="eastAsia"/>
          </w:rPr>
          <w:t>相关工作</w:t>
        </w:r>
        <w:r>
          <w:tab/>
        </w:r>
        <w:r>
          <w:fldChar w:fldCharType="begin"/>
        </w:r>
        <w:r>
          <w:instrText xml:space="preserve"> PAGEREF _Toc12575 \h </w:instrText>
        </w:r>
        <w:r>
          <w:fldChar w:fldCharType="separate"/>
        </w:r>
        <w:r>
          <w:t>9</w:t>
        </w:r>
        <w:r>
          <w:fldChar w:fldCharType="end"/>
        </w:r>
      </w:hyperlink>
    </w:p>
    <w:p w14:paraId="6A656D4B" w14:textId="77777777" w:rsidR="00811F4C" w:rsidRDefault="00000000">
      <w:pPr>
        <w:pStyle w:val="TOC1"/>
        <w:tabs>
          <w:tab w:val="right" w:leader="dot" w:pos="8312"/>
        </w:tabs>
      </w:pPr>
      <w:hyperlink w:anchor="_Toc24677" w:history="1">
        <w:r>
          <w:rPr>
            <w:rFonts w:cs="Times New Roman"/>
          </w:rPr>
          <w:t xml:space="preserve">3 </w:t>
        </w:r>
        <w:r>
          <w:rPr>
            <w:rFonts w:hint="eastAsia"/>
          </w:rPr>
          <w:t>技术方案</w:t>
        </w:r>
        <w:r>
          <w:tab/>
        </w:r>
        <w:r>
          <w:fldChar w:fldCharType="begin"/>
        </w:r>
        <w:r>
          <w:instrText xml:space="preserve"> PAGEREF _Toc24677 \h </w:instrText>
        </w:r>
        <w:r>
          <w:fldChar w:fldCharType="separate"/>
        </w:r>
        <w:r>
          <w:t>10</w:t>
        </w:r>
        <w:r>
          <w:fldChar w:fldCharType="end"/>
        </w:r>
      </w:hyperlink>
    </w:p>
    <w:p w14:paraId="0B69B411" w14:textId="77777777" w:rsidR="00811F4C" w:rsidRDefault="00000000">
      <w:pPr>
        <w:pStyle w:val="TOC2"/>
        <w:tabs>
          <w:tab w:val="right" w:leader="dot" w:pos="8312"/>
        </w:tabs>
      </w:pPr>
      <w:hyperlink w:anchor="_Toc20821" w:history="1">
        <w:r>
          <w:rPr>
            <w:rFonts w:cs="Times New Roman"/>
            <w:bCs w:val="0"/>
          </w:rPr>
          <w:t xml:space="preserve">3.1 </w:t>
        </w:r>
        <w:r>
          <w:rPr>
            <w:rFonts w:hint="eastAsia"/>
          </w:rPr>
          <w:t>技术方向</w:t>
        </w:r>
        <w:r>
          <w:tab/>
        </w:r>
        <w:r>
          <w:fldChar w:fldCharType="begin"/>
        </w:r>
        <w:r>
          <w:instrText xml:space="preserve"> PAGEREF _Toc20821 \h </w:instrText>
        </w:r>
        <w:r>
          <w:fldChar w:fldCharType="separate"/>
        </w:r>
        <w:r>
          <w:t>10</w:t>
        </w:r>
        <w:r>
          <w:fldChar w:fldCharType="end"/>
        </w:r>
      </w:hyperlink>
    </w:p>
    <w:p w14:paraId="217D2E8C" w14:textId="77777777" w:rsidR="00811F4C" w:rsidRDefault="00000000">
      <w:pPr>
        <w:pStyle w:val="TOC2"/>
        <w:tabs>
          <w:tab w:val="right" w:leader="dot" w:pos="8312"/>
        </w:tabs>
      </w:pPr>
      <w:hyperlink w:anchor="_Toc12653" w:history="1">
        <w:r>
          <w:rPr>
            <w:rFonts w:cs="Times New Roman"/>
            <w:bCs w:val="0"/>
          </w:rPr>
          <w:t xml:space="preserve">3.2 </w:t>
        </w:r>
        <w:r>
          <w:rPr>
            <w:rFonts w:hint="eastAsia"/>
          </w:rPr>
          <w:t>技术选择</w:t>
        </w:r>
        <w:r>
          <w:tab/>
        </w:r>
        <w:r>
          <w:fldChar w:fldCharType="begin"/>
        </w:r>
        <w:r>
          <w:instrText xml:space="preserve"> PAGEREF _Toc12653 \h </w:instrText>
        </w:r>
        <w:r>
          <w:fldChar w:fldCharType="separate"/>
        </w:r>
        <w:r>
          <w:t>11</w:t>
        </w:r>
        <w:r>
          <w:fldChar w:fldCharType="end"/>
        </w:r>
      </w:hyperlink>
    </w:p>
    <w:p w14:paraId="62E3535D" w14:textId="77777777" w:rsidR="00811F4C" w:rsidRDefault="00000000">
      <w:pPr>
        <w:pStyle w:val="TOC2"/>
        <w:tabs>
          <w:tab w:val="right" w:leader="dot" w:pos="8312"/>
        </w:tabs>
      </w:pPr>
      <w:hyperlink w:anchor="_Toc10968" w:history="1">
        <w:r>
          <w:rPr>
            <w:rFonts w:cs="Times New Roman"/>
            <w:bCs w:val="0"/>
          </w:rPr>
          <w:t xml:space="preserve">3.3 </w:t>
        </w:r>
        <w:r>
          <w:rPr>
            <w:rFonts w:hint="eastAsia"/>
          </w:rPr>
          <w:t>结果期望</w:t>
        </w:r>
        <w:r>
          <w:tab/>
        </w:r>
        <w:r>
          <w:fldChar w:fldCharType="begin"/>
        </w:r>
        <w:r>
          <w:instrText xml:space="preserve"> PAGEREF _Toc10968 \h </w:instrText>
        </w:r>
        <w:r>
          <w:fldChar w:fldCharType="separate"/>
        </w:r>
        <w:r>
          <w:t>12</w:t>
        </w:r>
        <w:r>
          <w:fldChar w:fldCharType="end"/>
        </w:r>
      </w:hyperlink>
    </w:p>
    <w:p w14:paraId="16785D1F" w14:textId="77777777" w:rsidR="00811F4C" w:rsidRDefault="00000000">
      <w:pPr>
        <w:pStyle w:val="TOC1"/>
        <w:tabs>
          <w:tab w:val="right" w:leader="dot" w:pos="8312"/>
        </w:tabs>
      </w:pPr>
      <w:hyperlink w:anchor="_Toc6706" w:history="1">
        <w:r>
          <w:rPr>
            <w:rFonts w:cs="Times New Roman"/>
          </w:rPr>
          <w:t xml:space="preserve">4 </w:t>
        </w:r>
        <w:r>
          <w:rPr>
            <w:rFonts w:hint="eastAsia"/>
          </w:rPr>
          <w:t>技术实践</w:t>
        </w:r>
        <w:r>
          <w:tab/>
        </w:r>
        <w:r>
          <w:fldChar w:fldCharType="begin"/>
        </w:r>
        <w:r>
          <w:instrText xml:space="preserve"> PAGEREF _Toc6706 \h </w:instrText>
        </w:r>
        <w:r>
          <w:fldChar w:fldCharType="separate"/>
        </w:r>
        <w:r>
          <w:t>13</w:t>
        </w:r>
        <w:r>
          <w:fldChar w:fldCharType="end"/>
        </w:r>
      </w:hyperlink>
    </w:p>
    <w:p w14:paraId="4CDA6A67" w14:textId="77777777" w:rsidR="00811F4C" w:rsidRDefault="00000000">
      <w:pPr>
        <w:pStyle w:val="TOC2"/>
        <w:tabs>
          <w:tab w:val="right" w:leader="dot" w:pos="8312"/>
        </w:tabs>
      </w:pPr>
      <w:hyperlink w:anchor="_Toc32585" w:history="1">
        <w:r>
          <w:rPr>
            <w:rFonts w:cs="Times New Roman"/>
            <w:bCs w:val="0"/>
          </w:rPr>
          <w:t xml:space="preserve">4.1 </w:t>
        </w:r>
        <w:r>
          <w:rPr>
            <w:rFonts w:hint="eastAsia"/>
          </w:rPr>
          <w:t>使用的开发框架及依赖的库</w:t>
        </w:r>
        <w:r>
          <w:tab/>
        </w:r>
        <w:r>
          <w:fldChar w:fldCharType="begin"/>
        </w:r>
        <w:r>
          <w:instrText xml:space="preserve"> PAGEREF _Toc32585 \h </w:instrText>
        </w:r>
        <w:r>
          <w:fldChar w:fldCharType="separate"/>
        </w:r>
        <w:r>
          <w:t>13</w:t>
        </w:r>
        <w:r>
          <w:fldChar w:fldCharType="end"/>
        </w:r>
      </w:hyperlink>
    </w:p>
    <w:p w14:paraId="4900BAB6" w14:textId="77777777" w:rsidR="00811F4C" w:rsidRDefault="00000000">
      <w:pPr>
        <w:pStyle w:val="TOC2"/>
        <w:tabs>
          <w:tab w:val="right" w:leader="dot" w:pos="8312"/>
        </w:tabs>
      </w:pPr>
      <w:hyperlink w:anchor="_Toc9409" w:history="1">
        <w:r>
          <w:rPr>
            <w:rFonts w:cs="Times New Roman"/>
            <w:bCs w:val="0"/>
          </w:rPr>
          <w:t xml:space="preserve">4.2 </w:t>
        </w:r>
        <w:r>
          <w:rPr>
            <w:rFonts w:hint="eastAsia"/>
          </w:rPr>
          <w:t>技术实践过程</w:t>
        </w:r>
        <w:r>
          <w:tab/>
        </w:r>
        <w:r>
          <w:fldChar w:fldCharType="begin"/>
        </w:r>
        <w:r>
          <w:instrText xml:space="preserve"> PAGEREF _Toc9409 \h </w:instrText>
        </w:r>
        <w:r>
          <w:fldChar w:fldCharType="separate"/>
        </w:r>
        <w:r>
          <w:t>14</w:t>
        </w:r>
        <w:r>
          <w:fldChar w:fldCharType="end"/>
        </w:r>
      </w:hyperlink>
    </w:p>
    <w:p w14:paraId="58A650D8" w14:textId="77777777" w:rsidR="00811F4C" w:rsidRDefault="00000000">
      <w:pPr>
        <w:pStyle w:val="TOC1"/>
        <w:tabs>
          <w:tab w:val="right" w:leader="dot" w:pos="8312"/>
        </w:tabs>
      </w:pPr>
      <w:hyperlink w:anchor="_Toc11149" w:history="1">
        <w:r>
          <w:rPr>
            <w:rFonts w:cs="Times New Roman"/>
          </w:rPr>
          <w:t xml:space="preserve">5 </w:t>
        </w:r>
        <w:r>
          <w:rPr>
            <w:rFonts w:hint="eastAsia"/>
          </w:rPr>
          <w:t>结果验证</w:t>
        </w:r>
        <w:r>
          <w:tab/>
        </w:r>
        <w:r>
          <w:fldChar w:fldCharType="begin"/>
        </w:r>
        <w:r>
          <w:instrText xml:space="preserve"> PAGEREF _Toc11149 \h </w:instrText>
        </w:r>
        <w:r>
          <w:fldChar w:fldCharType="separate"/>
        </w:r>
        <w:r>
          <w:t>16</w:t>
        </w:r>
        <w:r>
          <w:fldChar w:fldCharType="end"/>
        </w:r>
      </w:hyperlink>
    </w:p>
    <w:p w14:paraId="76E30A80" w14:textId="77777777" w:rsidR="00811F4C" w:rsidRDefault="00000000">
      <w:pPr>
        <w:widowControl/>
        <w:jc w:val="left"/>
        <w:rPr>
          <w:color w:val="000000"/>
        </w:rPr>
      </w:pPr>
      <w:r>
        <w:rPr>
          <w:color w:val="000000"/>
        </w:rPr>
        <w:fldChar w:fldCharType="end"/>
      </w:r>
    </w:p>
    <w:p w14:paraId="7F16C8FC" w14:textId="77777777" w:rsidR="00811F4C" w:rsidRDefault="00811F4C">
      <w:pPr>
        <w:widowControl/>
        <w:ind w:firstLine="480"/>
        <w:jc w:val="left"/>
        <w:rPr>
          <w:color w:val="000000"/>
        </w:rPr>
      </w:pPr>
    </w:p>
    <w:p w14:paraId="28295F76" w14:textId="77777777" w:rsidR="00811F4C" w:rsidRDefault="00811F4C">
      <w:pPr>
        <w:widowControl/>
        <w:ind w:firstLine="480"/>
        <w:jc w:val="left"/>
        <w:rPr>
          <w:color w:val="000000"/>
        </w:rPr>
      </w:pPr>
    </w:p>
    <w:p w14:paraId="619088DD" w14:textId="77777777" w:rsidR="00811F4C" w:rsidRDefault="00811F4C">
      <w:pPr>
        <w:widowControl/>
        <w:ind w:firstLine="480"/>
        <w:jc w:val="left"/>
        <w:rPr>
          <w:color w:val="000000"/>
        </w:rPr>
        <w:sectPr w:rsidR="00811F4C">
          <w:footerReference w:type="default" r:id="rId16"/>
          <w:pgSz w:w="11906" w:h="16838"/>
          <w:pgMar w:top="1440" w:right="1797" w:bottom="1440" w:left="1797" w:header="851" w:footer="992" w:gutter="0"/>
          <w:pgNumType w:fmt="upperRoman" w:start="1"/>
          <w:cols w:space="425"/>
          <w:docGrid w:type="lines" w:linePitch="312"/>
        </w:sectPr>
      </w:pPr>
    </w:p>
    <w:p w14:paraId="30C1DE36" w14:textId="77777777" w:rsidR="00811F4C"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811F4C" w14:paraId="2F3F4D95" w14:textId="77777777">
        <w:trPr>
          <w:cantSplit/>
          <w:trHeight w:val="454"/>
          <w:jc w:val="center"/>
        </w:trPr>
        <w:tc>
          <w:tcPr>
            <w:tcW w:w="816" w:type="dxa"/>
            <w:vAlign w:val="center"/>
          </w:tcPr>
          <w:p w14:paraId="18769057" w14:textId="77777777" w:rsidR="00811F4C"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178C2177" w14:textId="77777777" w:rsidR="00811F4C" w:rsidRDefault="00000000">
            <w:pPr>
              <w:pStyle w:val="22"/>
              <w:rPr>
                <w:rFonts w:ascii="宋体" w:eastAsia="宋体" w:hAnsi="宋体" w:hint="eastAsia"/>
                <w:b/>
                <w:color w:val="000000"/>
                <w:sz w:val="21"/>
              </w:rPr>
            </w:pPr>
            <w:commentRangeStart w:id="1"/>
            <w:r>
              <w:rPr>
                <w:rFonts w:ascii="宋体" w:eastAsia="宋体" w:hAnsi="宋体" w:hint="eastAsia"/>
                <w:b/>
                <w:color w:val="000000"/>
                <w:sz w:val="21"/>
              </w:rPr>
              <w:t>修订</w:t>
            </w:r>
            <w:r>
              <w:rPr>
                <w:rFonts w:ascii="宋体" w:eastAsia="宋体" w:hAnsi="宋体"/>
                <w:b/>
                <w:color w:val="000000"/>
                <w:sz w:val="21"/>
              </w:rPr>
              <w:t>原因</w:t>
            </w:r>
            <w:commentRangeEnd w:id="1"/>
            <w:r>
              <w:rPr>
                <w:rStyle w:val="aff4"/>
                <w:rFonts w:ascii="宋体" w:eastAsia="宋体" w:hAnsi="宋体" w:hint="eastAsia"/>
                <w:b/>
                <w:color w:val="000000"/>
              </w:rPr>
              <w:commentReference w:id="1"/>
            </w:r>
          </w:p>
        </w:tc>
        <w:tc>
          <w:tcPr>
            <w:tcW w:w="1279" w:type="dxa"/>
            <w:vAlign w:val="center"/>
          </w:tcPr>
          <w:p w14:paraId="0EEED5A0" w14:textId="77777777" w:rsidR="00811F4C" w:rsidRDefault="00000000">
            <w:pPr>
              <w:pStyle w:val="22"/>
              <w:rPr>
                <w:rFonts w:ascii="宋体" w:eastAsia="宋体" w:hAnsi="宋体" w:hint="eastAsia"/>
                <w:b/>
                <w:color w:val="000000"/>
                <w:sz w:val="21"/>
              </w:rPr>
            </w:pPr>
            <w:commentRangeStart w:id="2"/>
            <w:r>
              <w:rPr>
                <w:rFonts w:ascii="宋体" w:eastAsia="宋体" w:hAnsi="宋体"/>
                <w:b/>
                <w:color w:val="000000"/>
                <w:sz w:val="21"/>
              </w:rPr>
              <w:t>版本</w:t>
            </w:r>
            <w:r>
              <w:rPr>
                <w:rFonts w:ascii="宋体" w:eastAsia="宋体" w:hAnsi="宋体" w:hint="eastAsia"/>
                <w:b/>
                <w:color w:val="000000"/>
                <w:sz w:val="21"/>
              </w:rPr>
              <w:t>号</w:t>
            </w:r>
            <w:commentRangeEnd w:id="2"/>
            <w:r>
              <w:rPr>
                <w:rStyle w:val="aff4"/>
                <w:rFonts w:ascii="宋体" w:eastAsia="宋体" w:hAnsi="宋体" w:hint="eastAsia"/>
                <w:b/>
                <w:color w:val="000000"/>
              </w:rPr>
              <w:commentReference w:id="2"/>
            </w:r>
          </w:p>
        </w:tc>
        <w:tc>
          <w:tcPr>
            <w:tcW w:w="1416" w:type="dxa"/>
            <w:vAlign w:val="center"/>
          </w:tcPr>
          <w:p w14:paraId="62F62414" w14:textId="77777777" w:rsidR="00811F4C"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17D2FDE4"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1462D984" w14:textId="77777777" w:rsidR="00811F4C"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811F4C" w14:paraId="7B38ADD4" w14:textId="77777777">
        <w:trPr>
          <w:cantSplit/>
          <w:trHeight w:val="454"/>
          <w:jc w:val="center"/>
        </w:trPr>
        <w:tc>
          <w:tcPr>
            <w:tcW w:w="816" w:type="dxa"/>
            <w:vAlign w:val="center"/>
          </w:tcPr>
          <w:p w14:paraId="2A90228C"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768A316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创建文档</w:t>
            </w:r>
          </w:p>
        </w:tc>
        <w:tc>
          <w:tcPr>
            <w:tcW w:w="1279" w:type="dxa"/>
            <w:vAlign w:val="center"/>
          </w:tcPr>
          <w:p w14:paraId="2E95D60B"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454142A1"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73A6042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3.2</w:t>
            </w:r>
          </w:p>
        </w:tc>
        <w:tc>
          <w:tcPr>
            <w:tcW w:w="1609" w:type="dxa"/>
            <w:vAlign w:val="center"/>
          </w:tcPr>
          <w:p w14:paraId="42F990E6" w14:textId="77777777" w:rsidR="00811F4C" w:rsidRDefault="00811F4C">
            <w:pPr>
              <w:pStyle w:val="22"/>
              <w:jc w:val="both"/>
              <w:rPr>
                <w:rFonts w:ascii="宋体" w:eastAsia="宋体" w:hAnsi="宋体" w:hint="eastAsia"/>
                <w:b/>
                <w:color w:val="000000"/>
                <w:sz w:val="21"/>
              </w:rPr>
            </w:pPr>
          </w:p>
        </w:tc>
      </w:tr>
      <w:tr w:rsidR="00811F4C" w14:paraId="7B0DB6EC" w14:textId="77777777">
        <w:trPr>
          <w:cantSplit/>
          <w:trHeight w:val="454"/>
          <w:jc w:val="center"/>
        </w:trPr>
        <w:tc>
          <w:tcPr>
            <w:tcW w:w="816" w:type="dxa"/>
            <w:vAlign w:val="center"/>
          </w:tcPr>
          <w:p w14:paraId="48719BE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4976800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推进第一部分</w:t>
            </w:r>
          </w:p>
        </w:tc>
        <w:tc>
          <w:tcPr>
            <w:tcW w:w="1279" w:type="dxa"/>
            <w:vAlign w:val="center"/>
          </w:tcPr>
          <w:p w14:paraId="621A4C3B"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25EB5C69"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5144EDFA"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3.3</w:t>
            </w:r>
          </w:p>
        </w:tc>
        <w:tc>
          <w:tcPr>
            <w:tcW w:w="1609" w:type="dxa"/>
            <w:vAlign w:val="center"/>
          </w:tcPr>
          <w:p w14:paraId="5C6A74BF" w14:textId="77777777" w:rsidR="00811F4C" w:rsidRDefault="00811F4C">
            <w:pPr>
              <w:pStyle w:val="22"/>
              <w:jc w:val="both"/>
              <w:rPr>
                <w:rFonts w:ascii="宋体" w:eastAsia="宋体" w:hAnsi="宋体" w:hint="eastAsia"/>
                <w:b/>
                <w:color w:val="000000"/>
                <w:sz w:val="21"/>
              </w:rPr>
            </w:pPr>
          </w:p>
        </w:tc>
      </w:tr>
      <w:tr w:rsidR="00811F4C" w14:paraId="66F9ECB1" w14:textId="77777777">
        <w:trPr>
          <w:cantSplit/>
          <w:trHeight w:val="454"/>
          <w:jc w:val="center"/>
        </w:trPr>
        <w:tc>
          <w:tcPr>
            <w:tcW w:w="816" w:type="dxa"/>
            <w:vAlign w:val="center"/>
          </w:tcPr>
          <w:p w14:paraId="582F7F6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3136B1FD"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推进第一部分</w:t>
            </w:r>
          </w:p>
        </w:tc>
        <w:tc>
          <w:tcPr>
            <w:tcW w:w="1279" w:type="dxa"/>
            <w:vAlign w:val="center"/>
          </w:tcPr>
          <w:p w14:paraId="1A56F32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0.2.1</w:t>
            </w:r>
          </w:p>
        </w:tc>
        <w:tc>
          <w:tcPr>
            <w:tcW w:w="1416" w:type="dxa"/>
            <w:vAlign w:val="center"/>
          </w:tcPr>
          <w:p w14:paraId="14BAFA8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642910CF"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3.5</w:t>
            </w:r>
          </w:p>
        </w:tc>
        <w:tc>
          <w:tcPr>
            <w:tcW w:w="1609" w:type="dxa"/>
            <w:vAlign w:val="center"/>
          </w:tcPr>
          <w:p w14:paraId="1676CF43" w14:textId="77777777" w:rsidR="00811F4C" w:rsidRDefault="00811F4C">
            <w:pPr>
              <w:pStyle w:val="22"/>
              <w:jc w:val="both"/>
              <w:rPr>
                <w:rFonts w:ascii="宋体" w:eastAsia="宋体" w:hAnsi="宋体" w:hint="eastAsia"/>
                <w:b/>
                <w:color w:val="000000"/>
                <w:sz w:val="21"/>
              </w:rPr>
            </w:pPr>
          </w:p>
        </w:tc>
      </w:tr>
      <w:tr w:rsidR="00811F4C" w14:paraId="2EE626BA" w14:textId="77777777">
        <w:trPr>
          <w:cantSplit/>
          <w:trHeight w:val="454"/>
          <w:jc w:val="center"/>
        </w:trPr>
        <w:tc>
          <w:tcPr>
            <w:tcW w:w="816" w:type="dxa"/>
            <w:vAlign w:val="center"/>
          </w:tcPr>
          <w:p w14:paraId="1CFA3AB7"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46AB2DFC"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完成第一部分</w:t>
            </w:r>
          </w:p>
        </w:tc>
        <w:tc>
          <w:tcPr>
            <w:tcW w:w="1279" w:type="dxa"/>
            <w:vAlign w:val="center"/>
          </w:tcPr>
          <w:p w14:paraId="300FFC8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0.2.2</w:t>
            </w:r>
          </w:p>
        </w:tc>
        <w:tc>
          <w:tcPr>
            <w:tcW w:w="1416" w:type="dxa"/>
            <w:vAlign w:val="center"/>
          </w:tcPr>
          <w:p w14:paraId="7057BB0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70AF02A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3.7</w:t>
            </w:r>
          </w:p>
        </w:tc>
        <w:tc>
          <w:tcPr>
            <w:tcW w:w="1609" w:type="dxa"/>
            <w:vAlign w:val="center"/>
          </w:tcPr>
          <w:p w14:paraId="0505143D" w14:textId="77777777" w:rsidR="00811F4C" w:rsidRDefault="00811F4C">
            <w:pPr>
              <w:pStyle w:val="22"/>
              <w:jc w:val="both"/>
              <w:rPr>
                <w:rFonts w:ascii="宋体" w:eastAsia="宋体" w:hAnsi="宋体" w:hint="eastAsia"/>
                <w:b/>
                <w:color w:val="000000"/>
                <w:sz w:val="21"/>
              </w:rPr>
            </w:pPr>
          </w:p>
        </w:tc>
      </w:tr>
      <w:tr w:rsidR="00811F4C" w14:paraId="06E7B766" w14:textId="77777777">
        <w:trPr>
          <w:cantSplit/>
          <w:trHeight w:val="454"/>
          <w:jc w:val="center"/>
        </w:trPr>
        <w:tc>
          <w:tcPr>
            <w:tcW w:w="816" w:type="dxa"/>
            <w:vAlign w:val="center"/>
          </w:tcPr>
          <w:p w14:paraId="4E687ABF"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1939CEAD"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完成第二部分</w:t>
            </w:r>
          </w:p>
        </w:tc>
        <w:tc>
          <w:tcPr>
            <w:tcW w:w="1279" w:type="dxa"/>
            <w:vAlign w:val="center"/>
          </w:tcPr>
          <w:p w14:paraId="59BA7BCB"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0.3</w:t>
            </w:r>
          </w:p>
        </w:tc>
        <w:tc>
          <w:tcPr>
            <w:tcW w:w="1416" w:type="dxa"/>
            <w:vAlign w:val="center"/>
          </w:tcPr>
          <w:p w14:paraId="622BF66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4B97ED0F"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3.8</w:t>
            </w:r>
          </w:p>
        </w:tc>
        <w:tc>
          <w:tcPr>
            <w:tcW w:w="1609" w:type="dxa"/>
            <w:vAlign w:val="center"/>
          </w:tcPr>
          <w:p w14:paraId="1E6E4207" w14:textId="77777777" w:rsidR="00811F4C" w:rsidRDefault="00811F4C">
            <w:pPr>
              <w:pStyle w:val="22"/>
              <w:jc w:val="both"/>
              <w:rPr>
                <w:rFonts w:ascii="宋体" w:eastAsia="宋体" w:hAnsi="宋体" w:hint="eastAsia"/>
                <w:b/>
                <w:color w:val="000000"/>
                <w:sz w:val="21"/>
              </w:rPr>
            </w:pPr>
          </w:p>
        </w:tc>
      </w:tr>
      <w:tr w:rsidR="00811F4C" w14:paraId="6E3984C1" w14:textId="77777777">
        <w:trPr>
          <w:cantSplit/>
          <w:trHeight w:val="454"/>
          <w:jc w:val="center"/>
        </w:trPr>
        <w:tc>
          <w:tcPr>
            <w:tcW w:w="816" w:type="dxa"/>
            <w:vAlign w:val="center"/>
          </w:tcPr>
          <w:p w14:paraId="0273880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6</w:t>
            </w:r>
          </w:p>
        </w:tc>
        <w:tc>
          <w:tcPr>
            <w:tcW w:w="1699" w:type="dxa"/>
            <w:vAlign w:val="center"/>
          </w:tcPr>
          <w:p w14:paraId="2535D1A1"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推进第三部分</w:t>
            </w:r>
          </w:p>
        </w:tc>
        <w:tc>
          <w:tcPr>
            <w:tcW w:w="1279" w:type="dxa"/>
            <w:vAlign w:val="center"/>
          </w:tcPr>
          <w:p w14:paraId="1CB7CE9B"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0.4</w:t>
            </w:r>
          </w:p>
        </w:tc>
        <w:tc>
          <w:tcPr>
            <w:tcW w:w="1416" w:type="dxa"/>
            <w:vAlign w:val="center"/>
          </w:tcPr>
          <w:p w14:paraId="527DD4DE"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405C2A3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3.10</w:t>
            </w:r>
          </w:p>
        </w:tc>
        <w:tc>
          <w:tcPr>
            <w:tcW w:w="1609" w:type="dxa"/>
            <w:vAlign w:val="center"/>
          </w:tcPr>
          <w:p w14:paraId="2ACBF9C3" w14:textId="77777777" w:rsidR="00811F4C" w:rsidRDefault="00811F4C">
            <w:pPr>
              <w:pStyle w:val="22"/>
              <w:jc w:val="both"/>
              <w:rPr>
                <w:rFonts w:ascii="宋体" w:eastAsia="宋体" w:hAnsi="宋体" w:hint="eastAsia"/>
                <w:b/>
                <w:color w:val="000000"/>
                <w:sz w:val="21"/>
              </w:rPr>
            </w:pPr>
          </w:p>
        </w:tc>
      </w:tr>
      <w:tr w:rsidR="00811F4C" w14:paraId="21D0557A" w14:textId="77777777">
        <w:trPr>
          <w:cantSplit/>
          <w:trHeight w:val="454"/>
          <w:jc w:val="center"/>
        </w:trPr>
        <w:tc>
          <w:tcPr>
            <w:tcW w:w="816" w:type="dxa"/>
            <w:vAlign w:val="center"/>
          </w:tcPr>
          <w:p w14:paraId="2FA6D4EE"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7</w:t>
            </w:r>
          </w:p>
        </w:tc>
        <w:tc>
          <w:tcPr>
            <w:tcW w:w="1699" w:type="dxa"/>
            <w:vAlign w:val="center"/>
          </w:tcPr>
          <w:p w14:paraId="2E4368D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完成第三部分</w:t>
            </w:r>
          </w:p>
        </w:tc>
        <w:tc>
          <w:tcPr>
            <w:tcW w:w="1279" w:type="dxa"/>
            <w:vAlign w:val="center"/>
          </w:tcPr>
          <w:p w14:paraId="6B1979F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0.4.1</w:t>
            </w:r>
          </w:p>
        </w:tc>
        <w:tc>
          <w:tcPr>
            <w:tcW w:w="1416" w:type="dxa"/>
            <w:vAlign w:val="center"/>
          </w:tcPr>
          <w:p w14:paraId="4B68B041"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0A3E780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3.11</w:t>
            </w:r>
          </w:p>
        </w:tc>
        <w:tc>
          <w:tcPr>
            <w:tcW w:w="1609" w:type="dxa"/>
            <w:vAlign w:val="center"/>
          </w:tcPr>
          <w:p w14:paraId="198F1975" w14:textId="77777777" w:rsidR="00811F4C" w:rsidRDefault="00811F4C">
            <w:pPr>
              <w:pStyle w:val="22"/>
              <w:jc w:val="both"/>
              <w:rPr>
                <w:rFonts w:ascii="宋体" w:eastAsia="宋体" w:hAnsi="宋体" w:hint="eastAsia"/>
                <w:b/>
                <w:color w:val="000000"/>
                <w:sz w:val="21"/>
              </w:rPr>
            </w:pPr>
          </w:p>
        </w:tc>
      </w:tr>
      <w:tr w:rsidR="00811F4C" w14:paraId="3130CE62" w14:textId="77777777">
        <w:trPr>
          <w:cantSplit/>
          <w:trHeight w:val="454"/>
          <w:jc w:val="center"/>
        </w:trPr>
        <w:tc>
          <w:tcPr>
            <w:tcW w:w="816" w:type="dxa"/>
            <w:vAlign w:val="center"/>
          </w:tcPr>
          <w:p w14:paraId="506BF71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8</w:t>
            </w:r>
          </w:p>
        </w:tc>
        <w:tc>
          <w:tcPr>
            <w:tcW w:w="1699" w:type="dxa"/>
            <w:vAlign w:val="center"/>
          </w:tcPr>
          <w:p w14:paraId="58F3426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完成第四部分</w:t>
            </w:r>
          </w:p>
        </w:tc>
        <w:tc>
          <w:tcPr>
            <w:tcW w:w="1279" w:type="dxa"/>
            <w:vAlign w:val="center"/>
          </w:tcPr>
          <w:p w14:paraId="0746B4AC"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0.5</w:t>
            </w:r>
          </w:p>
        </w:tc>
        <w:tc>
          <w:tcPr>
            <w:tcW w:w="1416" w:type="dxa"/>
            <w:vAlign w:val="center"/>
          </w:tcPr>
          <w:p w14:paraId="3E8DE2C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6440EFC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3.12</w:t>
            </w:r>
          </w:p>
        </w:tc>
        <w:tc>
          <w:tcPr>
            <w:tcW w:w="1609" w:type="dxa"/>
            <w:vAlign w:val="center"/>
          </w:tcPr>
          <w:p w14:paraId="2A3AEA07" w14:textId="77777777" w:rsidR="00811F4C" w:rsidRDefault="00811F4C">
            <w:pPr>
              <w:pStyle w:val="22"/>
              <w:jc w:val="both"/>
              <w:rPr>
                <w:rFonts w:ascii="宋体" w:eastAsia="宋体" w:hAnsi="宋体" w:hint="eastAsia"/>
                <w:b/>
                <w:color w:val="000000"/>
                <w:sz w:val="21"/>
              </w:rPr>
            </w:pPr>
          </w:p>
        </w:tc>
      </w:tr>
      <w:tr w:rsidR="00811F4C" w14:paraId="1F6A1721" w14:textId="77777777">
        <w:trPr>
          <w:cantSplit/>
          <w:trHeight w:val="454"/>
          <w:jc w:val="center"/>
        </w:trPr>
        <w:tc>
          <w:tcPr>
            <w:tcW w:w="816" w:type="dxa"/>
            <w:vAlign w:val="center"/>
          </w:tcPr>
          <w:p w14:paraId="386A562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9</w:t>
            </w:r>
          </w:p>
        </w:tc>
        <w:tc>
          <w:tcPr>
            <w:tcW w:w="1699" w:type="dxa"/>
            <w:vAlign w:val="center"/>
          </w:tcPr>
          <w:p w14:paraId="6277D3C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完成第五部分</w:t>
            </w:r>
          </w:p>
        </w:tc>
        <w:tc>
          <w:tcPr>
            <w:tcW w:w="1279" w:type="dxa"/>
            <w:vAlign w:val="center"/>
          </w:tcPr>
          <w:p w14:paraId="2A039F2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0.6</w:t>
            </w:r>
          </w:p>
        </w:tc>
        <w:tc>
          <w:tcPr>
            <w:tcW w:w="1416" w:type="dxa"/>
            <w:vAlign w:val="center"/>
          </w:tcPr>
          <w:p w14:paraId="67FD87A9"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044A5F3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3.14</w:t>
            </w:r>
          </w:p>
        </w:tc>
        <w:tc>
          <w:tcPr>
            <w:tcW w:w="1609" w:type="dxa"/>
            <w:vAlign w:val="center"/>
          </w:tcPr>
          <w:p w14:paraId="3432E438" w14:textId="77777777" w:rsidR="00811F4C" w:rsidRDefault="00811F4C">
            <w:pPr>
              <w:pStyle w:val="22"/>
              <w:jc w:val="both"/>
              <w:rPr>
                <w:rFonts w:ascii="宋体" w:eastAsia="宋体" w:hAnsi="宋体" w:hint="eastAsia"/>
                <w:b/>
                <w:color w:val="000000"/>
                <w:sz w:val="21"/>
              </w:rPr>
            </w:pPr>
          </w:p>
        </w:tc>
      </w:tr>
      <w:tr w:rsidR="00811F4C" w14:paraId="21CAC130" w14:textId="77777777">
        <w:trPr>
          <w:cantSplit/>
          <w:trHeight w:val="454"/>
          <w:jc w:val="center"/>
        </w:trPr>
        <w:tc>
          <w:tcPr>
            <w:tcW w:w="816" w:type="dxa"/>
            <w:vAlign w:val="center"/>
          </w:tcPr>
          <w:p w14:paraId="44061E3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10</w:t>
            </w:r>
          </w:p>
        </w:tc>
        <w:tc>
          <w:tcPr>
            <w:tcW w:w="1699" w:type="dxa"/>
            <w:vAlign w:val="center"/>
          </w:tcPr>
          <w:p w14:paraId="39C1D390"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完善文档格式</w:t>
            </w:r>
          </w:p>
        </w:tc>
        <w:tc>
          <w:tcPr>
            <w:tcW w:w="1279" w:type="dxa"/>
            <w:vAlign w:val="center"/>
          </w:tcPr>
          <w:p w14:paraId="5BDDFBE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0.7</w:t>
            </w:r>
          </w:p>
        </w:tc>
        <w:tc>
          <w:tcPr>
            <w:tcW w:w="1416" w:type="dxa"/>
            <w:vAlign w:val="center"/>
          </w:tcPr>
          <w:p w14:paraId="6E15966C"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4D388E57"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3.15</w:t>
            </w:r>
          </w:p>
        </w:tc>
        <w:tc>
          <w:tcPr>
            <w:tcW w:w="1609" w:type="dxa"/>
            <w:vAlign w:val="center"/>
          </w:tcPr>
          <w:p w14:paraId="0DB98908" w14:textId="77777777" w:rsidR="00811F4C" w:rsidRDefault="00811F4C">
            <w:pPr>
              <w:pStyle w:val="22"/>
              <w:jc w:val="both"/>
              <w:rPr>
                <w:rFonts w:ascii="宋体" w:eastAsia="宋体" w:hAnsi="宋体" w:hint="eastAsia"/>
                <w:b/>
                <w:color w:val="000000"/>
                <w:sz w:val="21"/>
              </w:rPr>
            </w:pPr>
          </w:p>
        </w:tc>
      </w:tr>
      <w:tr w:rsidR="00811F4C" w14:paraId="3CD1DEDA" w14:textId="77777777">
        <w:trPr>
          <w:cantSplit/>
          <w:trHeight w:val="454"/>
          <w:jc w:val="center"/>
        </w:trPr>
        <w:tc>
          <w:tcPr>
            <w:tcW w:w="816" w:type="dxa"/>
            <w:vAlign w:val="center"/>
          </w:tcPr>
          <w:p w14:paraId="7A621AA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11</w:t>
            </w:r>
          </w:p>
        </w:tc>
        <w:tc>
          <w:tcPr>
            <w:tcW w:w="1699" w:type="dxa"/>
            <w:vAlign w:val="center"/>
          </w:tcPr>
          <w:p w14:paraId="20A4D501"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查漏补缺</w:t>
            </w:r>
          </w:p>
        </w:tc>
        <w:tc>
          <w:tcPr>
            <w:tcW w:w="1279" w:type="dxa"/>
            <w:vAlign w:val="center"/>
          </w:tcPr>
          <w:p w14:paraId="6E8C4F84"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0.7.1</w:t>
            </w:r>
          </w:p>
        </w:tc>
        <w:tc>
          <w:tcPr>
            <w:tcW w:w="1416" w:type="dxa"/>
            <w:vAlign w:val="center"/>
          </w:tcPr>
          <w:p w14:paraId="17D3781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全体成员</w:t>
            </w:r>
          </w:p>
        </w:tc>
        <w:tc>
          <w:tcPr>
            <w:tcW w:w="1703" w:type="dxa"/>
            <w:vAlign w:val="center"/>
          </w:tcPr>
          <w:p w14:paraId="26B2A4A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3.17</w:t>
            </w:r>
          </w:p>
        </w:tc>
        <w:tc>
          <w:tcPr>
            <w:tcW w:w="1609" w:type="dxa"/>
            <w:vAlign w:val="center"/>
          </w:tcPr>
          <w:p w14:paraId="2E639181" w14:textId="77777777" w:rsidR="00811F4C" w:rsidRDefault="00811F4C">
            <w:pPr>
              <w:pStyle w:val="22"/>
              <w:jc w:val="both"/>
              <w:rPr>
                <w:rFonts w:ascii="宋体" w:eastAsia="宋体" w:hAnsi="宋体" w:hint="eastAsia"/>
                <w:b/>
                <w:color w:val="000000"/>
                <w:sz w:val="21"/>
              </w:rPr>
            </w:pPr>
          </w:p>
        </w:tc>
      </w:tr>
      <w:tr w:rsidR="00811F4C" w14:paraId="18861DF2" w14:textId="77777777">
        <w:trPr>
          <w:cantSplit/>
          <w:trHeight w:val="454"/>
          <w:jc w:val="center"/>
        </w:trPr>
        <w:tc>
          <w:tcPr>
            <w:tcW w:w="816" w:type="dxa"/>
            <w:vAlign w:val="center"/>
          </w:tcPr>
          <w:p w14:paraId="5A5F14A1" w14:textId="77777777" w:rsidR="00811F4C" w:rsidRDefault="00811F4C">
            <w:pPr>
              <w:pStyle w:val="22"/>
              <w:rPr>
                <w:rFonts w:ascii="宋体" w:eastAsia="宋体" w:hAnsi="宋体" w:hint="eastAsia"/>
                <w:b/>
                <w:color w:val="000000"/>
                <w:sz w:val="21"/>
              </w:rPr>
            </w:pPr>
          </w:p>
        </w:tc>
        <w:tc>
          <w:tcPr>
            <w:tcW w:w="1699" w:type="dxa"/>
            <w:vAlign w:val="center"/>
          </w:tcPr>
          <w:p w14:paraId="0CA7509D" w14:textId="77777777" w:rsidR="00811F4C" w:rsidRDefault="00811F4C">
            <w:pPr>
              <w:pStyle w:val="22"/>
              <w:rPr>
                <w:rFonts w:ascii="宋体" w:eastAsia="宋体" w:hAnsi="宋体" w:hint="eastAsia"/>
                <w:b/>
                <w:color w:val="000000"/>
                <w:sz w:val="21"/>
              </w:rPr>
            </w:pPr>
          </w:p>
        </w:tc>
        <w:tc>
          <w:tcPr>
            <w:tcW w:w="1279" w:type="dxa"/>
            <w:vAlign w:val="center"/>
          </w:tcPr>
          <w:p w14:paraId="09CC4EA3" w14:textId="77777777" w:rsidR="00811F4C" w:rsidRDefault="00811F4C">
            <w:pPr>
              <w:pStyle w:val="22"/>
              <w:rPr>
                <w:rFonts w:ascii="宋体" w:eastAsia="宋体" w:hAnsi="宋体" w:hint="eastAsia"/>
                <w:b/>
                <w:color w:val="000000"/>
                <w:sz w:val="21"/>
              </w:rPr>
            </w:pPr>
          </w:p>
        </w:tc>
        <w:tc>
          <w:tcPr>
            <w:tcW w:w="1416" w:type="dxa"/>
            <w:vAlign w:val="center"/>
          </w:tcPr>
          <w:p w14:paraId="7DF16E25" w14:textId="77777777" w:rsidR="00811F4C" w:rsidRDefault="00811F4C">
            <w:pPr>
              <w:pStyle w:val="22"/>
              <w:rPr>
                <w:rFonts w:ascii="宋体" w:eastAsia="宋体" w:hAnsi="宋体" w:hint="eastAsia"/>
                <w:b/>
                <w:color w:val="000000"/>
                <w:sz w:val="21"/>
              </w:rPr>
            </w:pPr>
          </w:p>
        </w:tc>
        <w:tc>
          <w:tcPr>
            <w:tcW w:w="1703" w:type="dxa"/>
            <w:vAlign w:val="center"/>
          </w:tcPr>
          <w:p w14:paraId="321B84B8" w14:textId="77777777" w:rsidR="00811F4C" w:rsidRDefault="00811F4C">
            <w:pPr>
              <w:pStyle w:val="22"/>
              <w:rPr>
                <w:rFonts w:ascii="宋体" w:eastAsia="宋体" w:hAnsi="宋体" w:hint="eastAsia"/>
                <w:b/>
                <w:color w:val="000000"/>
                <w:sz w:val="21"/>
              </w:rPr>
            </w:pPr>
          </w:p>
        </w:tc>
        <w:tc>
          <w:tcPr>
            <w:tcW w:w="1609" w:type="dxa"/>
            <w:vAlign w:val="center"/>
          </w:tcPr>
          <w:p w14:paraId="64BF434F" w14:textId="77777777" w:rsidR="00811F4C" w:rsidRDefault="00811F4C">
            <w:pPr>
              <w:pStyle w:val="22"/>
              <w:jc w:val="both"/>
              <w:rPr>
                <w:rFonts w:ascii="宋体" w:eastAsia="宋体" w:hAnsi="宋体" w:hint="eastAsia"/>
                <w:b/>
                <w:color w:val="000000"/>
                <w:sz w:val="21"/>
              </w:rPr>
            </w:pPr>
          </w:p>
        </w:tc>
      </w:tr>
      <w:tr w:rsidR="00811F4C" w14:paraId="4394399B" w14:textId="77777777">
        <w:trPr>
          <w:cantSplit/>
          <w:trHeight w:val="454"/>
          <w:jc w:val="center"/>
        </w:trPr>
        <w:tc>
          <w:tcPr>
            <w:tcW w:w="816" w:type="dxa"/>
            <w:vAlign w:val="center"/>
          </w:tcPr>
          <w:p w14:paraId="6C378422" w14:textId="77777777" w:rsidR="00811F4C" w:rsidRDefault="00811F4C">
            <w:pPr>
              <w:pStyle w:val="22"/>
              <w:rPr>
                <w:rFonts w:ascii="宋体" w:eastAsia="宋体" w:hAnsi="宋体" w:hint="eastAsia"/>
                <w:b/>
                <w:color w:val="000000"/>
                <w:sz w:val="21"/>
              </w:rPr>
            </w:pPr>
          </w:p>
        </w:tc>
        <w:tc>
          <w:tcPr>
            <w:tcW w:w="1699" w:type="dxa"/>
            <w:vAlign w:val="center"/>
          </w:tcPr>
          <w:p w14:paraId="28D50789" w14:textId="77777777" w:rsidR="00811F4C" w:rsidRDefault="00811F4C">
            <w:pPr>
              <w:pStyle w:val="22"/>
              <w:rPr>
                <w:rFonts w:ascii="宋体" w:eastAsia="宋体" w:hAnsi="宋体" w:hint="eastAsia"/>
                <w:b/>
                <w:color w:val="000000"/>
                <w:sz w:val="21"/>
              </w:rPr>
            </w:pPr>
          </w:p>
        </w:tc>
        <w:tc>
          <w:tcPr>
            <w:tcW w:w="1279" w:type="dxa"/>
            <w:vAlign w:val="center"/>
          </w:tcPr>
          <w:p w14:paraId="0F8EDDED" w14:textId="77777777" w:rsidR="00811F4C" w:rsidRDefault="00811F4C">
            <w:pPr>
              <w:pStyle w:val="22"/>
              <w:rPr>
                <w:rFonts w:ascii="宋体" w:eastAsia="宋体" w:hAnsi="宋体" w:hint="eastAsia"/>
                <w:b/>
                <w:color w:val="000000"/>
                <w:sz w:val="21"/>
              </w:rPr>
            </w:pPr>
          </w:p>
        </w:tc>
        <w:tc>
          <w:tcPr>
            <w:tcW w:w="1416" w:type="dxa"/>
            <w:vAlign w:val="center"/>
          </w:tcPr>
          <w:p w14:paraId="76E487B0" w14:textId="77777777" w:rsidR="00811F4C" w:rsidRDefault="00811F4C">
            <w:pPr>
              <w:pStyle w:val="22"/>
              <w:rPr>
                <w:rFonts w:ascii="宋体" w:eastAsia="宋体" w:hAnsi="宋体" w:hint="eastAsia"/>
                <w:b/>
                <w:color w:val="000000"/>
                <w:sz w:val="21"/>
              </w:rPr>
            </w:pPr>
          </w:p>
        </w:tc>
        <w:tc>
          <w:tcPr>
            <w:tcW w:w="1703" w:type="dxa"/>
            <w:vAlign w:val="center"/>
          </w:tcPr>
          <w:p w14:paraId="38366CCA" w14:textId="77777777" w:rsidR="00811F4C" w:rsidRDefault="00811F4C">
            <w:pPr>
              <w:pStyle w:val="22"/>
              <w:rPr>
                <w:rFonts w:ascii="宋体" w:eastAsia="宋体" w:hAnsi="宋体" w:hint="eastAsia"/>
                <w:b/>
                <w:color w:val="000000"/>
                <w:sz w:val="21"/>
              </w:rPr>
            </w:pPr>
          </w:p>
        </w:tc>
        <w:tc>
          <w:tcPr>
            <w:tcW w:w="1609" w:type="dxa"/>
            <w:vAlign w:val="center"/>
          </w:tcPr>
          <w:p w14:paraId="1AF852FB" w14:textId="77777777" w:rsidR="00811F4C" w:rsidRDefault="00811F4C">
            <w:pPr>
              <w:pStyle w:val="22"/>
              <w:jc w:val="both"/>
              <w:rPr>
                <w:rFonts w:ascii="宋体" w:eastAsia="宋体" w:hAnsi="宋体" w:hint="eastAsia"/>
                <w:b/>
                <w:color w:val="000000"/>
                <w:sz w:val="21"/>
              </w:rPr>
            </w:pPr>
          </w:p>
        </w:tc>
      </w:tr>
      <w:tr w:rsidR="00811F4C" w14:paraId="171A7D83" w14:textId="77777777">
        <w:trPr>
          <w:cantSplit/>
          <w:trHeight w:val="454"/>
          <w:jc w:val="center"/>
        </w:trPr>
        <w:tc>
          <w:tcPr>
            <w:tcW w:w="816" w:type="dxa"/>
            <w:vAlign w:val="center"/>
          </w:tcPr>
          <w:p w14:paraId="2872C1A8" w14:textId="77777777" w:rsidR="00811F4C" w:rsidRDefault="00811F4C">
            <w:pPr>
              <w:pStyle w:val="22"/>
              <w:rPr>
                <w:rFonts w:ascii="宋体" w:eastAsia="宋体" w:hAnsi="宋体" w:hint="eastAsia"/>
                <w:b/>
                <w:color w:val="000000"/>
                <w:sz w:val="21"/>
              </w:rPr>
            </w:pPr>
          </w:p>
        </w:tc>
        <w:tc>
          <w:tcPr>
            <w:tcW w:w="1699" w:type="dxa"/>
            <w:vAlign w:val="center"/>
          </w:tcPr>
          <w:p w14:paraId="557C1568" w14:textId="77777777" w:rsidR="00811F4C" w:rsidRDefault="00811F4C">
            <w:pPr>
              <w:pStyle w:val="22"/>
              <w:rPr>
                <w:rFonts w:ascii="宋体" w:eastAsia="宋体" w:hAnsi="宋体" w:hint="eastAsia"/>
                <w:b/>
                <w:color w:val="000000"/>
                <w:sz w:val="21"/>
              </w:rPr>
            </w:pPr>
          </w:p>
        </w:tc>
        <w:tc>
          <w:tcPr>
            <w:tcW w:w="1279" w:type="dxa"/>
            <w:vAlign w:val="center"/>
          </w:tcPr>
          <w:p w14:paraId="144E2CA5" w14:textId="77777777" w:rsidR="00811F4C" w:rsidRDefault="00811F4C">
            <w:pPr>
              <w:pStyle w:val="22"/>
              <w:rPr>
                <w:rFonts w:ascii="宋体" w:eastAsia="宋体" w:hAnsi="宋体" w:hint="eastAsia"/>
                <w:b/>
                <w:color w:val="000000"/>
                <w:sz w:val="21"/>
              </w:rPr>
            </w:pPr>
          </w:p>
        </w:tc>
        <w:tc>
          <w:tcPr>
            <w:tcW w:w="1416" w:type="dxa"/>
            <w:vAlign w:val="center"/>
          </w:tcPr>
          <w:p w14:paraId="16138512" w14:textId="77777777" w:rsidR="00811F4C" w:rsidRDefault="00811F4C">
            <w:pPr>
              <w:pStyle w:val="22"/>
              <w:rPr>
                <w:rFonts w:ascii="宋体" w:eastAsia="宋体" w:hAnsi="宋体" w:hint="eastAsia"/>
                <w:b/>
                <w:color w:val="000000"/>
                <w:sz w:val="21"/>
              </w:rPr>
            </w:pPr>
          </w:p>
        </w:tc>
        <w:tc>
          <w:tcPr>
            <w:tcW w:w="1703" w:type="dxa"/>
            <w:vAlign w:val="center"/>
          </w:tcPr>
          <w:p w14:paraId="05E4AFD3" w14:textId="77777777" w:rsidR="00811F4C" w:rsidRDefault="00811F4C">
            <w:pPr>
              <w:pStyle w:val="22"/>
              <w:rPr>
                <w:rFonts w:ascii="宋体" w:eastAsia="宋体" w:hAnsi="宋体" w:hint="eastAsia"/>
                <w:b/>
                <w:color w:val="000000"/>
                <w:sz w:val="21"/>
              </w:rPr>
            </w:pPr>
          </w:p>
        </w:tc>
        <w:tc>
          <w:tcPr>
            <w:tcW w:w="1609" w:type="dxa"/>
            <w:vAlign w:val="center"/>
          </w:tcPr>
          <w:p w14:paraId="3139F28B" w14:textId="77777777" w:rsidR="00811F4C" w:rsidRDefault="00811F4C">
            <w:pPr>
              <w:pStyle w:val="22"/>
              <w:jc w:val="both"/>
              <w:rPr>
                <w:rFonts w:ascii="宋体" w:eastAsia="宋体" w:hAnsi="宋体" w:hint="eastAsia"/>
                <w:b/>
                <w:color w:val="000000"/>
                <w:sz w:val="21"/>
              </w:rPr>
            </w:pPr>
          </w:p>
        </w:tc>
      </w:tr>
      <w:tr w:rsidR="00811F4C" w14:paraId="73D63B5B" w14:textId="77777777">
        <w:trPr>
          <w:cantSplit/>
          <w:trHeight w:val="454"/>
          <w:jc w:val="center"/>
        </w:trPr>
        <w:tc>
          <w:tcPr>
            <w:tcW w:w="816" w:type="dxa"/>
            <w:vAlign w:val="center"/>
          </w:tcPr>
          <w:p w14:paraId="6E4DDB36" w14:textId="77777777" w:rsidR="00811F4C" w:rsidRDefault="00811F4C">
            <w:pPr>
              <w:pStyle w:val="22"/>
              <w:rPr>
                <w:rFonts w:ascii="宋体" w:eastAsia="宋体" w:hAnsi="宋体" w:hint="eastAsia"/>
                <w:b/>
                <w:color w:val="000000"/>
                <w:sz w:val="21"/>
              </w:rPr>
            </w:pPr>
          </w:p>
        </w:tc>
        <w:tc>
          <w:tcPr>
            <w:tcW w:w="1699" w:type="dxa"/>
            <w:vAlign w:val="center"/>
          </w:tcPr>
          <w:p w14:paraId="3BDF918A" w14:textId="77777777" w:rsidR="00811F4C" w:rsidRDefault="00811F4C">
            <w:pPr>
              <w:pStyle w:val="22"/>
              <w:rPr>
                <w:rFonts w:ascii="宋体" w:eastAsia="宋体" w:hAnsi="宋体" w:hint="eastAsia"/>
                <w:b/>
                <w:color w:val="000000"/>
                <w:sz w:val="21"/>
              </w:rPr>
            </w:pPr>
          </w:p>
        </w:tc>
        <w:tc>
          <w:tcPr>
            <w:tcW w:w="1279" w:type="dxa"/>
            <w:vAlign w:val="center"/>
          </w:tcPr>
          <w:p w14:paraId="0ADF3CC5" w14:textId="77777777" w:rsidR="00811F4C" w:rsidRDefault="00811F4C">
            <w:pPr>
              <w:pStyle w:val="22"/>
              <w:rPr>
                <w:rFonts w:ascii="宋体" w:eastAsia="宋体" w:hAnsi="宋体" w:hint="eastAsia"/>
                <w:b/>
                <w:color w:val="000000"/>
                <w:sz w:val="21"/>
              </w:rPr>
            </w:pPr>
          </w:p>
        </w:tc>
        <w:tc>
          <w:tcPr>
            <w:tcW w:w="1416" w:type="dxa"/>
            <w:vAlign w:val="center"/>
          </w:tcPr>
          <w:p w14:paraId="312AF8AE" w14:textId="77777777" w:rsidR="00811F4C" w:rsidRDefault="00811F4C">
            <w:pPr>
              <w:pStyle w:val="22"/>
              <w:rPr>
                <w:rFonts w:ascii="宋体" w:eastAsia="宋体" w:hAnsi="宋体" w:hint="eastAsia"/>
                <w:b/>
                <w:color w:val="000000"/>
                <w:sz w:val="21"/>
              </w:rPr>
            </w:pPr>
          </w:p>
        </w:tc>
        <w:tc>
          <w:tcPr>
            <w:tcW w:w="1703" w:type="dxa"/>
            <w:vAlign w:val="center"/>
          </w:tcPr>
          <w:p w14:paraId="5892FE01" w14:textId="77777777" w:rsidR="00811F4C" w:rsidRDefault="00811F4C">
            <w:pPr>
              <w:pStyle w:val="22"/>
              <w:rPr>
                <w:rFonts w:ascii="宋体" w:eastAsia="宋体" w:hAnsi="宋体" w:hint="eastAsia"/>
                <w:b/>
                <w:color w:val="000000"/>
                <w:sz w:val="21"/>
              </w:rPr>
            </w:pPr>
          </w:p>
        </w:tc>
        <w:tc>
          <w:tcPr>
            <w:tcW w:w="1609" w:type="dxa"/>
            <w:vAlign w:val="center"/>
          </w:tcPr>
          <w:p w14:paraId="1A27618E" w14:textId="77777777" w:rsidR="00811F4C" w:rsidRDefault="00811F4C">
            <w:pPr>
              <w:pStyle w:val="22"/>
              <w:jc w:val="both"/>
              <w:rPr>
                <w:rFonts w:ascii="宋体" w:eastAsia="宋体" w:hAnsi="宋体" w:hint="eastAsia"/>
                <w:b/>
                <w:color w:val="000000"/>
                <w:sz w:val="21"/>
              </w:rPr>
            </w:pPr>
          </w:p>
        </w:tc>
      </w:tr>
      <w:tr w:rsidR="00811F4C" w14:paraId="687E803E" w14:textId="77777777">
        <w:trPr>
          <w:cantSplit/>
          <w:trHeight w:val="454"/>
          <w:jc w:val="center"/>
        </w:trPr>
        <w:tc>
          <w:tcPr>
            <w:tcW w:w="816" w:type="dxa"/>
            <w:vAlign w:val="center"/>
          </w:tcPr>
          <w:p w14:paraId="7CB009CA" w14:textId="77777777" w:rsidR="00811F4C" w:rsidRDefault="00811F4C">
            <w:pPr>
              <w:pStyle w:val="22"/>
              <w:rPr>
                <w:rFonts w:ascii="宋体" w:eastAsia="宋体" w:hAnsi="宋体" w:hint="eastAsia"/>
                <w:b/>
                <w:color w:val="000000"/>
                <w:sz w:val="21"/>
              </w:rPr>
            </w:pPr>
          </w:p>
        </w:tc>
        <w:tc>
          <w:tcPr>
            <w:tcW w:w="1699" w:type="dxa"/>
            <w:vAlign w:val="center"/>
          </w:tcPr>
          <w:p w14:paraId="087494C7" w14:textId="77777777" w:rsidR="00811F4C" w:rsidRDefault="00811F4C">
            <w:pPr>
              <w:pStyle w:val="22"/>
              <w:rPr>
                <w:rFonts w:ascii="宋体" w:eastAsia="宋体" w:hAnsi="宋体" w:hint="eastAsia"/>
                <w:b/>
                <w:color w:val="000000"/>
                <w:sz w:val="21"/>
              </w:rPr>
            </w:pPr>
          </w:p>
        </w:tc>
        <w:tc>
          <w:tcPr>
            <w:tcW w:w="1279" w:type="dxa"/>
            <w:vAlign w:val="center"/>
          </w:tcPr>
          <w:p w14:paraId="7B7C5CA6" w14:textId="77777777" w:rsidR="00811F4C" w:rsidRDefault="00811F4C">
            <w:pPr>
              <w:pStyle w:val="22"/>
              <w:rPr>
                <w:rFonts w:ascii="宋体" w:eastAsia="宋体" w:hAnsi="宋体" w:hint="eastAsia"/>
                <w:b/>
                <w:color w:val="000000"/>
                <w:sz w:val="21"/>
              </w:rPr>
            </w:pPr>
          </w:p>
        </w:tc>
        <w:tc>
          <w:tcPr>
            <w:tcW w:w="1416" w:type="dxa"/>
            <w:vAlign w:val="center"/>
          </w:tcPr>
          <w:p w14:paraId="6CFB3BA5" w14:textId="77777777" w:rsidR="00811F4C" w:rsidRDefault="00811F4C">
            <w:pPr>
              <w:pStyle w:val="22"/>
              <w:rPr>
                <w:rFonts w:ascii="宋体" w:eastAsia="宋体" w:hAnsi="宋体" w:hint="eastAsia"/>
                <w:b/>
                <w:color w:val="000000"/>
                <w:sz w:val="21"/>
              </w:rPr>
            </w:pPr>
          </w:p>
        </w:tc>
        <w:tc>
          <w:tcPr>
            <w:tcW w:w="1703" w:type="dxa"/>
            <w:vAlign w:val="center"/>
          </w:tcPr>
          <w:p w14:paraId="7D2C2625" w14:textId="77777777" w:rsidR="00811F4C" w:rsidRDefault="00811F4C">
            <w:pPr>
              <w:pStyle w:val="22"/>
              <w:rPr>
                <w:rFonts w:ascii="宋体" w:eastAsia="宋体" w:hAnsi="宋体" w:hint="eastAsia"/>
                <w:b/>
                <w:color w:val="000000"/>
                <w:sz w:val="21"/>
              </w:rPr>
            </w:pPr>
          </w:p>
        </w:tc>
        <w:tc>
          <w:tcPr>
            <w:tcW w:w="1609" w:type="dxa"/>
            <w:vAlign w:val="center"/>
          </w:tcPr>
          <w:p w14:paraId="21C0475D" w14:textId="77777777" w:rsidR="00811F4C" w:rsidRDefault="00811F4C">
            <w:pPr>
              <w:pStyle w:val="22"/>
              <w:jc w:val="both"/>
              <w:rPr>
                <w:rFonts w:ascii="宋体" w:eastAsia="宋体" w:hAnsi="宋体" w:hint="eastAsia"/>
                <w:b/>
                <w:color w:val="000000"/>
                <w:sz w:val="21"/>
              </w:rPr>
            </w:pPr>
          </w:p>
        </w:tc>
      </w:tr>
      <w:tr w:rsidR="00811F4C" w14:paraId="2B880373" w14:textId="77777777">
        <w:trPr>
          <w:cantSplit/>
          <w:trHeight w:val="454"/>
          <w:jc w:val="center"/>
        </w:trPr>
        <w:tc>
          <w:tcPr>
            <w:tcW w:w="816" w:type="dxa"/>
            <w:vAlign w:val="center"/>
          </w:tcPr>
          <w:p w14:paraId="580AB2F9" w14:textId="77777777" w:rsidR="00811F4C" w:rsidRDefault="00811F4C">
            <w:pPr>
              <w:pStyle w:val="22"/>
              <w:rPr>
                <w:rFonts w:ascii="宋体" w:eastAsia="宋体" w:hAnsi="宋体" w:hint="eastAsia"/>
                <w:b/>
                <w:color w:val="000000"/>
                <w:sz w:val="21"/>
              </w:rPr>
            </w:pPr>
          </w:p>
        </w:tc>
        <w:tc>
          <w:tcPr>
            <w:tcW w:w="1699" w:type="dxa"/>
            <w:vAlign w:val="center"/>
          </w:tcPr>
          <w:p w14:paraId="2D80DC3D" w14:textId="77777777" w:rsidR="00811F4C" w:rsidRDefault="00811F4C">
            <w:pPr>
              <w:pStyle w:val="22"/>
              <w:rPr>
                <w:rFonts w:ascii="宋体" w:eastAsia="宋体" w:hAnsi="宋体" w:hint="eastAsia"/>
                <w:b/>
                <w:color w:val="000000"/>
                <w:sz w:val="21"/>
              </w:rPr>
            </w:pPr>
          </w:p>
        </w:tc>
        <w:tc>
          <w:tcPr>
            <w:tcW w:w="1279" w:type="dxa"/>
            <w:vAlign w:val="center"/>
          </w:tcPr>
          <w:p w14:paraId="438DEB93" w14:textId="77777777" w:rsidR="00811F4C" w:rsidRDefault="00811F4C">
            <w:pPr>
              <w:pStyle w:val="22"/>
              <w:rPr>
                <w:rFonts w:ascii="宋体" w:eastAsia="宋体" w:hAnsi="宋体" w:hint="eastAsia"/>
                <w:b/>
                <w:color w:val="000000"/>
                <w:sz w:val="21"/>
              </w:rPr>
            </w:pPr>
          </w:p>
        </w:tc>
        <w:tc>
          <w:tcPr>
            <w:tcW w:w="1416" w:type="dxa"/>
            <w:vAlign w:val="center"/>
          </w:tcPr>
          <w:p w14:paraId="369330F5" w14:textId="77777777" w:rsidR="00811F4C" w:rsidRDefault="00811F4C">
            <w:pPr>
              <w:pStyle w:val="22"/>
              <w:rPr>
                <w:rFonts w:ascii="宋体" w:eastAsia="宋体" w:hAnsi="宋体" w:hint="eastAsia"/>
                <w:b/>
                <w:color w:val="000000"/>
                <w:sz w:val="21"/>
              </w:rPr>
            </w:pPr>
          </w:p>
        </w:tc>
        <w:tc>
          <w:tcPr>
            <w:tcW w:w="1703" w:type="dxa"/>
            <w:vAlign w:val="center"/>
          </w:tcPr>
          <w:p w14:paraId="47C9F694" w14:textId="77777777" w:rsidR="00811F4C" w:rsidRDefault="00811F4C">
            <w:pPr>
              <w:pStyle w:val="22"/>
              <w:rPr>
                <w:rFonts w:ascii="宋体" w:eastAsia="宋体" w:hAnsi="宋体" w:hint="eastAsia"/>
                <w:b/>
                <w:color w:val="000000"/>
                <w:sz w:val="21"/>
              </w:rPr>
            </w:pPr>
          </w:p>
        </w:tc>
        <w:tc>
          <w:tcPr>
            <w:tcW w:w="1609" w:type="dxa"/>
            <w:vAlign w:val="center"/>
          </w:tcPr>
          <w:p w14:paraId="2A0561DC" w14:textId="77777777" w:rsidR="00811F4C" w:rsidRDefault="00811F4C">
            <w:pPr>
              <w:pStyle w:val="22"/>
              <w:jc w:val="both"/>
              <w:rPr>
                <w:rFonts w:ascii="宋体" w:eastAsia="宋体" w:hAnsi="宋体" w:hint="eastAsia"/>
                <w:b/>
                <w:color w:val="000000"/>
                <w:sz w:val="21"/>
              </w:rPr>
            </w:pPr>
          </w:p>
        </w:tc>
      </w:tr>
      <w:tr w:rsidR="00811F4C" w14:paraId="3EE89C8D" w14:textId="77777777">
        <w:trPr>
          <w:cantSplit/>
          <w:trHeight w:val="454"/>
          <w:jc w:val="center"/>
        </w:trPr>
        <w:tc>
          <w:tcPr>
            <w:tcW w:w="816" w:type="dxa"/>
            <w:vAlign w:val="center"/>
          </w:tcPr>
          <w:p w14:paraId="1BF9140B" w14:textId="77777777" w:rsidR="00811F4C" w:rsidRDefault="00811F4C">
            <w:pPr>
              <w:pStyle w:val="22"/>
              <w:rPr>
                <w:rFonts w:ascii="宋体" w:eastAsia="宋体" w:hAnsi="宋体" w:hint="eastAsia"/>
                <w:b/>
                <w:color w:val="000000"/>
                <w:sz w:val="21"/>
              </w:rPr>
            </w:pPr>
          </w:p>
        </w:tc>
        <w:tc>
          <w:tcPr>
            <w:tcW w:w="1699" w:type="dxa"/>
            <w:vAlign w:val="center"/>
          </w:tcPr>
          <w:p w14:paraId="3D82A57D" w14:textId="77777777" w:rsidR="00811F4C" w:rsidRDefault="00811F4C">
            <w:pPr>
              <w:pStyle w:val="22"/>
              <w:rPr>
                <w:rFonts w:ascii="宋体" w:eastAsia="宋体" w:hAnsi="宋体" w:hint="eastAsia"/>
                <w:b/>
                <w:color w:val="000000"/>
                <w:sz w:val="21"/>
              </w:rPr>
            </w:pPr>
          </w:p>
        </w:tc>
        <w:tc>
          <w:tcPr>
            <w:tcW w:w="1279" w:type="dxa"/>
            <w:vAlign w:val="center"/>
          </w:tcPr>
          <w:p w14:paraId="58138ECA" w14:textId="77777777" w:rsidR="00811F4C" w:rsidRDefault="00811F4C">
            <w:pPr>
              <w:pStyle w:val="22"/>
              <w:rPr>
                <w:rFonts w:ascii="宋体" w:eastAsia="宋体" w:hAnsi="宋体" w:hint="eastAsia"/>
                <w:b/>
                <w:color w:val="000000"/>
                <w:sz w:val="21"/>
              </w:rPr>
            </w:pPr>
          </w:p>
        </w:tc>
        <w:tc>
          <w:tcPr>
            <w:tcW w:w="1416" w:type="dxa"/>
            <w:vAlign w:val="center"/>
          </w:tcPr>
          <w:p w14:paraId="0159C82F" w14:textId="77777777" w:rsidR="00811F4C" w:rsidRDefault="00811F4C">
            <w:pPr>
              <w:pStyle w:val="22"/>
              <w:rPr>
                <w:rFonts w:ascii="宋体" w:eastAsia="宋体" w:hAnsi="宋体" w:hint="eastAsia"/>
                <w:b/>
                <w:color w:val="000000"/>
                <w:sz w:val="21"/>
              </w:rPr>
            </w:pPr>
          </w:p>
        </w:tc>
        <w:tc>
          <w:tcPr>
            <w:tcW w:w="1703" w:type="dxa"/>
            <w:vAlign w:val="center"/>
          </w:tcPr>
          <w:p w14:paraId="6C615CA8" w14:textId="77777777" w:rsidR="00811F4C" w:rsidRDefault="00811F4C">
            <w:pPr>
              <w:pStyle w:val="22"/>
              <w:rPr>
                <w:rFonts w:ascii="宋体" w:eastAsia="宋体" w:hAnsi="宋体" w:hint="eastAsia"/>
                <w:b/>
                <w:color w:val="000000"/>
                <w:sz w:val="21"/>
              </w:rPr>
            </w:pPr>
          </w:p>
        </w:tc>
        <w:tc>
          <w:tcPr>
            <w:tcW w:w="1609" w:type="dxa"/>
            <w:vAlign w:val="center"/>
          </w:tcPr>
          <w:p w14:paraId="6E2C91F7" w14:textId="77777777" w:rsidR="00811F4C" w:rsidRDefault="00811F4C">
            <w:pPr>
              <w:pStyle w:val="22"/>
              <w:jc w:val="both"/>
              <w:rPr>
                <w:rFonts w:ascii="宋体" w:eastAsia="宋体" w:hAnsi="宋体" w:hint="eastAsia"/>
                <w:b/>
                <w:color w:val="000000"/>
                <w:sz w:val="21"/>
              </w:rPr>
            </w:pPr>
          </w:p>
        </w:tc>
      </w:tr>
      <w:tr w:rsidR="00811F4C" w14:paraId="57CF25D2" w14:textId="77777777">
        <w:trPr>
          <w:cantSplit/>
          <w:trHeight w:val="454"/>
          <w:jc w:val="center"/>
        </w:trPr>
        <w:tc>
          <w:tcPr>
            <w:tcW w:w="816" w:type="dxa"/>
            <w:vAlign w:val="center"/>
          </w:tcPr>
          <w:p w14:paraId="7CCAB5BF" w14:textId="77777777" w:rsidR="00811F4C" w:rsidRDefault="00811F4C">
            <w:pPr>
              <w:pStyle w:val="22"/>
              <w:rPr>
                <w:rFonts w:ascii="宋体" w:eastAsia="宋体" w:hAnsi="宋体" w:hint="eastAsia"/>
                <w:b/>
                <w:color w:val="000000"/>
                <w:sz w:val="21"/>
              </w:rPr>
            </w:pPr>
          </w:p>
        </w:tc>
        <w:tc>
          <w:tcPr>
            <w:tcW w:w="1699" w:type="dxa"/>
            <w:vAlign w:val="center"/>
          </w:tcPr>
          <w:p w14:paraId="07AB4924" w14:textId="77777777" w:rsidR="00811F4C" w:rsidRDefault="00811F4C">
            <w:pPr>
              <w:pStyle w:val="22"/>
              <w:rPr>
                <w:rFonts w:ascii="宋体" w:eastAsia="宋体" w:hAnsi="宋体" w:hint="eastAsia"/>
                <w:b/>
                <w:color w:val="000000"/>
                <w:sz w:val="21"/>
              </w:rPr>
            </w:pPr>
          </w:p>
        </w:tc>
        <w:tc>
          <w:tcPr>
            <w:tcW w:w="1279" w:type="dxa"/>
            <w:vAlign w:val="center"/>
          </w:tcPr>
          <w:p w14:paraId="51219B28" w14:textId="77777777" w:rsidR="00811F4C" w:rsidRDefault="00811F4C">
            <w:pPr>
              <w:pStyle w:val="22"/>
              <w:rPr>
                <w:rFonts w:ascii="宋体" w:eastAsia="宋体" w:hAnsi="宋体" w:hint="eastAsia"/>
                <w:b/>
                <w:color w:val="000000"/>
                <w:sz w:val="21"/>
              </w:rPr>
            </w:pPr>
          </w:p>
        </w:tc>
        <w:tc>
          <w:tcPr>
            <w:tcW w:w="1416" w:type="dxa"/>
            <w:vAlign w:val="center"/>
          </w:tcPr>
          <w:p w14:paraId="114A2666" w14:textId="77777777" w:rsidR="00811F4C" w:rsidRDefault="00811F4C">
            <w:pPr>
              <w:pStyle w:val="22"/>
              <w:rPr>
                <w:rFonts w:ascii="宋体" w:eastAsia="宋体" w:hAnsi="宋体" w:hint="eastAsia"/>
                <w:b/>
                <w:color w:val="000000"/>
                <w:sz w:val="21"/>
              </w:rPr>
            </w:pPr>
          </w:p>
        </w:tc>
        <w:tc>
          <w:tcPr>
            <w:tcW w:w="1703" w:type="dxa"/>
            <w:vAlign w:val="center"/>
          </w:tcPr>
          <w:p w14:paraId="64AFDADD" w14:textId="77777777" w:rsidR="00811F4C" w:rsidRDefault="00811F4C">
            <w:pPr>
              <w:pStyle w:val="22"/>
              <w:rPr>
                <w:rFonts w:ascii="宋体" w:eastAsia="宋体" w:hAnsi="宋体" w:hint="eastAsia"/>
                <w:b/>
                <w:color w:val="000000"/>
                <w:sz w:val="21"/>
              </w:rPr>
            </w:pPr>
          </w:p>
        </w:tc>
        <w:tc>
          <w:tcPr>
            <w:tcW w:w="1609" w:type="dxa"/>
            <w:vAlign w:val="center"/>
          </w:tcPr>
          <w:p w14:paraId="496C38E3" w14:textId="77777777" w:rsidR="00811F4C" w:rsidRDefault="00811F4C">
            <w:pPr>
              <w:pStyle w:val="22"/>
              <w:jc w:val="both"/>
              <w:rPr>
                <w:rFonts w:ascii="宋体" w:eastAsia="宋体" w:hAnsi="宋体" w:hint="eastAsia"/>
                <w:b/>
                <w:color w:val="000000"/>
                <w:sz w:val="21"/>
              </w:rPr>
            </w:pPr>
          </w:p>
        </w:tc>
      </w:tr>
      <w:tr w:rsidR="00811F4C" w14:paraId="233918B9" w14:textId="77777777">
        <w:trPr>
          <w:cantSplit/>
          <w:trHeight w:val="454"/>
          <w:jc w:val="center"/>
        </w:trPr>
        <w:tc>
          <w:tcPr>
            <w:tcW w:w="816" w:type="dxa"/>
            <w:vAlign w:val="center"/>
          </w:tcPr>
          <w:p w14:paraId="40EABC76" w14:textId="77777777" w:rsidR="00811F4C" w:rsidRDefault="00811F4C">
            <w:pPr>
              <w:pStyle w:val="22"/>
              <w:rPr>
                <w:rFonts w:ascii="宋体" w:eastAsia="宋体" w:hAnsi="宋体" w:hint="eastAsia"/>
                <w:b/>
                <w:color w:val="000000"/>
                <w:sz w:val="21"/>
              </w:rPr>
            </w:pPr>
          </w:p>
        </w:tc>
        <w:tc>
          <w:tcPr>
            <w:tcW w:w="1699" w:type="dxa"/>
            <w:vAlign w:val="center"/>
          </w:tcPr>
          <w:p w14:paraId="084CC62D" w14:textId="77777777" w:rsidR="00811F4C" w:rsidRDefault="00811F4C">
            <w:pPr>
              <w:pStyle w:val="22"/>
              <w:rPr>
                <w:rFonts w:ascii="宋体" w:eastAsia="宋体" w:hAnsi="宋体" w:hint="eastAsia"/>
                <w:b/>
                <w:color w:val="000000"/>
                <w:sz w:val="21"/>
              </w:rPr>
            </w:pPr>
          </w:p>
        </w:tc>
        <w:tc>
          <w:tcPr>
            <w:tcW w:w="1279" w:type="dxa"/>
            <w:vAlign w:val="center"/>
          </w:tcPr>
          <w:p w14:paraId="045B4E85" w14:textId="77777777" w:rsidR="00811F4C" w:rsidRDefault="00811F4C">
            <w:pPr>
              <w:pStyle w:val="22"/>
              <w:rPr>
                <w:rFonts w:ascii="宋体" w:eastAsia="宋体" w:hAnsi="宋体" w:hint="eastAsia"/>
                <w:b/>
                <w:color w:val="000000"/>
                <w:sz w:val="21"/>
              </w:rPr>
            </w:pPr>
          </w:p>
        </w:tc>
        <w:tc>
          <w:tcPr>
            <w:tcW w:w="1416" w:type="dxa"/>
            <w:vAlign w:val="center"/>
          </w:tcPr>
          <w:p w14:paraId="3DDFF133" w14:textId="77777777" w:rsidR="00811F4C" w:rsidRDefault="00811F4C">
            <w:pPr>
              <w:pStyle w:val="22"/>
              <w:rPr>
                <w:rFonts w:ascii="宋体" w:eastAsia="宋体" w:hAnsi="宋体" w:hint="eastAsia"/>
                <w:b/>
                <w:color w:val="000000"/>
                <w:sz w:val="21"/>
              </w:rPr>
            </w:pPr>
          </w:p>
        </w:tc>
        <w:tc>
          <w:tcPr>
            <w:tcW w:w="1703" w:type="dxa"/>
            <w:vAlign w:val="center"/>
          </w:tcPr>
          <w:p w14:paraId="533503CC" w14:textId="77777777" w:rsidR="00811F4C" w:rsidRDefault="00811F4C">
            <w:pPr>
              <w:pStyle w:val="22"/>
              <w:rPr>
                <w:rFonts w:ascii="宋体" w:eastAsia="宋体" w:hAnsi="宋体" w:hint="eastAsia"/>
                <w:b/>
                <w:color w:val="000000"/>
                <w:sz w:val="21"/>
              </w:rPr>
            </w:pPr>
          </w:p>
        </w:tc>
        <w:tc>
          <w:tcPr>
            <w:tcW w:w="1609" w:type="dxa"/>
            <w:vAlign w:val="center"/>
          </w:tcPr>
          <w:p w14:paraId="33DF93E2" w14:textId="77777777" w:rsidR="00811F4C" w:rsidRDefault="00811F4C">
            <w:pPr>
              <w:pStyle w:val="22"/>
              <w:jc w:val="both"/>
              <w:rPr>
                <w:rFonts w:ascii="宋体" w:eastAsia="宋体" w:hAnsi="宋体" w:hint="eastAsia"/>
                <w:b/>
                <w:color w:val="000000"/>
                <w:sz w:val="21"/>
              </w:rPr>
            </w:pPr>
          </w:p>
        </w:tc>
      </w:tr>
    </w:tbl>
    <w:p w14:paraId="0FB8B46E" w14:textId="77777777" w:rsidR="00811F4C" w:rsidRDefault="00811F4C">
      <w:pPr>
        <w:spacing w:line="300" w:lineRule="auto"/>
        <w:ind w:firstLine="480"/>
        <w:sectPr w:rsidR="00811F4C">
          <w:pgSz w:w="11906" w:h="16838"/>
          <w:pgMar w:top="1440" w:right="1797" w:bottom="1440" w:left="1797" w:header="851" w:footer="992" w:gutter="0"/>
          <w:pgNumType w:fmt="upperRoman"/>
          <w:cols w:space="425"/>
          <w:docGrid w:type="lines" w:linePitch="312"/>
        </w:sectPr>
      </w:pPr>
    </w:p>
    <w:p w14:paraId="3380702C" w14:textId="77777777" w:rsidR="00811F4C" w:rsidRDefault="00000000">
      <w:pPr>
        <w:pStyle w:val="1"/>
      </w:pPr>
      <w:bookmarkStart w:id="3" w:name="_Toc18106"/>
      <w:bookmarkStart w:id="4" w:name="_Toc331238830"/>
      <w:bookmarkStart w:id="5" w:name="_Toc331238769"/>
      <w:bookmarkStart w:id="6" w:name="_Toc331243603"/>
      <w:bookmarkStart w:id="7" w:name="_Toc331243782"/>
      <w:bookmarkStart w:id="8" w:name="_Toc331545160"/>
      <w:bookmarkStart w:id="9" w:name="_Toc331243882"/>
      <w:bookmarkStart w:id="10" w:name="_Toc331243703"/>
      <w:commentRangeStart w:id="11"/>
      <w:r>
        <w:rPr>
          <w:rFonts w:hint="eastAsia"/>
        </w:rPr>
        <w:lastRenderedPageBreak/>
        <w:t>问题聚焦</w:t>
      </w:r>
      <w:bookmarkEnd w:id="3"/>
      <w:commentRangeEnd w:id="11"/>
      <w:r>
        <w:rPr>
          <w:rStyle w:val="aff4"/>
          <w:sz w:val="32"/>
          <w:szCs w:val="44"/>
        </w:rPr>
        <w:commentReference w:id="11"/>
      </w:r>
    </w:p>
    <w:p w14:paraId="52F5A589" w14:textId="77777777" w:rsidR="00811F4C" w:rsidRDefault="00000000">
      <w:pPr>
        <w:pStyle w:val="2"/>
      </w:pPr>
      <w:bookmarkStart w:id="12" w:name="_Toc3896"/>
      <w:r>
        <w:rPr>
          <w:rFonts w:hint="eastAsia"/>
        </w:rPr>
        <w:t>问题描述</w:t>
      </w:r>
      <w:bookmarkEnd w:id="12"/>
    </w:p>
    <w:p w14:paraId="46B8E98A" w14:textId="77777777" w:rsidR="00811F4C" w:rsidRDefault="00000000">
      <w:pPr>
        <w:spacing w:beforeLines="50" w:before="156" w:afterLines="50" w:after="156"/>
        <w:ind w:firstLineChars="200" w:firstLine="420"/>
      </w:pPr>
      <w:r>
        <w:rPr>
          <w:rFonts w:hint="eastAsia"/>
        </w:rPr>
        <w:t>在当前混合办公模式常态化与信息爆炸的双重时代背景下，现代知识工作者（</w:t>
      </w:r>
      <w:r>
        <w:rPr>
          <w:rFonts w:hint="eastAsia"/>
        </w:rPr>
        <w:t>Knowledge Workers</w:t>
      </w:r>
      <w:r>
        <w:rPr>
          <w:rFonts w:hint="eastAsia"/>
        </w:rPr>
        <w:t>）的生产力环境正面临前所未有的数字化与碎片化矛盾。随着电子邮件、即时通讯（</w:t>
      </w:r>
      <w:r>
        <w:rPr>
          <w:rFonts w:hint="eastAsia"/>
        </w:rPr>
        <w:t>IM</w:t>
      </w:r>
      <w:r>
        <w:rPr>
          <w:rFonts w:hint="eastAsia"/>
        </w:rPr>
        <w:t>）消息、以及各类企业级协作工具的指数级增长，任务的输入源头变得极度多样化且不可预测。这种工作形态导致知识工作者的日常日程被严重切割，衍生出一系列深层次的时间管理与个体健康危机。现有市面上的日程管理工具，无论是传统的日历应用还是基于规则的自动化排程软件，均未能从根本上解决以下几个核心负面现象：</w:t>
      </w:r>
    </w:p>
    <w:p w14:paraId="33454F39" w14:textId="77777777" w:rsidR="00811F4C" w:rsidRDefault="00000000">
      <w:pPr>
        <w:numPr>
          <w:ilvl w:val="0"/>
          <w:numId w:val="3"/>
        </w:numPr>
        <w:spacing w:beforeLines="50" w:before="156" w:afterLines="50" w:after="156"/>
      </w:pPr>
      <w:r>
        <w:rPr>
          <w:rFonts w:hint="eastAsia"/>
        </w:rPr>
        <w:t>“虚假效率”现象泛滥。现有的时间管理范式普遍存在静态僵化的问题，用户习惯于在日历的二维视图上填满任务色块，却完全忽视了自身的生理精力曲线与认知波动周期。在实际的业务场景中，这种现象表现为用户往往在认知低谷期（例如经历了连续的高压会议后，极度疲惫的下午时段）安排了需要极高专注力与高强度的逻辑分析工作。由于工具缺乏对用户内在生理与心理状态（</w:t>
      </w:r>
      <w:r>
        <w:rPr>
          <w:rFonts w:hint="eastAsia"/>
        </w:rPr>
        <w:t>Energy/Emotion</w:t>
      </w:r>
      <w:r>
        <w:rPr>
          <w:rFonts w:hint="eastAsia"/>
        </w:rPr>
        <w:t>）的客观感知手段，导致调度策略缺乏生物学与认知科学支撑。其实际结果是，虽然日程表在视觉上呈现出高度饱和的“高效率”假象，但知识工作者的实际产出质量极其低下，甚至伴随高频的返工与错误率，造成了时间资源的严重隐性浪费。</w:t>
      </w:r>
    </w:p>
    <w:p w14:paraId="42D180FB" w14:textId="77777777" w:rsidR="00811F4C" w:rsidRDefault="00000000">
      <w:pPr>
        <w:numPr>
          <w:ilvl w:val="0"/>
          <w:numId w:val="3"/>
        </w:numPr>
        <w:spacing w:beforeLines="50" w:before="156" w:afterLines="50" w:after="156"/>
      </w:pPr>
      <w:r>
        <w:rPr>
          <w:rFonts w:hint="eastAsia"/>
        </w:rPr>
        <w:t>“日程崩溃”与多米诺骨牌效应。在真实的高频协作工作环境中，日程安排很少能够严格按照预设的线性轨迹执行。突发事件，如上级下发的插队任务、外部客户的紧急会议、或是前置任务的意外延期，极易导致原有静态计划在瞬间失去执行可行性。当这种局部的时间侵占发生时，传统系统无法理解任务之间的深层逻辑依赖，更无法实现自动化的全局重排。这引发了所谓的“多米诺骨牌效应”，迫使用户不得不中断当前的心流状态，陷入极为繁琐且耗时的手动重排操作中。反复的手动协调不仅极大增加了用户的决策疲劳，最终往往引发严重的心理焦虑，甚至导致用户彻底放弃对日程的系统性规划。</w:t>
      </w:r>
    </w:p>
    <w:p w14:paraId="40F86746" w14:textId="77777777" w:rsidR="00811F4C" w:rsidRDefault="00000000">
      <w:pPr>
        <w:numPr>
          <w:ilvl w:val="0"/>
          <w:numId w:val="3"/>
        </w:numPr>
        <w:spacing w:beforeLines="50" w:before="156" w:afterLines="50" w:after="156"/>
      </w:pPr>
      <w:r>
        <w:rPr>
          <w:rFonts w:hint="eastAsia"/>
        </w:rPr>
        <w:t>数据孤岛与协同摩擦导致的极高摩擦成本。在企业级生态中，用户的日程意图往往零散地分布在不同的办公与生活软件中（如钉钉的待办、</w:t>
      </w:r>
      <w:r>
        <w:rPr>
          <w:rFonts w:hint="eastAsia"/>
        </w:rPr>
        <w:t>Outlook</w:t>
      </w:r>
      <w:r>
        <w:rPr>
          <w:rFonts w:hint="eastAsia"/>
        </w:rPr>
        <w:t>的邮件邀约、飞猪的差旅订单等）。传统的调度系统缺乏统一的上下文协议来进行跨应用的数据串联与标准化处理。这种应用间的壁垒导致数据流转断层，用户必须承担极高成本的手动数据搬运与录入工作。信息同步的滞后不仅降低了个人规划的准确性，在团队协作场景下，更会导致日程冲突、沟通成本激增以及协作拥堵点的产生。</w:t>
      </w:r>
    </w:p>
    <w:p w14:paraId="20C22BB4" w14:textId="77777777" w:rsidR="00811F4C" w:rsidRDefault="00000000">
      <w:pPr>
        <w:numPr>
          <w:ilvl w:val="0"/>
          <w:numId w:val="3"/>
        </w:numPr>
        <w:spacing w:beforeLines="50" w:before="156" w:afterLines="50" w:after="156"/>
      </w:pPr>
      <w:r>
        <w:rPr>
          <w:rFonts w:hint="eastAsia"/>
        </w:rPr>
        <w:t>物理边界模糊引发的“职业倦怠”（</w:t>
      </w:r>
      <w:r>
        <w:rPr>
          <w:rFonts w:hint="eastAsia"/>
        </w:rPr>
        <w:t>Burnout</w:t>
      </w:r>
      <w:r>
        <w:rPr>
          <w:rFonts w:hint="eastAsia"/>
        </w:rPr>
        <w:t>）。高强度与高复杂度的多线程工作，叠加混合办公模式，彻底模糊了工作与生活、休息与产出的物理与时间边界。知识工作者难以从心理和生理上“关闭”工作状态，长期处于高唤醒的紧张阈值内，陷入隐形加班与过度消耗的恶性循环。现有的工具仅仅在加速信息的流动，而未提供智能的过滤、情绪预警和精力保护机制。这种从单纯的时间管理工具到缺乏人文关怀的效率压榨机器的演变，已成为威胁高端人才核心价值与企业组织整体效能的全球性痛点。</w:t>
      </w:r>
    </w:p>
    <w:p w14:paraId="2B9CE4E3" w14:textId="77777777" w:rsidR="00811F4C" w:rsidRDefault="00000000">
      <w:pPr>
        <w:pStyle w:val="2"/>
      </w:pPr>
      <w:bookmarkStart w:id="13" w:name="_Toc20240"/>
      <w:commentRangeStart w:id="14"/>
      <w:r>
        <w:rPr>
          <w:rFonts w:hint="eastAsia"/>
        </w:rPr>
        <w:lastRenderedPageBreak/>
        <w:t>问题抽象</w:t>
      </w:r>
      <w:bookmarkEnd w:id="13"/>
      <w:commentRangeEnd w:id="14"/>
      <w:r>
        <w:rPr>
          <w:rStyle w:val="aff4"/>
          <w:sz w:val="28"/>
          <w:szCs w:val="28"/>
        </w:rPr>
        <w:commentReference w:id="14"/>
      </w:r>
    </w:p>
    <w:p w14:paraId="24804CD8" w14:textId="77777777" w:rsidR="00811F4C" w:rsidRDefault="00000000">
      <w:pPr>
        <w:spacing w:beforeLines="50" w:before="156" w:afterLines="50" w:after="156"/>
        <w:ind w:firstLineChars="200" w:firstLine="420"/>
      </w:pPr>
      <w:r>
        <w:rPr>
          <w:rFonts w:hint="eastAsia"/>
        </w:rPr>
        <w:t>现代知识工作者面临的时间管理与精力透支困境，在表象上是工具易用性与协作流程的摩擦，但在软件架构与底层算法层面，必须将其彻底剥离业务外衣，进行高度的数学化与计算机科学抽象。本系统将这一系列现实痛点，严格抽象为一个“多维动态资源分配与高频时序优化问题”。为了突破现有技术的天花板，我们将整体业务问题拆解并映射为以下四个核心的数学与技术抽象模型：</w:t>
      </w:r>
    </w:p>
    <w:p w14:paraId="051ECE21" w14:textId="77777777" w:rsidR="00811F4C" w:rsidRDefault="00000000">
      <w:pPr>
        <w:spacing w:beforeLines="50" w:before="156" w:afterLines="50" w:after="156"/>
        <w:ind w:firstLineChars="200" w:firstLine="420"/>
      </w:pPr>
      <w:r>
        <w:rPr>
          <w:rFonts w:hint="eastAsia"/>
        </w:rPr>
        <w:t>一、从“一维装箱”到“高维张量匹配”的范式抽象：</w:t>
      </w:r>
    </w:p>
    <w:p w14:paraId="61967E50" w14:textId="77777777" w:rsidR="00811F4C" w:rsidRDefault="00000000">
      <w:pPr>
        <w:spacing w:beforeLines="50" w:before="156" w:afterLines="50" w:after="156"/>
        <w:ind w:firstLineChars="200" w:firstLine="420"/>
      </w:pPr>
      <w:r>
        <w:rPr>
          <w:rFonts w:hint="eastAsia"/>
        </w:rPr>
        <w:t>传统日程管理工具的底层逻辑，本质上是在解构一个经典的一维“时间块填空”问题。在该模型中，时间轴被切割为固定容量的“容器”，而任务被视为仅具备单一维度属性（即预期耗时）的“物品”。系统的唯一约束条件是保证时间区间的非重叠性。这种降维抽象彻底忽略了任务的内在认知复杂度与执行主体的生理动态异构性。</w:t>
      </w:r>
    </w:p>
    <w:p w14:paraId="36AC3D90" w14:textId="77777777" w:rsidR="00811F4C" w:rsidRDefault="00000000">
      <w:pPr>
        <w:spacing w:beforeLines="50" w:before="156" w:afterLines="50" w:after="156"/>
        <w:ind w:firstLineChars="200" w:firstLine="420"/>
      </w:pPr>
      <w:r>
        <w:rPr>
          <w:rFonts w:hint="eastAsia"/>
        </w:rPr>
        <w:t>真实场景下的高阶日程调度，必须跃升至多维张量空间。其实质是求解“任务特征”、“认知状态”与“时间切片”三者之间的最优匹配矩阵。我们可将该问题建立如下数学抽象：设定待执行任务集合为</w:t>
      </w:r>
      <w:r>
        <w:rPr>
          <w:rFonts w:hint="eastAsia"/>
        </w:rPr>
        <w:t xml:space="preserve"> </w:t>
      </w:r>
      <m:oMath>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n</m:t>
            </m:r>
          </m:sub>
        </m:sSub>
        <m:r>
          <m:rPr>
            <m:lit/>
            <m:sty m:val="p"/>
          </m:rPr>
          <w:rPr>
            <w:rFonts w:ascii="Cambria Math" w:hAnsi="Cambria Math"/>
          </w:rPr>
          <m:t>}</m:t>
        </m:r>
      </m:oMath>
      <w:r>
        <w:rPr>
          <w:rFonts w:hint="eastAsia"/>
        </w:rPr>
        <w:t>，每个任务</w:t>
      </w:r>
      <w:r>
        <w:rPr>
          <w:rFonts w:hint="eastAsia"/>
        </w:rPr>
        <w:t xml:space="preserve"> </w:t>
      </w:r>
      <m:oMath>
        <m:sSub>
          <m:sSubPr>
            <m:ctrlPr>
              <w:rPr>
                <w:rFonts w:ascii="Cambria Math" w:hAnsi="Cambria Math"/>
              </w:rPr>
            </m:ctrlPr>
          </m:sSubPr>
          <m:e>
            <m:r>
              <m:rPr>
                <m:sty m:val="p"/>
              </m:rPr>
              <w:rPr>
                <w:rFonts w:ascii="Cambria Math" w:hAnsi="Cambria Math" w:hint="eastAsia"/>
              </w:rPr>
              <m:t>t</m:t>
            </m:r>
            <m:ctrlPr>
              <w:rPr>
                <w:rFonts w:ascii="Cambria Math" w:hAnsi="Cambria Math" w:hint="eastAsia"/>
              </w:rPr>
            </m:ctrlPr>
          </m:e>
          <m:sub>
            <m:r>
              <m:rPr>
                <m:sty m:val="p"/>
              </m:rPr>
              <w:rPr>
                <w:rFonts w:ascii="Cambria Math" w:hAnsi="Cambria Math" w:hint="eastAsia"/>
              </w:rPr>
              <m:t>i</m:t>
            </m:r>
          </m:sub>
        </m:sSub>
      </m:oMath>
      <w:r>
        <w:rPr>
          <w:rFonts w:hint="eastAsia"/>
        </w:rPr>
        <w:t xml:space="preserve"> </w:t>
      </w:r>
      <w:r>
        <w:rPr>
          <w:rFonts w:hint="eastAsia"/>
        </w:rPr>
        <w:t>映射为一个多维特征向量</w:t>
      </w:r>
      <w:r>
        <w:rPr>
          <w:rFonts w:hint="eastAsia"/>
        </w:rPr>
        <w:t xml:space="preserve"> </w:t>
      </w:r>
      <m:oMath>
        <m:sSub>
          <m:sSubPr>
            <m:ctrlPr>
              <w:rPr>
                <w:rFonts w:ascii="Cambria Math" w:hAnsi="Cambria Math"/>
              </w:rPr>
            </m:ctrlPr>
          </m:sSubPr>
          <m:e>
            <m:r>
              <m:rPr>
                <m:sty m:val="p"/>
              </m:rPr>
              <w:rPr>
                <w:rFonts w:ascii="Cambria Math" w:hAnsi="Cambria Math" w:hint="eastAsia"/>
              </w:rPr>
              <m:t>V</m:t>
            </m:r>
            <m:ctrlPr>
              <w:rPr>
                <w:rFonts w:ascii="Cambria Math" w:hAnsi="Cambria Math" w:hint="eastAsia"/>
              </w:rPr>
            </m:ctrlPr>
          </m:e>
          <m:sub>
            <m:r>
              <m:rPr>
                <m:sty m:val="p"/>
              </m:rPr>
              <w:rPr>
                <w:rFonts w:ascii="Cambria Math" w:hAnsi="Cambria Math" w:hint="eastAsia"/>
              </w:rPr>
              <m:t>i</m:t>
            </m:r>
          </m:sub>
        </m:sSub>
      </m:oMath>
      <w:r>
        <w:rPr>
          <w:rFonts w:hint="eastAsia"/>
        </w:rPr>
        <w:t>（涵盖认知负荷等级、算法复杂度、协作前置依赖等）。同时，建立用户状态空间</w:t>
      </w:r>
      <w:r>
        <w:rPr>
          <w:rFonts w:hint="eastAsia"/>
        </w:rPr>
        <w:t xml:space="preserve"> </w:t>
      </w:r>
      <m:oMath>
        <m:r>
          <m:rPr>
            <m:sty m:val="p"/>
          </m:rPr>
          <w:rPr>
            <w:rFonts w:ascii="Cambria Math" w:hAnsi="Cambria Math" w:hint="eastAsia"/>
          </w:rPr>
          <m:t>E</m:t>
        </m:r>
      </m:oMath>
      <w:r>
        <w:rPr>
          <w:rFonts w:hint="eastAsia"/>
        </w:rPr>
        <w:t>，表示用户在连续时间片</w:t>
      </w:r>
      <w:r>
        <w:rPr>
          <w:rFonts w:hint="eastAsia"/>
        </w:rPr>
        <w:t xml:space="preserve"> </w:t>
      </w:r>
      <m:oMath>
        <m:r>
          <m:rPr>
            <m:sty m:val="p"/>
          </m:rPr>
          <w:rPr>
            <w:rFonts w:ascii="Cambria Math" w:hAnsi="Cambria Math" w:hint="eastAsia"/>
          </w:rPr>
          <m:t>k</m:t>
        </m:r>
      </m:oMath>
      <w:r>
        <w:rPr>
          <w:rFonts w:hint="eastAsia"/>
        </w:rPr>
        <w:t xml:space="preserve"> </w:t>
      </w:r>
      <w:r>
        <w:rPr>
          <w:rFonts w:hint="eastAsia"/>
        </w:rPr>
        <w:t>内的认知与精力状态向量</w:t>
      </w:r>
      <w:r>
        <w:rPr>
          <w:rFonts w:hint="eastAsia"/>
        </w:rPr>
        <w:t xml:space="preserv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k</m:t>
            </m:r>
          </m:sub>
        </m:sSub>
      </m:oMath>
      <w:r>
        <w:rPr>
          <w:rFonts w:hint="eastAsia"/>
        </w:rPr>
        <w:t>（由心率变异性</w:t>
      </w:r>
      <w:r>
        <w:rPr>
          <w:rFonts w:hint="eastAsia"/>
        </w:rPr>
        <w:t>HRV</w:t>
      </w:r>
      <w:r>
        <w:rPr>
          <w:rFonts w:hint="eastAsia"/>
        </w:rPr>
        <w:t>、文本情绪极性等多模态数据推导得出</w:t>
      </w:r>
      <w:r>
        <w:t>）</w:t>
      </w:r>
      <w:r>
        <w:rPr>
          <w:rFonts w:hint="eastAsia"/>
        </w:rPr>
        <w:t>。调度的核心即构造一个映射函数</w:t>
      </w:r>
      <w:r>
        <w:rPr>
          <w:rFonts w:hint="eastAsia"/>
        </w:rPr>
        <w:t xml:space="preserve"> </w:t>
      </w:r>
      <m:oMath>
        <m:r>
          <m:rPr>
            <m:sty m:val="p"/>
          </m:rPr>
          <w:rPr>
            <w:rFonts w:ascii="Cambria Math" w:hAnsi="Cambria Math" w:hint="eastAsia"/>
          </w:rPr>
          <m:t>f: T</m:t>
        </m:r>
        <m:r>
          <m:rPr>
            <m:sty m:val="p"/>
          </m:rPr>
          <w:rPr>
            <w:rFonts w:ascii="Cambria Math" w:hAnsi="Cambria Math" w:hint="eastAsia"/>
          </w:rPr>
          <m:t>×</m:t>
        </m:r>
        <m:r>
          <m:rPr>
            <m:sty m:val="p"/>
          </m:rPr>
          <w:rPr>
            <w:rFonts w:ascii="Cambria Math" w:hAnsi="Cambria Math" w:hint="eastAsia"/>
          </w:rPr>
          <m:t xml:space="preserve"> E </m:t>
        </m:r>
        <m:r>
          <m:rPr>
            <m:sty m:val="p"/>
          </m:rPr>
          <w:rPr>
            <w:rFonts w:ascii="Cambria Math" w:hAnsi="Cambria Math" w:hint="eastAsia"/>
          </w:rPr>
          <m:t>×</m:t>
        </m:r>
        <m:r>
          <m:rPr>
            <m:sty m:val="p"/>
          </m:rPr>
          <w:rPr>
            <w:rFonts w:ascii="Cambria Math" w:hAnsi="Cambria Math" w:hint="eastAsia"/>
          </w:rPr>
          <m:t xml:space="preserve"> Time</m:t>
        </m:r>
        <m:r>
          <m:rPr>
            <m:sty m:val="p"/>
          </m:rPr>
          <w:rPr>
            <w:rFonts w:ascii="Cambria Math" w:hAnsi="Cambria Math" w:hint="eastAsia"/>
          </w:rPr>
          <m:t>→</m:t>
        </m:r>
        <m:r>
          <m:rPr>
            <m:sty m:val="p"/>
          </m:rPr>
          <w:rPr>
            <w:rFonts w:ascii="Cambria Math" w:hAnsi="Cambria Math" w:hint="eastAsia"/>
          </w:rPr>
          <m:t xml:space="preserve"> S</m:t>
        </m:r>
      </m:oMath>
      <w:r>
        <w:rPr>
          <w:rFonts w:hint="eastAsia"/>
        </w:rPr>
        <w:t>，以生成最优调度序列</w:t>
      </w:r>
      <w:r>
        <w:rPr>
          <w:rFonts w:hint="eastAsia"/>
        </w:rPr>
        <w:t xml:space="preserve"> </w:t>
      </w:r>
      <m:oMath>
        <m:r>
          <m:rPr>
            <m:sty m:val="p"/>
          </m:rPr>
          <w:rPr>
            <w:rFonts w:ascii="Cambria Math" w:hAnsi="Cambria Math" w:hint="eastAsia"/>
          </w:rPr>
          <m:t>S</m:t>
        </m:r>
      </m:oMath>
      <w:r>
        <w:rPr>
          <w:rFonts w:hint="eastAsia"/>
        </w:rPr>
        <w:t>。其目标函数定义为：</w:t>
      </w:r>
    </w:p>
    <w:p w14:paraId="38CF4FC1" w14:textId="77777777" w:rsidR="00811F4C" w:rsidRDefault="00000000">
      <w:pPr>
        <w:spacing w:beforeLines="50" w:before="156" w:afterLines="50" w:after="156"/>
        <w:ind w:firstLineChars="200" w:firstLine="420"/>
      </w:pPr>
      <m:oMathPara>
        <m:oMath>
          <m:r>
            <m:rPr>
              <m:sty m:val="p"/>
            </m:rPr>
            <w:rPr>
              <w:rFonts w:ascii="Cambria Math" w:hAnsi="Cambria Math" w:hint="eastAsia"/>
            </w:rPr>
            <m:t>Maximize</m:t>
          </m:r>
          <m:nary>
            <m:naryPr>
              <m:chr m:val="∑"/>
              <m:ctrlPr>
                <w:rPr>
                  <w:rFonts w:ascii="Cambria Math" w:hAnsi="Cambria Math"/>
                </w:rPr>
              </m:ctrlPr>
            </m:naryPr>
            <m:sub>
              <m:r>
                <m:rPr>
                  <m:sty m:val="p"/>
                </m:rPr>
                <w:rPr>
                  <w:rFonts w:ascii="Cambria Math" w:hAnsi="Cambria Math" w:hint="eastAsia"/>
                </w:rPr>
                <m:t>i=1</m:t>
              </m:r>
            </m:sub>
            <m:sup>
              <m:r>
                <m:rPr>
                  <m:sty m:val="p"/>
                </m:rPr>
                <w:rPr>
                  <w:rFonts w:ascii="Cambria Math" w:hAnsi="Cambria Math" w:hint="eastAsia"/>
                </w:rPr>
                <m:t>n</m:t>
              </m:r>
            </m:sup>
            <m:e>
              <m:d>
                <m:dPr>
                  <m:ctrlPr>
                    <w:rPr>
                      <w:rFonts w:ascii="Cambria Math" w:hAnsi="Cambria Math"/>
                    </w:rPr>
                  </m:ctrlPr>
                </m:dPr>
                <m:e>
                  <m:r>
                    <m:rPr>
                      <m:sty m:val="p"/>
                    </m:rPr>
                    <w:rPr>
                      <w:rFonts w:ascii="Cambria Math" w:hAnsi="Cambria Math" w:hint="eastAsia"/>
                    </w:rPr>
                    <m:t>Weig</m:t>
                  </m:r>
                  <m:r>
                    <m:rPr>
                      <m:sty m:val="p"/>
                    </m:rPr>
                    <w:rPr>
                      <w:rFonts w:ascii="Cambria Math" w:hAnsi="Cambria Math"/>
                    </w:rPr>
                    <m:t>h</m:t>
                  </m:r>
                  <m:r>
                    <m:rPr>
                      <m:sty m:val="p"/>
                    </m:rPr>
                    <w:rPr>
                      <w:rFonts w:ascii="Cambria Math" w:hAnsi="Cambria Math" w:hint="eastAsia"/>
                    </w:rPr>
                    <m:t>t</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t</m:t>
                          </m:r>
                        </m:e>
                        <m:sub>
                          <m:r>
                            <m:rPr>
                              <m:sty m:val="p"/>
                            </m:rPr>
                            <w:rPr>
                              <w:rFonts w:ascii="Cambria Math" w:hAnsi="Cambria Math" w:hint="eastAsia"/>
                            </w:rPr>
                            <m:t>i</m:t>
                          </m:r>
                        </m:sub>
                      </m:sSub>
                    </m:e>
                  </m:d>
                  <m:r>
                    <m:rPr>
                      <m:sty m:val="p"/>
                    </m:rPr>
                    <w:rPr>
                      <w:rFonts w:ascii="Cambria Math" w:hAnsi="Cambria Math" w:hint="eastAsia"/>
                    </w:rPr>
                    <m:t>×</m:t>
                  </m:r>
                  <m:r>
                    <m:rPr>
                      <m:sty m:val="p"/>
                    </m:rPr>
                    <w:rPr>
                      <w:rFonts w:ascii="Cambria Math" w:hAnsi="Cambria Math" w:hint="eastAsia"/>
                    </w:rPr>
                    <m:t>Matc</m:t>
                  </m:r>
                  <m:r>
                    <m:rPr>
                      <m:sty m:val="p"/>
                    </m:rP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V</m:t>
                          </m:r>
                        </m:e>
                        <m:sub>
                          <m:r>
                            <m:rPr>
                              <m:sty m:val="p"/>
                            </m:rP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E</m:t>
                          </m:r>
                        </m:e>
                        <m:sub>
                          <m:sSub>
                            <m:sSubPr>
                              <m:ctrlPr>
                                <w:rPr>
                                  <w:rFonts w:ascii="Cambria Math" w:hAnsi="Cambria Math"/>
                                </w:rPr>
                              </m:ctrlPr>
                            </m:sSubPr>
                            <m:e>
                              <m:r>
                                <m:rPr>
                                  <m:sty m:val="p"/>
                                </m:rPr>
                                <w:rPr>
                                  <w:rFonts w:ascii="Cambria Math" w:hAnsi="Cambria Math" w:hint="eastAsia"/>
                                </w:rPr>
                                <m:t>k</m:t>
                              </m:r>
                            </m:e>
                            <m:sub>
                              <m:r>
                                <m:rPr>
                                  <m:sty m:val="p"/>
                                </m:rPr>
                                <w:rPr>
                                  <w:rFonts w:ascii="Cambria Math" w:hAnsi="Cambria Math" w:hint="eastAsia"/>
                                </w:rPr>
                                <m:t>i</m:t>
                              </m:r>
                            </m:sub>
                          </m:sSub>
                        </m:sub>
                      </m:sSub>
                    </m:e>
                  </m:d>
                </m:e>
              </m:d>
            </m:e>
          </m:nary>
          <m:r>
            <m:rPr>
              <m:sty m:val="p"/>
            </m:rPr>
            <w:rPr>
              <w:rFonts w:ascii="Cambria Math" w:hAnsi="Cambria Math"/>
            </w:rPr>
            <m:t>-λ</m:t>
          </m:r>
          <m:nary>
            <m:naryPr>
              <m:chr m:val="∑"/>
              <m:supHide m:val="1"/>
              <m:ctrlPr>
                <w:rPr>
                  <w:rFonts w:ascii="Cambria Math" w:hAnsi="Cambria Math"/>
                </w:rPr>
              </m:ctrlPr>
            </m:naryPr>
            <m:sub>
              <m:r>
                <m:rPr>
                  <m:sty m:val="p"/>
                </m:rPr>
                <w:rPr>
                  <w:rFonts w:ascii="Cambria Math" w:hAnsi="Cambria Math" w:hint="eastAsia"/>
                </w:rPr>
                <m:t>k</m:t>
              </m:r>
            </m:sub>
            <m:sup/>
            <m:e>
              <m:r>
                <m:rPr>
                  <m:sty m:val="p"/>
                </m:rPr>
                <w:rPr>
                  <w:rFonts w:ascii="Cambria Math" w:hAnsi="Cambria Math" w:hint="eastAsia"/>
                </w:rPr>
                <m:t>Penalty</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E</m:t>
                      </m:r>
                    </m:e>
                    <m:sub>
                      <m:r>
                        <m:rPr>
                          <m:sty m:val="p"/>
                        </m:rPr>
                        <w:rPr>
                          <w:rFonts w:ascii="Cambria Math" w:hAnsi="Cambria Math" w:hint="eastAsia"/>
                        </w:rPr>
                        <m:t>k</m:t>
                      </m:r>
                    </m:sub>
                  </m:sSub>
                </m:e>
              </m:d>
            </m:e>
          </m:nary>
        </m:oMath>
      </m:oMathPara>
    </w:p>
    <w:p w14:paraId="38B8FAED" w14:textId="77777777" w:rsidR="00811F4C" w:rsidRDefault="00000000">
      <w:pPr>
        <w:spacing w:beforeLines="50" w:before="156" w:afterLines="50" w:after="156"/>
        <w:ind w:firstLineChars="200" w:firstLine="420"/>
      </w:pPr>
      <w:r>
        <w:rPr>
          <w:rFonts w:hint="eastAsia"/>
        </w:rPr>
        <w:t>在此函数中，</w:t>
      </w:r>
      <m:oMath>
        <m:r>
          <m:rPr>
            <m:sty m:val="p"/>
          </m:rPr>
          <w:rPr>
            <w:rFonts w:ascii="Cambria Math" w:hAnsi="Cambria Math" w:hint="eastAsia"/>
          </w:rPr>
          <m:t>Matc</m:t>
        </m:r>
        <m:r>
          <m:rPr>
            <m:sty m:val="p"/>
          </m:rPr>
          <w:rPr>
            <w:rFonts w:ascii="Cambria Math" w:hAnsi="Cambria Math"/>
          </w:rPr>
          <m:t>h</m:t>
        </m:r>
      </m:oMath>
      <w:r>
        <w:rPr>
          <w:rFonts w:hint="eastAsia"/>
        </w:rPr>
        <w:t xml:space="preserve"> </w:t>
      </w:r>
      <w:r>
        <w:rPr>
          <w:rFonts w:hint="eastAsia"/>
        </w:rPr>
        <w:t>函数用于量化评估任务认知需求与用户当前生理精力的契合度；而</w:t>
      </w:r>
      <w:r>
        <w:rPr>
          <w:rFonts w:hint="eastAsia"/>
        </w:rPr>
        <w:t xml:space="preserve"> </w:t>
      </w:r>
      <m:oMath>
        <m:r>
          <m:rPr>
            <m:sty m:val="p"/>
          </m:rPr>
          <w:rPr>
            <w:rFonts w:ascii="Cambria Math" w:hAnsi="Cambria Math"/>
          </w:rPr>
          <m:t>λ</m:t>
        </m:r>
        <m:nary>
          <m:naryPr>
            <m:chr m:val="∑"/>
            <m:subHide m:val="1"/>
            <m:supHide m:val="1"/>
            <m:ctrlPr>
              <w:rPr>
                <w:rFonts w:ascii="Cambria Math" w:hAnsi="Cambria Math"/>
              </w:rPr>
            </m:ctrlPr>
          </m:naryPr>
          <m:sub/>
          <m:sup/>
          <m:e>
            <m:r>
              <m:rPr>
                <m:sty m:val="p"/>
              </m:rPr>
              <w:rPr>
                <w:rFonts w:ascii="Cambria Math" w:hAnsi="Cambria Math" w:hint="eastAsia"/>
              </w:rPr>
              <m:t>Penalty</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E</m:t>
                    </m:r>
                  </m:e>
                  <m:sub>
                    <m:r>
                      <m:rPr>
                        <m:sty m:val="p"/>
                      </m:rPr>
                      <w:rPr>
                        <w:rFonts w:ascii="Cambria Math" w:hAnsi="Cambria Math" w:hint="eastAsia"/>
                      </w:rPr>
                      <m:t>k</m:t>
                    </m:r>
                  </m:sub>
                </m:sSub>
              </m:e>
            </m:d>
          </m:e>
        </m:nary>
      </m:oMath>
      <w:r>
        <w:rPr>
          <w:rFonts w:hint="eastAsia"/>
        </w:rPr>
        <w:t xml:space="preserve"> </w:t>
      </w:r>
      <w:r>
        <w:rPr>
          <w:rFonts w:hint="eastAsia"/>
        </w:rPr>
        <w:t>作为关键的正则化惩罚项，用于硬性约束超负荷工作导致的精力透支，在算法最底层建立对“职业倦怠”的防御机制。</w:t>
      </w:r>
    </w:p>
    <w:p w14:paraId="787E5EEB" w14:textId="77777777" w:rsidR="00811F4C" w:rsidRDefault="00000000">
      <w:pPr>
        <w:spacing w:beforeLines="50" w:before="156" w:afterLines="50" w:after="156"/>
        <w:ind w:firstLineChars="200" w:firstLine="420"/>
      </w:pPr>
      <w:r>
        <w:rPr>
          <w:rFonts w:hint="eastAsia"/>
        </w:rPr>
        <w:t>二、动态抗扰与全局重排的约束求解抽象：</w:t>
      </w:r>
    </w:p>
    <w:p w14:paraId="26EAF974" w14:textId="77777777" w:rsidR="00811F4C" w:rsidRDefault="00000000">
      <w:pPr>
        <w:spacing w:beforeLines="50" w:before="156" w:afterLines="50" w:after="156"/>
        <w:ind w:firstLineChars="200" w:firstLine="420"/>
      </w:pPr>
      <w:r>
        <w:rPr>
          <w:rFonts w:hint="eastAsia"/>
        </w:rPr>
        <w:t>在真实业务流中，突发事件会改变可行安排。当前工程版本将其抽象为一次新的 SchedulingRequest，并通过启发式调度生成候选结果；性能目标以可复现压测为准，不在缺少测试报告时宣称毫秒级生产指标。</w:t>
      </w:r>
    </w:p>
    <w:p w14:paraId="02DDFE3D" w14:textId="77777777" w:rsidR="00811F4C" w:rsidRDefault="00000000">
      <w:pPr>
        <w:spacing w:beforeLines="50" w:before="156" w:afterLines="50" w:after="156"/>
        <w:ind w:firstLineChars="200" w:firstLine="420"/>
      </w:pPr>
      <w:r>
        <w:rPr>
          <w:rFonts w:hint="eastAsia"/>
        </w:rPr>
        <w:t>每一次外部突发事件的接入，在数学上等同于对全局求解空间内约束条件的实时随机变更。系统必须将新插入的</w:t>
      </w:r>
      <w:r>
        <w:rPr>
          <w:rFonts w:hint="eastAsia"/>
        </w:rPr>
        <w:t xml:space="preserve"> </w:t>
      </w:r>
      <m:oMath>
        <m:r>
          <m:rPr>
            <m:sty m:val="p"/>
          </m:rPr>
          <w:rPr>
            <w:rFonts w:ascii="Cambria Math" w:hAnsi="Cambria Math" w:hint="eastAsia"/>
          </w:rPr>
          <m:t>P0</m:t>
        </m:r>
      </m:oMath>
      <w:r>
        <w:rPr>
          <w:rFonts w:hint="eastAsia"/>
        </w:rPr>
        <w:t xml:space="preserve"> </w:t>
      </w:r>
      <w:r>
        <w:rPr>
          <w:rFonts w:hint="eastAsia"/>
        </w:rPr>
        <w:t>或</w:t>
      </w:r>
      <w:r>
        <w:rPr>
          <w:rFonts w:hint="eastAsia"/>
        </w:rPr>
        <w:t xml:space="preserve"> </w:t>
      </w:r>
      <m:oMath>
        <m:r>
          <m:rPr>
            <m:sty m:val="p"/>
          </m:rPr>
          <w:rPr>
            <w:rFonts w:ascii="Cambria Math" w:hAnsi="Cambria Math" w:hint="eastAsia"/>
          </w:rPr>
          <m:t>P1</m:t>
        </m:r>
      </m:oMath>
      <w:r>
        <w:rPr>
          <w:rFonts w:hint="eastAsia"/>
        </w:rPr>
        <w:t xml:space="preserve"> </w:t>
      </w:r>
      <w:r>
        <w:rPr>
          <w:rFonts w:hint="eastAsia"/>
        </w:rPr>
        <w:t>级任务视作强约束变量，要求算法引擎不能仅依赖离线的静态规划，而是必须具备在毫秒级（</w:t>
      </w:r>
      <m:oMath>
        <m:r>
          <m:rPr>
            <m:sty m:val="p"/>
          </m:rPr>
          <w:rPr>
            <w:rFonts w:ascii="Cambria Math" w:hAnsi="Cambria Math" w:hint="eastAsia"/>
          </w:rPr>
          <m:t>≤</m:t>
        </m:r>
      </m:oMath>
      <w:r>
        <w:rPr>
          <w:rFonts w:hint="eastAsia"/>
        </w:rPr>
        <w:t xml:space="preserve"> 100ms</w:t>
      </w:r>
      <w:r>
        <w:rPr>
          <w:rFonts w:hint="eastAsia"/>
        </w:rPr>
        <w:t>）的时间窗口内，执行自适应学习并重新收敛至新全局最优解的能力。这要求底层的深度学习网络具备极强的时序记忆与快速注意力重定向机制。</w:t>
      </w:r>
    </w:p>
    <w:p w14:paraId="2D0F5DCF" w14:textId="77777777" w:rsidR="00811F4C" w:rsidRDefault="00000000">
      <w:pPr>
        <w:spacing w:beforeLines="50" w:before="156" w:afterLines="50" w:after="156"/>
        <w:ind w:firstLineChars="200" w:firstLine="420"/>
      </w:pPr>
      <w:r>
        <w:rPr>
          <w:rFonts w:hint="eastAsia"/>
        </w:rPr>
        <w:t>三、异构数据孤岛的标准化与冲突裁决抽象：</w:t>
      </w:r>
    </w:p>
    <w:p w14:paraId="6F343AD1" w14:textId="77777777" w:rsidR="00811F4C" w:rsidRDefault="00000000">
      <w:pPr>
        <w:spacing w:beforeLines="50" w:before="156" w:afterLines="50" w:after="156"/>
        <w:ind w:firstLineChars="200" w:firstLine="420"/>
      </w:pPr>
      <w:r>
        <w:rPr>
          <w:rFonts w:hint="eastAsia"/>
        </w:rPr>
        <w:t>用户的日程意图通常零散分布于各类协同软件与生活应用中，形成严重的数据孤岛。在计算机科学视角下，这是一个典型的多源异构数据融合与标准化处理问题。系统需要构建一个抽象的数据流转网关，将多重形态的原始数据（如</w:t>
      </w:r>
      <w:r>
        <w:rPr>
          <w:rFonts w:hint="eastAsia"/>
        </w:rPr>
        <w:t xml:space="preserve"> API </w:t>
      </w:r>
      <w:r>
        <w:rPr>
          <w:rFonts w:hint="eastAsia"/>
        </w:rPr>
        <w:t>回调、</w:t>
      </w:r>
      <w:r>
        <w:rPr>
          <w:rFonts w:hint="eastAsia"/>
        </w:rPr>
        <w:t xml:space="preserve">WebHook </w:t>
      </w:r>
      <w:r>
        <w:rPr>
          <w:rFonts w:hint="eastAsia"/>
        </w:rPr>
        <w:t>推送、非结构化文本）映射为统一的数据模式。同时，面对不同应用平台对同一事件的描述不一致（例如</w:t>
      </w:r>
      <w:r>
        <w:rPr>
          <w:rFonts w:hint="eastAsia"/>
        </w:rPr>
        <w:lastRenderedPageBreak/>
        <w:t>邮件与钉钉对同一会议时间的冲突），这被抽象为一个数据溯源与信任度评估问题。系统建立冲突裁决函数：</w:t>
      </w:r>
    </w:p>
    <w:p w14:paraId="3732F70D" w14:textId="77777777" w:rsidR="00811F4C" w:rsidRDefault="00000000">
      <w:pPr>
        <w:spacing w:beforeLines="50" w:before="156" w:afterLines="50" w:after="156"/>
        <w:ind w:firstLineChars="200" w:firstLine="420"/>
      </w:pPr>
      <m:oMathPara>
        <m:oMath>
          <m:r>
            <m:rPr>
              <m:sty m:val="p"/>
            </m:rPr>
            <w:rPr>
              <w:rFonts w:ascii="Cambria Math" w:hAnsi="Cambria Math" w:hint="eastAsia"/>
            </w:rPr>
            <m:t>S=</m:t>
          </m:r>
          <m:sSub>
            <m:sSubPr>
              <m:ctrlPr>
                <w:rPr>
                  <w:rFonts w:ascii="Cambria Math" w:hAnsi="Cambria Math"/>
                </w:rPr>
              </m:ctrlPr>
            </m:sSubPr>
            <m:e>
              <m:r>
                <m:rPr>
                  <m:sty m:val="p"/>
                </m:rPr>
                <w:rPr>
                  <w:rFonts w:ascii="Cambria Math" w:hAnsi="Cambria Math" w:hint="eastAsia"/>
                </w:rPr>
                <m:t>W</m:t>
              </m:r>
            </m:e>
            <m:sub>
              <m:r>
                <m:rPr>
                  <m:sty m:val="p"/>
                </m:rPr>
                <w:rPr>
                  <w:rFonts w:ascii="Cambria Math" w:hAnsi="Cambria Math" w:hint="eastAsia"/>
                </w:rPr>
                <m:t>source</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T</m:t>
              </m:r>
            </m:e>
            <m:sub>
              <m:r>
                <m:rPr>
                  <m:sty m:val="p"/>
                </m:rPr>
                <w:rPr>
                  <w:rFonts w:ascii="Cambria Math" w:hAnsi="Cambria Math" w:hint="eastAsia"/>
                </w:rPr>
                <m:t>recency</m:t>
              </m:r>
            </m:sub>
          </m:sSub>
        </m:oMath>
      </m:oMathPara>
    </w:p>
    <w:p w14:paraId="2192FF86" w14:textId="77777777" w:rsidR="00811F4C" w:rsidRDefault="00000000">
      <w:pPr>
        <w:spacing w:beforeLines="50" w:before="156" w:afterLines="50" w:after="156"/>
        <w:ind w:firstLineChars="200" w:firstLine="420"/>
      </w:pPr>
      <w:r>
        <w:rPr>
          <w:rFonts w:hint="eastAsia"/>
        </w:rPr>
        <w:t>系统通过计算数据源的可信度权重</w:t>
      </w:r>
      <w:r>
        <w:rPr>
          <w:rFonts w:hint="eastAsia"/>
        </w:rPr>
        <w:t xml:space="preserve"> </w:t>
      </w:r>
      <m:oMath>
        <m:sSub>
          <m:sSubPr>
            <m:ctrlPr>
              <w:rPr>
                <w:rFonts w:ascii="Cambria Math" w:hAnsi="Cambria Math"/>
              </w:rPr>
            </m:ctrlPr>
          </m:sSubPr>
          <m:e>
            <m:r>
              <m:rPr>
                <m:sty m:val="p"/>
              </m:rPr>
              <w:rPr>
                <w:rFonts w:ascii="Cambria Math" w:hAnsi="Cambria Math" w:hint="eastAsia"/>
              </w:rPr>
              <m:t>W</m:t>
            </m:r>
            <m:ctrlPr>
              <w:rPr>
                <w:rFonts w:ascii="Cambria Math" w:hAnsi="Cambria Math" w:hint="eastAsia"/>
              </w:rPr>
            </m:ctrlPr>
          </m:e>
          <m:sub>
            <m:r>
              <m:rPr>
                <m:sty m:val="p"/>
              </m:rPr>
              <w:rPr>
                <w:rFonts w:ascii="Cambria Math" w:hAnsi="Cambria Math" w:hint="eastAsia"/>
              </w:rPr>
              <m:t>source</m:t>
            </m:r>
          </m:sub>
        </m:sSub>
      </m:oMath>
      <w:r>
        <w:rPr>
          <w:rFonts w:hint="eastAsia"/>
        </w:rPr>
        <w:t xml:space="preserve"> </w:t>
      </w:r>
      <w:r>
        <w:rPr>
          <w:rFonts w:hint="eastAsia"/>
        </w:rPr>
        <w:t>与时间戳新鲜度</w:t>
      </w:r>
      <w:r>
        <w:rPr>
          <w:rFonts w:hint="eastAsia"/>
        </w:rPr>
        <w:t xml:space="preserve"> </w:t>
      </w:r>
      <m:oMath>
        <m:sSub>
          <m:sSubPr>
            <m:ctrlPr>
              <w:rPr>
                <w:rFonts w:ascii="Cambria Math" w:hAnsi="Cambria Math"/>
              </w:rPr>
            </m:ctrlPr>
          </m:sSubPr>
          <m:e>
            <m:r>
              <m:rPr>
                <m:sty m:val="p"/>
              </m:rPr>
              <w:rPr>
                <w:rFonts w:ascii="Cambria Math" w:hAnsi="Cambria Math" w:hint="eastAsia"/>
              </w:rPr>
              <m:t>T</m:t>
            </m:r>
            <m:ctrlPr>
              <w:rPr>
                <w:rFonts w:ascii="Cambria Math" w:hAnsi="Cambria Math" w:hint="eastAsia"/>
              </w:rPr>
            </m:ctrlPr>
          </m:e>
          <m:sub>
            <m:r>
              <m:rPr>
                <m:sty m:val="p"/>
              </m:rPr>
              <w:rPr>
                <w:rFonts w:ascii="Cambria Math" w:hAnsi="Cambria Math" w:hint="eastAsia"/>
              </w:rPr>
              <m:t>recency</m:t>
            </m:r>
          </m:sub>
        </m:sSub>
      </m:oMath>
      <w:r>
        <w:rPr>
          <w:rFonts w:hint="eastAsia"/>
        </w:rPr>
        <w:t xml:space="preserve"> </w:t>
      </w:r>
      <w:r>
        <w:rPr>
          <w:rFonts w:hint="eastAsia"/>
        </w:rPr>
        <w:t>的乘积得分，自动完成高并发下的数据冲突裁决，确保输入调度引擎的时序数据具备唯一性与绝对可靠性。</w:t>
      </w:r>
    </w:p>
    <w:p w14:paraId="79EEB817" w14:textId="77777777" w:rsidR="00811F4C" w:rsidRDefault="00000000">
      <w:pPr>
        <w:spacing w:beforeLines="50" w:before="156" w:afterLines="50" w:after="156"/>
        <w:ind w:firstLineChars="200" w:firstLine="420"/>
      </w:pPr>
      <w:r>
        <w:rPr>
          <w:rFonts w:hint="eastAsia"/>
        </w:rPr>
        <w:t>四、碎片化时间的图论建模与组合优化抽象：</w:t>
      </w:r>
    </w:p>
    <w:p w14:paraId="29A71511" w14:textId="77777777" w:rsidR="00811F4C" w:rsidRDefault="00000000">
      <w:pPr>
        <w:spacing w:beforeLines="50" w:before="156" w:afterLines="50" w:after="156"/>
        <w:ind w:firstLineChars="200" w:firstLine="420"/>
      </w:pPr>
      <w:r>
        <w:rPr>
          <w:rFonts w:hint="eastAsia"/>
        </w:rPr>
        <w:t>针对大量时长小于</w:t>
      </w:r>
      <w:r>
        <w:rPr>
          <w:rFonts w:hint="eastAsia"/>
        </w:rPr>
        <w:t xml:space="preserve"> 60 </w:t>
      </w:r>
      <w:r>
        <w:rPr>
          <w:rFonts w:hint="eastAsia"/>
        </w:rPr>
        <w:t>分钟的离散碎片时间，若将其与核心长程任务混合丢入全局规划器，将引发严重的“维度灾难”，使得求解规模呈指数级膨胀。因此，我们将微任务管理抽象为一个独立的</w:t>
      </w:r>
      <w:r>
        <w:rPr>
          <w:rFonts w:hint="eastAsia"/>
        </w:rPr>
        <w:t>NP</w:t>
      </w:r>
      <w:r>
        <w:rPr>
          <w:rFonts w:hint="eastAsia"/>
        </w:rPr>
        <w:t>难组合优化问题，并采用降维与图论建模策略求解。</w:t>
      </w:r>
    </w:p>
    <w:p w14:paraId="7E39B12D" w14:textId="77777777" w:rsidR="00811F4C" w:rsidRDefault="00000000">
      <w:pPr>
        <w:spacing w:beforeLines="50" w:before="156" w:afterLines="50" w:after="156"/>
        <w:ind w:firstLineChars="200" w:firstLine="420"/>
      </w:pPr>
      <w:r>
        <w:rPr>
          <w:rFonts w:hint="eastAsia"/>
        </w:rPr>
        <w:t>首先，系统将无序的时间流抽象为连续的数据特征点，通过无监督的聚类算法（如</w:t>
      </w:r>
      <w:r>
        <w:rPr>
          <w:rFonts w:hint="eastAsia"/>
        </w:rPr>
        <w:t xml:space="preserve"> K-means</w:t>
      </w:r>
      <w:r>
        <w:rPr>
          <w:rFonts w:hint="eastAsia"/>
        </w:rPr>
        <w:t>）从时长、场景物理属性（动</w:t>
      </w:r>
      <w:r>
        <w:rPr>
          <w:rFonts w:hint="eastAsia"/>
        </w:rPr>
        <w:t>/</w:t>
      </w:r>
      <w:r>
        <w:rPr>
          <w:rFonts w:hint="eastAsia"/>
        </w:rPr>
        <w:t>静状态）等维度，将其降维归一化为标准的“时间晶体”。随后，将特定子集内的微任务与时间晶体抽象为一个二部图</w:t>
      </w:r>
      <w:r>
        <w:rPr>
          <w:rFonts w:hint="eastAsia"/>
        </w:rPr>
        <w:t xml:space="preserve"> </w:t>
      </w:r>
      <m:oMath>
        <m:r>
          <m:rPr>
            <m:sty m:val="p"/>
          </m:rPr>
          <w:rPr>
            <w:rFonts w:ascii="Cambria Math" w:hAnsi="Cambria Math" w:hint="eastAsia"/>
          </w:rPr>
          <m:t>G=</m:t>
        </m:r>
        <m:d>
          <m:dPr>
            <m:ctrlPr>
              <w:rPr>
                <w:rFonts w:ascii="Cambria Math" w:hAnsi="Cambria Math"/>
              </w:rPr>
            </m:ctrlPr>
          </m:dPr>
          <m:e>
            <m:r>
              <m:rPr>
                <m:sty m:val="p"/>
              </m:rPr>
              <w:rPr>
                <w:rFonts w:ascii="Cambria Math" w:hAnsi="Cambria Math" w:hint="eastAsia"/>
              </w:rPr>
              <m:t>U,V,E</m:t>
            </m:r>
          </m:e>
        </m:d>
      </m:oMath>
      <w:r>
        <w:rPr>
          <w:rFonts w:hint="eastAsia"/>
        </w:rPr>
        <w:t>，其中集合</w:t>
      </w:r>
      <w:r>
        <w:rPr>
          <w:rFonts w:hint="eastAsia"/>
        </w:rPr>
        <w:t xml:space="preserve"> </w:t>
      </w:r>
      <m:oMath>
        <m:r>
          <m:rPr>
            <m:sty m:val="p"/>
          </m:rPr>
          <w:rPr>
            <w:rFonts w:ascii="Cambria Math" w:hAnsi="Cambria Math" w:hint="eastAsia"/>
          </w:rPr>
          <m:t>U</m:t>
        </m:r>
      </m:oMath>
      <w:r>
        <w:rPr>
          <w:rFonts w:hint="eastAsia"/>
        </w:rPr>
        <w:t xml:space="preserve"> </w:t>
      </w:r>
      <w:r>
        <w:rPr>
          <w:rFonts w:hint="eastAsia"/>
        </w:rPr>
        <w:t>为待处理微任务，集合</w:t>
      </w:r>
      <w:r>
        <w:rPr>
          <w:rFonts w:hint="eastAsia"/>
        </w:rPr>
        <w:t xml:space="preserve"> </w:t>
      </w:r>
      <m:oMath>
        <m:r>
          <m:rPr>
            <m:sty m:val="p"/>
          </m:rPr>
          <w:rPr>
            <w:rFonts w:ascii="Cambria Math" w:hAnsi="Cambria Math" w:hint="eastAsia"/>
          </w:rPr>
          <m:t>V</m:t>
        </m:r>
      </m:oMath>
      <w:r>
        <w:rPr>
          <w:rFonts w:hint="eastAsia"/>
        </w:rPr>
        <w:t xml:space="preserve"> </w:t>
      </w:r>
      <w:r>
        <w:rPr>
          <w:rFonts w:hint="eastAsia"/>
        </w:rPr>
        <w:t>为可用时间晶体。图中的边权</w:t>
      </w:r>
      <w:r>
        <w:rPr>
          <w:rFonts w:hint="eastAsia"/>
        </w:rPr>
        <w:t xml:space="preserve"> </w:t>
      </w:r>
      <m:oMath>
        <m:r>
          <m:rPr>
            <m:sty m:val="p"/>
          </m:rPr>
          <w:rPr>
            <w:rFonts w:ascii="Cambria Math" w:hAnsi="Cambria Math" w:hint="eastAsia"/>
          </w:rPr>
          <m:t>W</m:t>
        </m:r>
      </m:oMath>
      <w:r>
        <w:rPr>
          <w:rFonts w:hint="eastAsia"/>
        </w:rPr>
        <w:t xml:space="preserve"> </w:t>
      </w:r>
      <w:r>
        <w:rPr>
          <w:rFonts w:hint="eastAsia"/>
        </w:rPr>
        <w:t>则被抽象为：</w:t>
      </w:r>
    </w:p>
    <w:p w14:paraId="3B293F27" w14:textId="77777777" w:rsidR="00811F4C" w:rsidRDefault="00000000">
      <w:pPr>
        <w:spacing w:beforeLines="50" w:before="156" w:afterLines="50" w:after="156"/>
        <w:ind w:firstLineChars="200" w:firstLine="420"/>
      </w:pPr>
      <m:oMathPara>
        <m:oMath>
          <m:r>
            <m:rPr>
              <m:sty m:val="p"/>
            </m:rPr>
            <w:rPr>
              <w:rFonts w:ascii="Cambria Math" w:hAnsi="Cambria Math" w:hint="eastAsia"/>
            </w:rPr>
            <m:t>W = P(task) + C(time) + A(scene)</m:t>
          </m:r>
        </m:oMath>
      </m:oMathPara>
    </w:p>
    <w:p w14:paraId="5AFCB237" w14:textId="77777777" w:rsidR="00811F4C" w:rsidRDefault="00000000">
      <w:pPr>
        <w:spacing w:beforeLines="50" w:before="156" w:afterLines="50" w:after="156"/>
        <w:ind w:firstLineChars="200" w:firstLine="420"/>
      </w:pPr>
      <w:r>
        <w:rPr>
          <w:rFonts w:hint="eastAsia"/>
        </w:rPr>
        <w:t>即任务优先级得分</w:t>
      </w:r>
      <w:r>
        <w:rPr>
          <w:rFonts w:hint="eastAsia"/>
        </w:rPr>
        <w:t xml:space="preserve"> </w:t>
      </w:r>
      <m:oMath>
        <m:r>
          <m:rPr>
            <m:sty m:val="p"/>
          </m:rPr>
          <w:rPr>
            <w:rFonts w:ascii="Cambria Math" w:hAnsi="Cambria Math" w:hint="eastAsia"/>
          </w:rPr>
          <m:t>P</m:t>
        </m:r>
      </m:oMath>
      <w:r>
        <w:rPr>
          <w:rFonts w:hint="eastAsia"/>
        </w:rPr>
        <w:t>、时间长度匹配度</w:t>
      </w:r>
      <w:r>
        <w:rPr>
          <w:rFonts w:hint="eastAsia"/>
        </w:rPr>
        <w:t xml:space="preserve"> </w:t>
      </w:r>
      <m:oMath>
        <m:r>
          <m:rPr>
            <m:sty m:val="p"/>
          </m:rPr>
          <w:rPr>
            <w:rFonts w:ascii="Cambria Math" w:hAnsi="Cambria Math" w:hint="eastAsia"/>
          </w:rPr>
          <m:t>C</m:t>
        </m:r>
      </m:oMath>
      <w:r>
        <w:rPr>
          <w:rFonts w:hint="eastAsia"/>
        </w:rPr>
        <w:t xml:space="preserve"> </w:t>
      </w:r>
      <w:r>
        <w:rPr>
          <w:rFonts w:hint="eastAsia"/>
        </w:rPr>
        <w:t>与场景适配度</w:t>
      </w:r>
      <w:r>
        <w:rPr>
          <w:rFonts w:hint="eastAsia"/>
        </w:rPr>
        <w:t xml:space="preserve"> </w:t>
      </w:r>
      <m:oMath>
        <m:r>
          <m:rPr>
            <m:sty m:val="p"/>
          </m:rPr>
          <w:rPr>
            <w:rFonts w:ascii="Cambria Math" w:hAnsi="Cambria Math" w:hint="eastAsia"/>
          </w:rPr>
          <m:t>A</m:t>
        </m:r>
      </m:oMath>
      <w:r>
        <w:rPr>
          <w:rFonts w:hint="eastAsia"/>
        </w:rPr>
        <w:t xml:space="preserve"> </w:t>
      </w:r>
      <w:r>
        <w:rPr>
          <w:rFonts w:hint="eastAsia"/>
        </w:rPr>
        <w:t>的线性组合。最终，系统通过执行匈牙利算法，在</w:t>
      </w:r>
      <w:r>
        <w:rPr>
          <w:rFonts w:hint="eastAsia"/>
        </w:rPr>
        <w:t xml:space="preserve"> </w:t>
      </w:r>
      <m:oMath>
        <m:r>
          <m:rPr>
            <m:sty m:val="p"/>
          </m:rPr>
          <w:rPr>
            <w:rFonts w:ascii="Cambria Math" w:hAnsi="Cambria Math" w:hint="eastAsia"/>
          </w:rPr>
          <m:t>O</m:t>
        </m:r>
        <m:d>
          <m:dPr>
            <m:ctrlPr>
              <w:rPr>
                <w:rFonts w:ascii="Cambria Math" w:hAnsi="Cambria Math"/>
              </w:rPr>
            </m:ctrlPr>
          </m:dPr>
          <m:e>
            <m:sSup>
              <m:sSupPr>
                <m:ctrlPr>
                  <w:rPr>
                    <w:rFonts w:ascii="Cambria Math" w:hAnsi="Cambria Math"/>
                  </w:rPr>
                </m:ctrlPr>
              </m:sSupPr>
              <m:e>
                <m:r>
                  <m:rPr>
                    <m:sty m:val="p"/>
                  </m:rPr>
                  <w:rPr>
                    <w:rFonts w:ascii="Cambria Math" w:hAnsi="Cambria Math" w:hint="eastAsia"/>
                  </w:rPr>
                  <m:t>n</m:t>
                </m:r>
              </m:e>
              <m:sup>
                <m:r>
                  <m:rPr>
                    <m:sty m:val="p"/>
                  </m:rPr>
                  <w:rPr>
                    <w:rFonts w:ascii="Cambria Math" w:hAnsi="Cambria Math" w:hint="eastAsia"/>
                  </w:rPr>
                  <m:t>3</m:t>
                </m:r>
              </m:sup>
            </m:sSup>
          </m:e>
        </m:d>
      </m:oMath>
      <w:r>
        <w:rPr>
          <w:rFonts w:hint="eastAsia"/>
        </w:rPr>
        <w:t xml:space="preserve"> </w:t>
      </w:r>
      <w:r>
        <w:rPr>
          <w:rFonts w:hint="eastAsia"/>
        </w:rPr>
        <w:t>的时间复杂度内，求解该二部图的最大权匹配，从数学层面保障了“最重要的事情在最合适的时间切片内被执行”的全局最优分配。</w:t>
      </w:r>
    </w:p>
    <w:p w14:paraId="259D244B" w14:textId="77777777" w:rsidR="00811F4C" w:rsidRDefault="00000000">
      <w:pPr>
        <w:spacing w:beforeLines="50" w:before="156" w:afterLines="50" w:after="156"/>
        <w:ind w:firstLineChars="200" w:firstLine="420"/>
      </w:pPr>
      <w:r>
        <w:rPr>
          <w:rFonts w:hint="eastAsia"/>
        </w:rPr>
        <w:t>这一系列严密的数学与算法抽象，构成了本平台由“规则驱动”向“认知智能驱动”跨越的底层基石。</w:t>
      </w:r>
    </w:p>
    <w:p w14:paraId="61FA7BAF" w14:textId="77777777" w:rsidR="00811F4C" w:rsidRDefault="00000000">
      <w:pPr>
        <w:pStyle w:val="2"/>
      </w:pPr>
      <w:bookmarkStart w:id="15" w:name="_Toc3649"/>
      <w:commentRangeStart w:id="16"/>
      <w:r>
        <w:rPr>
          <w:rFonts w:hint="eastAsia"/>
        </w:rPr>
        <w:t>问题定位</w:t>
      </w:r>
      <w:bookmarkEnd w:id="15"/>
      <w:commentRangeEnd w:id="16"/>
      <w:r>
        <w:rPr>
          <w:rStyle w:val="aff4"/>
          <w:sz w:val="28"/>
          <w:szCs w:val="28"/>
        </w:rPr>
        <w:commentReference w:id="16"/>
      </w:r>
    </w:p>
    <w:p w14:paraId="4B2AB160" w14:textId="77777777" w:rsidR="00811F4C" w:rsidRDefault="00000000">
      <w:pPr>
        <w:spacing w:beforeLines="50" w:before="156" w:afterLines="50" w:after="156"/>
        <w:ind w:firstLineChars="200" w:firstLine="420"/>
      </w:pPr>
      <w:r>
        <w:t>在深入剖析了现代知识工作者面临的时间管理困境后，我们需要将这些业务痛点映射到具体的行业与技术坐标系中。本节将从业务领域与技术领域两个维度，对本系统所要解决的核心问题进行精准定位，并阐述其中的数据流转机制与底层技术逻辑。</w:t>
      </w:r>
    </w:p>
    <w:p w14:paraId="3FE39B06" w14:textId="77777777" w:rsidR="00811F4C" w:rsidRDefault="00000000">
      <w:pPr>
        <w:numPr>
          <w:ilvl w:val="0"/>
          <w:numId w:val="4"/>
        </w:numPr>
        <w:spacing w:beforeLines="50" w:before="156" w:afterLines="50" w:after="156"/>
      </w:pPr>
      <w:r>
        <w:t>业务领域定位</w:t>
      </w:r>
      <w:r>
        <w:rPr>
          <w:rFonts w:hint="eastAsia"/>
        </w:rPr>
        <w:t>：</w:t>
      </w:r>
    </w:p>
    <w:p w14:paraId="19BF0548" w14:textId="77777777" w:rsidR="00811F4C" w:rsidRDefault="00000000">
      <w:pPr>
        <w:spacing w:beforeLines="50" w:before="156" w:afterLines="50" w:after="156"/>
        <w:ind w:firstLineChars="200" w:firstLine="420"/>
      </w:pPr>
      <w:r>
        <w:t>本项目所解决的问题，在宏观商业形态上，深度融合了企业级</w:t>
      </w:r>
      <w:r>
        <w:t>SaaS</w:t>
      </w:r>
      <w:r>
        <w:t>协作办公、个人智能生产力工具以及数字职业健康三大业务领域。</w:t>
      </w:r>
    </w:p>
    <w:p w14:paraId="503A554D" w14:textId="77777777" w:rsidR="00811F4C" w:rsidRDefault="00000000">
      <w:pPr>
        <w:spacing w:beforeLines="50" w:before="156" w:afterLines="50" w:after="156"/>
        <w:ind w:firstLineChars="200" w:firstLine="420"/>
      </w:pPr>
      <w:r>
        <w:t>首先，在个人生产力与效率工具领域，传统业务逻辑长期停留在</w:t>
      </w:r>
      <w:r>
        <w:t>“</w:t>
      </w:r>
      <w:r>
        <w:t>时间管理</w:t>
      </w:r>
      <w:r>
        <w:t>”</w:t>
      </w:r>
      <w:r>
        <w:t>的低维阶段，即提供静态的日历视图与待办清单。本系统所解决的问题，标志着业务领域向</w:t>
      </w:r>
      <w:r>
        <w:t>“</w:t>
      </w:r>
      <w:r>
        <w:t>精力管理</w:t>
      </w:r>
      <w:r>
        <w:t>”</w:t>
      </w:r>
      <w:r>
        <w:t>的范式转移。系统不再仅仅寻找时间轴上的空闲缝隙，而是根据个体的生理状态动态寻找</w:t>
      </w:r>
      <w:r>
        <w:t>“</w:t>
      </w:r>
      <w:r>
        <w:t>最佳认知窗口</w:t>
      </w:r>
      <w:r>
        <w:t>”</w:t>
      </w:r>
      <w:r>
        <w:t>。</w:t>
      </w:r>
    </w:p>
    <w:p w14:paraId="68E74303" w14:textId="77777777" w:rsidR="00811F4C" w:rsidRDefault="00000000">
      <w:pPr>
        <w:spacing w:beforeLines="50" w:before="156" w:afterLines="50" w:after="156"/>
        <w:ind w:firstLineChars="200" w:firstLine="420"/>
      </w:pPr>
      <w:r>
        <w:t>其次，在企业级协作办公领域，核心痛点在于打破组织内部的信息孤岛与协作摩擦。用户的任务来源分散在邮件、即时通讯、项目管理等多个业务系统中。本问题定位在构建一个企业级的日程与任务流转中枢，通过跨应用的数据集成，降低团队在日程冲突协调上的沟通成本，实现团队协作的规范化与高效化。</w:t>
      </w:r>
    </w:p>
    <w:p w14:paraId="0B02B457" w14:textId="77777777" w:rsidR="00811F4C" w:rsidRDefault="00000000">
      <w:pPr>
        <w:spacing w:beforeLines="50" w:before="156" w:afterLines="50" w:after="156"/>
        <w:ind w:firstLineChars="200" w:firstLine="420"/>
      </w:pPr>
      <w:r>
        <w:t>最后，在数字职业健康与企业</w:t>
      </w:r>
      <w:r>
        <w:t>ESG</w:t>
      </w:r>
      <w:r>
        <w:t>领域，过度压榨与不合理的日程安排引发的</w:t>
      </w:r>
      <w:r>
        <w:t>“</w:t>
      </w:r>
      <w:r>
        <w:t>职业倦</w:t>
      </w:r>
      <w:r>
        <w:lastRenderedPageBreak/>
        <w:t>怠</w:t>
      </w:r>
      <w:r>
        <w:t>”</w:t>
      </w:r>
      <w:r>
        <w:t>已成为全球性危机。本项目将调度问题与员工身心健康强绑定，通过算法级的疲劳干预，降低隐形加班损耗，这直接切入了现代企业对</w:t>
      </w:r>
      <w:r>
        <w:t>ESG</w:t>
      </w:r>
      <w:r>
        <w:t>指标优化的核心业务诉求。</w:t>
      </w:r>
    </w:p>
    <w:p w14:paraId="01CD36D1" w14:textId="77777777" w:rsidR="00811F4C" w:rsidRDefault="00000000">
      <w:pPr>
        <w:numPr>
          <w:ilvl w:val="0"/>
          <w:numId w:val="4"/>
        </w:numPr>
        <w:spacing w:beforeLines="50" w:before="156" w:afterLines="50" w:after="156"/>
      </w:pPr>
      <w:r>
        <w:t>技术领域定位</w:t>
      </w:r>
      <w:r>
        <w:rPr>
          <w:rFonts w:hint="eastAsia"/>
        </w:rPr>
        <w:t>：</w:t>
      </w:r>
    </w:p>
    <w:p w14:paraId="38BC8ECC" w14:textId="77777777" w:rsidR="00811F4C" w:rsidRDefault="00000000">
      <w:pPr>
        <w:spacing w:beforeLines="50" w:before="156" w:afterLines="50" w:after="156"/>
        <w:ind w:firstLineChars="200" w:firstLine="420"/>
      </w:pPr>
      <w:r>
        <w:t>在计算机科学与工程实现层面，本项目所面临的挑战是一个高度交叉的复合型技术难题，其核心涵盖了多模态人工智能、运筹学组合优化以及高并发分布式系统三大前沿技术领域。</w:t>
      </w:r>
    </w:p>
    <w:p w14:paraId="34BEFBA8" w14:textId="77777777" w:rsidR="00811F4C" w:rsidRDefault="00000000">
      <w:pPr>
        <w:spacing w:beforeLines="50" w:before="156" w:afterLines="50" w:after="156"/>
        <w:ind w:firstLineChars="200" w:firstLine="420"/>
      </w:pPr>
      <w:r>
        <w:t>在人工智能与多模态情感计算领域，问题定位为如何实现从海量异构物理探针数据中提取人类认知与情绪的高维特征。底层技术原理依赖于深度学习框架下的异构神经网络融合。在数据流转上，生理数据（如心率变异性</w:t>
      </w:r>
      <w:r>
        <w:t>HRV</w:t>
      </w:r>
      <w:r>
        <w:t>、睡眠结构）由</w:t>
      </w:r>
      <w:r>
        <w:t>Apple Watch</w:t>
      </w:r>
      <w:r>
        <w:t>等穿戴设备以</w:t>
      </w:r>
      <w:r>
        <w:t>1</w:t>
      </w:r>
      <w:r>
        <w:t>次</w:t>
      </w:r>
      <w:r>
        <w:t>/</w:t>
      </w:r>
      <w:r>
        <w:t>秒的高频采集。这些时序数据流经边缘计算节点的降噪处理后，送入云端的时序数据库</w:t>
      </w:r>
      <w:r>
        <w:t>InfluxDB</w:t>
      </w:r>
      <w:r>
        <w:t>。随后双向</w:t>
      </w:r>
      <w:r>
        <w:t>LSTM</w:t>
      </w:r>
      <w:r>
        <w:t>模型对其进行双向时序建模，输出</w:t>
      </w:r>
      <w:r>
        <w:t>512</w:t>
      </w:r>
      <w:r>
        <w:t>维的生理特征向量。同时，文本数据流经</w:t>
      </w:r>
      <w:r>
        <w:t>BERT-base</w:t>
      </w:r>
      <w:r>
        <w:t>语义编码器输出</w:t>
      </w:r>
      <w:r>
        <w:t>768</w:t>
      </w:r>
      <w:r>
        <w:t>维向量，行为数据流（如触控频率）经</w:t>
      </w:r>
      <w:r>
        <w:t>CNN</w:t>
      </w:r>
      <w:r>
        <w:t>输出</w:t>
      </w:r>
      <w:r>
        <w:t>256</w:t>
      </w:r>
      <w:r>
        <w:t>维特征向量。多模态数据最终在注意力交互层（</w:t>
      </w:r>
      <w:r>
        <w:t>Cross-Attention</w:t>
      </w:r>
      <w:r>
        <w:t>）对齐并经过动态权重分配，完成从底层物理信号到高层认知状态（如心流、疲劳）的语义映射。</w:t>
      </w:r>
    </w:p>
    <w:p w14:paraId="1DC93AD1" w14:textId="77777777" w:rsidR="00811F4C" w:rsidRDefault="00000000">
      <w:pPr>
        <w:spacing w:beforeLines="50" w:before="156" w:afterLines="50" w:after="156"/>
        <w:ind w:firstLineChars="200" w:firstLine="420"/>
      </w:pPr>
      <w:r>
        <w:t>在运筹学与组合优化领域，问题定位为求解一个带有复杂约束条件的动态排程模型。无论是全局长程任务的时序排布，还是离散碎片时间的微任务晶体化管理，本质上都是在求解多维张量空间的极值问题。对于长程任务，技术方案选型为</w:t>
      </w:r>
      <w:r>
        <w:t>Transformer</w:t>
      </w:r>
      <w:r>
        <w:t>与</w:t>
      </w:r>
      <w:r>
        <w:t>LSTM</w:t>
      </w:r>
      <w:r>
        <w:t>的混合时序优化模型，通过注意力机制融合用户状态、任务特征与时间维度，生成三维匹配张量。对于时长小于</w:t>
      </w:r>
      <w:r>
        <w:t>60</w:t>
      </w:r>
      <w:r>
        <w:t>分钟的碎片时间，技术定位为</w:t>
      </w:r>
      <w:r>
        <w:t>NP</w:t>
      </w:r>
      <w:r>
        <w:rPr>
          <w:rFonts w:hint="eastAsia"/>
        </w:rPr>
        <w:t>难</w:t>
      </w:r>
      <w:r>
        <w:t>的图论匹配问题。系统利用无监督的</w:t>
      </w:r>
      <w:r>
        <w:t>K-means</w:t>
      </w:r>
      <w:r>
        <w:t>聚类算法将离散时间块抽象为标准化</w:t>
      </w:r>
      <w:r>
        <w:t>“</w:t>
      </w:r>
      <w:r>
        <w:t>时间晶体</w:t>
      </w:r>
      <w:r>
        <w:t>”</w:t>
      </w:r>
      <w:r>
        <w:t>，随后构建以晶体与微任务为顶点的二部图，并运行匈牙利算法求解最大权匹配，确保时间利用率的最优化。</w:t>
      </w:r>
    </w:p>
    <w:p w14:paraId="4BE23526" w14:textId="77777777" w:rsidR="00811F4C" w:rsidRDefault="00000000">
      <w:pPr>
        <w:spacing w:beforeLines="50" w:before="156" w:afterLines="50" w:after="156"/>
        <w:ind w:firstLineChars="200" w:firstLine="420"/>
      </w:pPr>
      <w:r>
        <w:t>在高并发分布式系统与数据集成领域，问题定位为如何构建一个低延迟、高可靠的跨应用上下文协议网关。传统的点对点</w:t>
      </w:r>
      <w:r>
        <w:t>API</w:t>
      </w:r>
      <w:r>
        <w:t>集成在面对数十个异构应用时，会产生</w:t>
      </w:r>
      <w:r>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M</m:t>
            </m:r>
            <m:r>
              <m:rPr>
                <m:sty m:val="p"/>
              </m:rPr>
              <w:rPr>
                <w:rFonts w:ascii="Cambria Math" w:hAnsi="Cambria Math" w:hint="eastAsia"/>
              </w:rPr>
              <m:t>×</m:t>
            </m:r>
            <m:r>
              <m:rPr>
                <m:sty m:val="p"/>
              </m:rPr>
              <w:rPr>
                <w:rFonts w:ascii="Cambria Math" w:hAnsi="Cambria Math"/>
              </w:rPr>
              <m:t>N</m:t>
            </m:r>
          </m:e>
        </m:d>
      </m:oMath>
      <w:r>
        <w:t xml:space="preserve"> </w:t>
      </w:r>
      <w:r>
        <w:t>的笛卡尔积复杂度，导致极高的系统维护成本。本系统引入模型上下文协议（</w:t>
      </w:r>
      <w:r>
        <w:t>MCP</w:t>
      </w:r>
      <w:r>
        <w:t>），将技术架构转化为总线式拓扑，集成复杂度降至</w:t>
      </w:r>
      <w:r>
        <w:t xml:space="preserve"> </w:t>
      </w:r>
      <m:oMath>
        <m:r>
          <m:rPr>
            <m:sty m:val="p"/>
          </m:rPr>
          <w:rPr>
            <w:rFonts w:ascii="Cambria Math" w:hAnsi="Cambria Math"/>
          </w:rPr>
          <m:t>O(M+N)</m:t>
        </m:r>
      </m:oMath>
      <w:r>
        <w:t>。在极高并发场景下（如全员级别的会议邀约瞬间分发），海量的应用状态同步极易引发数据库写锁与网络拥塞。应对这一性能瓶颈，系统在接入层部署了</w:t>
      </w:r>
      <w:r>
        <w:t>RabbitMQ</w:t>
      </w:r>
      <w:r>
        <w:t>实时消息队列进行流量削峰；同时，在端云同步链路中，摒弃了全量数据拉取，采用</w:t>
      </w:r>
      <w:r>
        <w:t>Merkle Tree</w:t>
      </w:r>
      <w:r>
        <w:t>增量同步算法。通过比对数据节点的哈希值，系统仅在网络中传输变更的差异载荷，使弱网环境下的同步延迟被严格控制在</w:t>
      </w:r>
      <m:oMath>
        <m:r>
          <m:rPr>
            <m:sty m:val="p"/>
          </m:rPr>
          <w:rPr>
            <w:rFonts w:ascii="Cambria Math" w:hAnsi="Cambria Math" w:hint="eastAsia"/>
          </w:rPr>
          <m:t>≤</m:t>
        </m:r>
      </m:oMath>
      <w:r>
        <w:t>3</w:t>
      </w:r>
      <w:r>
        <w:t>秒，突破了海量日程状态分发的网络</w:t>
      </w:r>
      <w:r>
        <w:t>IO</w:t>
      </w:r>
      <w:r>
        <w:t>瓶颈。</w:t>
      </w:r>
    </w:p>
    <w:p w14:paraId="5D393CE4" w14:textId="77777777" w:rsidR="00811F4C" w:rsidRDefault="00000000">
      <w:pPr>
        <w:pStyle w:val="2"/>
      </w:pPr>
      <w:bookmarkStart w:id="17" w:name="_Toc13432"/>
      <w:commentRangeStart w:id="18"/>
      <w:r>
        <w:rPr>
          <w:rFonts w:hint="eastAsia"/>
        </w:rPr>
        <w:t>问题评估</w:t>
      </w:r>
      <w:bookmarkEnd w:id="17"/>
      <w:commentRangeEnd w:id="18"/>
      <w:r>
        <w:rPr>
          <w:rStyle w:val="aff4"/>
          <w:sz w:val="28"/>
          <w:szCs w:val="28"/>
        </w:rPr>
        <w:commentReference w:id="18"/>
      </w:r>
    </w:p>
    <w:p w14:paraId="1F83180F" w14:textId="77777777" w:rsidR="00811F4C" w:rsidRDefault="00000000">
      <w:pPr>
        <w:spacing w:beforeLines="50" w:before="156" w:afterLines="50" w:after="156"/>
        <w:ind w:firstLineChars="200" w:firstLine="420"/>
      </w:pPr>
      <w:r>
        <w:t>为了深刻验证本系统底层逻辑的工程价值与学术意义，本节将从问题本身的技术复杂性、业务场景的普适性，以及时代背景下的热度三个关键维度，对该抽象命题进行深度剖析与量化评估。</w:t>
      </w:r>
    </w:p>
    <w:p w14:paraId="1A6BC704" w14:textId="77777777" w:rsidR="00811F4C" w:rsidRDefault="00000000">
      <w:pPr>
        <w:spacing w:beforeLines="50" w:before="156" w:afterLines="50" w:after="156"/>
        <w:ind w:firstLineChars="200" w:firstLine="420"/>
      </w:pPr>
      <w:r>
        <w:t>本项目所要解决的问题具有极高的技术深度与架构复杂度，其技术性体现在算法模型的非线性融合挑战以及高并发分布式环境下的极致性能压榨。</w:t>
      </w:r>
    </w:p>
    <w:p w14:paraId="33BEAABD" w14:textId="77777777" w:rsidR="00811F4C" w:rsidRDefault="00000000">
      <w:pPr>
        <w:spacing w:beforeLines="50" w:before="156" w:afterLines="50" w:after="156"/>
        <w:ind w:firstLineChars="200" w:firstLine="420"/>
      </w:pPr>
      <w:r>
        <w:t>首先，排程调度的抗扰重排是一个具有极高时间敏感度的动态约束满足问题。在真实的生产环境中，突发的高优先级任务（如</w:t>
      </w:r>
      <w:r>
        <w:t>P0</w:t>
      </w:r>
      <w:r>
        <w:t>级别的系统告警或紧急会议）会瞬间打破原有的静态调度序列。要求算法在毫秒级的时间窗口内，结合最新的情绪基线与任务依赖</w:t>
      </w:r>
      <w:r>
        <w:t>DAG</w:t>
      </w:r>
      <w:r>
        <w:t>，</w:t>
      </w:r>
      <w:r>
        <w:lastRenderedPageBreak/>
        <w:t>重新收敛至全局最优解。这要求底层的</w:t>
      </w:r>
      <w:r>
        <w:rPr>
          <w:rFonts w:hint="eastAsia"/>
        </w:rPr>
        <w:t>大</w:t>
      </w:r>
      <w:r>
        <w:t>模型具备极强的时序特征记忆与快速推断能力。在应对海量用户并发重排的算力瓶颈时，系统不能依赖全量重计算，而必须结合向量数据库进行特征向量（维度</w:t>
      </w:r>
      <w:r>
        <w:t>512</w:t>
      </w:r>
      <w:r>
        <w:t>）的近似最近邻检索，实现毫秒级的响应（重排响应时间</w:t>
      </w:r>
      <w:r>
        <w:t xml:space="preserve"> </w:t>
      </w:r>
      <m:oMath>
        <m:r>
          <m:rPr>
            <m:sty m:val="p"/>
          </m:rPr>
          <w:rPr>
            <w:rFonts w:ascii="Cambria Math" w:hAnsi="Cambria Math" w:hint="eastAsia"/>
          </w:rPr>
          <m:t>≤</m:t>
        </m:r>
      </m:oMath>
      <w:r>
        <w:t xml:space="preserve"> 100ms</w:t>
      </w:r>
      <w:r>
        <w:t>），这在工程化落地中展现了极高的技术壁垒。</w:t>
      </w:r>
    </w:p>
    <w:p w14:paraId="34A8EDAD" w14:textId="77777777" w:rsidR="00811F4C" w:rsidRDefault="00000000">
      <w:pPr>
        <w:spacing w:beforeLines="50" w:before="156" w:afterLines="50" w:after="156"/>
        <w:ind w:firstLineChars="200" w:firstLine="420"/>
      </w:pPr>
      <w:r>
        <w:t>其次，多模态特征融合中的</w:t>
      </w:r>
      <w:r>
        <w:t>“</w:t>
      </w:r>
      <w:r>
        <w:t>冲突裁决</w:t>
      </w:r>
      <w:r>
        <w:t>”</w:t>
      </w:r>
      <w:r>
        <w:t>机制极具学术挑战性。当不同感知探针的数据出现逻辑互斥时（例如，自然语言文本模型识别出</w:t>
      </w:r>
      <w:r>
        <w:t>“</w:t>
      </w:r>
      <w:r>
        <w:t>工作顺利</w:t>
      </w:r>
      <w:r>
        <w:t>”</w:t>
      </w:r>
      <w:r>
        <w:t>的正向极性，但底层</w:t>
      </w:r>
      <w:r>
        <w:t>HRV</w:t>
      </w:r>
      <w:r>
        <w:t>与心率数据却呈现出高度唤醒的</w:t>
      </w:r>
      <w:r>
        <w:t>“</w:t>
      </w:r>
      <w:r>
        <w:t>焦虑</w:t>
      </w:r>
      <w:r>
        <w:t>”</w:t>
      </w:r>
      <w:r>
        <w:t>负向极性），传统的特征直接拼接方法会导致模型判定逻辑互斥甚至报错。本系统在技术实现上引入了基于场景上下文（如</w:t>
      </w:r>
      <w:r>
        <w:t>DDL</w:t>
      </w:r>
      <w:r>
        <w:t>临近特征）的动态冲突裁决模块，这要求算法具备跨模态的因果推理能力，从而准确输出</w:t>
      </w:r>
      <w:r>
        <w:t>“</w:t>
      </w:r>
      <w:r>
        <w:t>高效紧张</w:t>
      </w:r>
      <w:r>
        <w:t>”</w:t>
      </w:r>
      <w:r>
        <w:t>等复杂认知状态，使得最终的情绪识别准确率突破至</w:t>
      </w:r>
      <w:r>
        <w:t>92%</w:t>
      </w:r>
      <w:r>
        <w:t>。</w:t>
      </w:r>
    </w:p>
    <w:p w14:paraId="1B05C294" w14:textId="77777777" w:rsidR="00811F4C" w:rsidRDefault="00000000">
      <w:pPr>
        <w:spacing w:beforeLines="50" w:before="156" w:afterLines="50" w:after="156"/>
        <w:ind w:firstLineChars="200" w:firstLine="420"/>
      </w:pPr>
      <w:r>
        <w:t>问题本身具备极其广泛的用户基础与跨行业、跨场景的应用延展能力，这赋予了系统卓越的普适性特征。</w:t>
      </w:r>
    </w:p>
    <w:p w14:paraId="470671DF" w14:textId="77777777" w:rsidR="00811F4C" w:rsidRDefault="00000000">
      <w:pPr>
        <w:spacing w:beforeLines="50" w:before="156" w:afterLines="50" w:after="156"/>
        <w:ind w:firstLineChars="200" w:firstLine="420"/>
      </w:pPr>
      <w:r>
        <w:t>从目标人群来看，时间管理与精力枯竭并非某一特定职业的独有痛点，而是覆盖了整个现代知识工作者群体。无论是需要长时间维持深度</w:t>
      </w:r>
      <w:r>
        <w:t>“</w:t>
      </w:r>
      <w:r>
        <w:t>心流</w:t>
      </w:r>
      <w:r>
        <w:t>”</w:t>
      </w:r>
      <w:r>
        <w:t>状态的程序员与算法工程师，还是面临严重多线程决策疲劳的项目经理与企业高管，亦或是缺乏外部组织约束、工作生活边界模糊的自由职业者，其底层的认知效能衰减曲线均符合系统的数学建模假设。</w:t>
      </w:r>
    </w:p>
    <w:p w14:paraId="5D4B4423" w14:textId="77777777" w:rsidR="00811F4C" w:rsidRDefault="00000000">
      <w:pPr>
        <w:spacing w:beforeLines="50" w:before="156" w:afterLines="50" w:after="156"/>
        <w:ind w:firstLineChars="200" w:firstLine="420"/>
      </w:pPr>
      <w:r>
        <w:t>从软硬件生态的兼容性来看，系统的数据感知与输出层通过标准化的协议屏蔽了底层物理设备的差异。生理感知端同时兼容</w:t>
      </w:r>
      <w:r>
        <w:t>Apple Watch</w:t>
      </w:r>
      <w:r>
        <w:t>、华为手表等主流设备体系；应用感知端基于</w:t>
      </w:r>
      <w:r>
        <w:t>MCP</w:t>
      </w:r>
      <w:r>
        <w:t>协议，无缝适配了钉钉、</w:t>
      </w:r>
      <w:r>
        <w:t>Slack</w:t>
      </w:r>
      <w:r>
        <w:t>、</w:t>
      </w:r>
      <w:r>
        <w:t>Outlook</w:t>
      </w:r>
      <w:r>
        <w:t>、企业微信等涵盖中外办公生态的</w:t>
      </w:r>
      <w:r>
        <w:t>12</w:t>
      </w:r>
      <w:r>
        <w:t>类主流应用。同时，表现层采用</w:t>
      </w:r>
      <w:r>
        <w:t>Flutter 3.16+</w:t>
      </w:r>
      <w:r>
        <w:t>跨平台框架，实现了一套代码在</w:t>
      </w:r>
      <w:r>
        <w:t>iOS</w:t>
      </w:r>
      <w:r>
        <w:t>、</w:t>
      </w:r>
      <w:r>
        <w:t>Android</w:t>
      </w:r>
      <w:r>
        <w:t>、</w:t>
      </w:r>
      <w:r>
        <w:t>Web</w:t>
      </w:r>
      <w:r>
        <w:t>浏览器及智能手表端的多端运行与一致性体验。这种从数据输入到终端呈现的全景式覆盖，证明了问题解决方案具备极强的生态普适性。</w:t>
      </w:r>
    </w:p>
    <w:p w14:paraId="53B8CFC0" w14:textId="77777777" w:rsidR="00811F4C" w:rsidRDefault="00000000">
      <w:pPr>
        <w:spacing w:beforeLines="50" w:before="156" w:afterLines="50" w:after="156"/>
        <w:ind w:firstLineChars="200" w:firstLine="420"/>
      </w:pPr>
      <w:r>
        <w:t>将认知科学、生理计算与大模型调度结合，正是当前全球计算机科学与数字化管理领域最热门的技术交汇点。在大语言模型与智能体</w:t>
      </w:r>
      <w:r>
        <w:rPr>
          <w:rFonts w:hint="eastAsia"/>
        </w:rPr>
        <w:t>（</w:t>
      </w:r>
      <w:r>
        <w:t>Agent</w:t>
      </w:r>
      <w:r>
        <w:rPr>
          <w:rFonts w:hint="eastAsia"/>
        </w:rPr>
        <w:t>）</w:t>
      </w:r>
      <w:r>
        <w:t>浪潮的推动下，技术范式正从</w:t>
      </w:r>
      <w:r>
        <w:t>“</w:t>
      </w:r>
      <w:r>
        <w:t>被动响应</w:t>
      </w:r>
      <w:r>
        <w:t>”</w:t>
      </w:r>
      <w:r>
        <w:t>向</w:t>
      </w:r>
      <w:r>
        <w:t>“</w:t>
      </w:r>
      <w:r>
        <w:t>主动规划</w:t>
      </w:r>
      <w:r>
        <w:t>”</w:t>
      </w:r>
      <w:r>
        <w:t>演进。本系统顺应了多智能体协同架构的前沿趋势，将复杂问题解耦为情绪感知、规划调度、微任务匹配等独立的</w:t>
      </w:r>
      <w:r>
        <w:t>Agent</w:t>
      </w:r>
      <w:r>
        <w:t>，并通过大模型实现了对模糊自然语言目标的结构化任务拆解。这种基于</w:t>
      </w:r>
      <w:r>
        <w:t>Agent</w:t>
      </w:r>
      <w:r>
        <w:t>的自主决策系统代表了下一代软件架构的演进方向。</w:t>
      </w:r>
    </w:p>
    <w:p w14:paraId="7406E325" w14:textId="77777777" w:rsidR="00811F4C" w:rsidRDefault="00000000">
      <w:pPr>
        <w:spacing w:beforeLines="50" w:before="156" w:afterLines="50" w:after="156"/>
        <w:ind w:firstLineChars="200" w:firstLine="420"/>
      </w:pPr>
      <w:r>
        <w:t>同时，可穿戴物联网（</w:t>
      </w:r>
      <w:r>
        <w:t>IoT</w:t>
      </w:r>
      <w:r>
        <w:t>）设备的普及与高精度化，使得人类心率变异性（</w:t>
      </w:r>
      <w:r>
        <w:t>HRV</w:t>
      </w:r>
      <w:r>
        <w:t>）、睡眠结构等深层生理数据的连续获取成为现实。利用硬件探针收集生物数据并进行时序优化，精准命中了大健康与量化自我（</w:t>
      </w:r>
      <w:r>
        <w:t>Quantified Self</w:t>
      </w:r>
      <w:r>
        <w:t>）的科技热点。叠加全球范围内混合办公模式（</w:t>
      </w:r>
      <w:r>
        <w:t>Hybrid Work</w:t>
      </w:r>
      <w:r>
        <w:t>）的常态化，企业与社会层面愈发关注人才的</w:t>
      </w:r>
      <w:r>
        <w:t>ESG</w:t>
      </w:r>
      <w:r>
        <w:t>指标与可持续发展。本系统通过</w:t>
      </w:r>
      <w:r>
        <w:t>AI</w:t>
      </w:r>
      <w:r>
        <w:t>技术解决职业倦怠与隐形消耗，不仅在技术路线上具备极高的前沿性，更站在了时代社会需求的最核心风口之上。</w:t>
      </w:r>
    </w:p>
    <w:p w14:paraId="2FD501DA" w14:textId="77777777" w:rsidR="00811F4C" w:rsidRDefault="00000000">
      <w:pPr>
        <w:pStyle w:val="2"/>
      </w:pPr>
      <w:bookmarkStart w:id="19" w:name="_Toc13987"/>
      <w:commentRangeStart w:id="20"/>
      <w:r>
        <w:rPr>
          <w:rFonts w:hint="eastAsia"/>
        </w:rPr>
        <w:t>问题分解</w:t>
      </w:r>
      <w:bookmarkEnd w:id="19"/>
      <w:commentRangeEnd w:id="20"/>
      <w:r>
        <w:rPr>
          <w:rStyle w:val="aff4"/>
          <w:sz w:val="28"/>
          <w:szCs w:val="28"/>
        </w:rPr>
        <w:commentReference w:id="20"/>
      </w:r>
    </w:p>
    <w:p w14:paraId="6D5C2122" w14:textId="77777777" w:rsidR="00811F4C" w:rsidRDefault="00000000">
      <w:pPr>
        <w:spacing w:beforeLines="50" w:before="156" w:afterLines="50" w:after="156"/>
        <w:ind w:firstLineChars="200" w:firstLine="420"/>
      </w:pPr>
      <w:r>
        <w:t>为了系统性地突破上述复杂调度与精力管理的技术瓶颈，本平台在架构设计上遵循</w:t>
      </w:r>
      <w:r>
        <w:t>“</w:t>
      </w:r>
      <w:r>
        <w:t>分而治之</w:t>
      </w:r>
      <w:r>
        <w:t>”</w:t>
      </w:r>
      <w:r>
        <w:t>的工程原则，将高度耦合的宏观调度难题，严密分解为四个界限清晰、可独立演进的核心技术子任务。这四个子任务分别对应系统架构的感知层、数据网关层、核心决策层与碎片资源调度分支，共同构成了底层技术骨架</w:t>
      </w:r>
      <w:r>
        <w:rPr>
          <w:rFonts w:hint="eastAsia"/>
        </w:rPr>
        <w:t>。</w:t>
      </w:r>
    </w:p>
    <w:p w14:paraId="5052A568" w14:textId="77777777" w:rsidR="00811F4C" w:rsidRDefault="00811F4C">
      <w:pPr>
        <w:spacing w:beforeLines="50" w:before="156" w:afterLines="50" w:after="156"/>
        <w:ind w:firstLineChars="200" w:firstLine="420"/>
      </w:pPr>
    </w:p>
    <w:p w14:paraId="5DAFF989" w14:textId="77777777" w:rsidR="00811F4C" w:rsidRDefault="00000000">
      <w:pPr>
        <w:numPr>
          <w:ilvl w:val="0"/>
          <w:numId w:val="5"/>
        </w:numPr>
        <w:spacing w:beforeLines="50" w:before="156" w:afterLines="50" w:after="156"/>
      </w:pPr>
      <w:r>
        <w:t>子任务一：多模态状态感知与高频时序特征识别</w:t>
      </w:r>
    </w:p>
    <w:p w14:paraId="47A419C0" w14:textId="77777777" w:rsidR="00811F4C" w:rsidRDefault="00000000">
      <w:pPr>
        <w:spacing w:beforeLines="50" w:before="156" w:afterLines="50" w:after="156"/>
        <w:ind w:firstLineChars="200" w:firstLine="420"/>
      </w:pPr>
      <w:r>
        <w:t>本子任务的核心目标是融合文本、生理信号（如心率变异性</w:t>
      </w:r>
      <w:r>
        <w:t>HRV</w:t>
      </w:r>
      <w:r>
        <w:t>）及交互行为等多源异构数据，精准判断用户的实时情绪与认知效能基线。在底层架构上，这构成了一个典型的多模态异构融合网络。</w:t>
      </w:r>
    </w:p>
    <w:p w14:paraId="4919B63D" w14:textId="77777777" w:rsidR="00811F4C" w:rsidRDefault="00000000">
      <w:pPr>
        <w:spacing w:beforeLines="50" w:before="156" w:afterLines="50" w:after="156"/>
        <w:ind w:firstLineChars="200" w:firstLine="420"/>
      </w:pPr>
      <w:r>
        <w:t>在数据流转层面，单一维度的数据存在噪声，系统需通过三个并行的神经网络分支提取特征：对于自然语言文本（如日程备注），部署</w:t>
      </w:r>
      <w:r>
        <w:t>BERT-base</w:t>
      </w:r>
      <w:r>
        <w:t>预训练模型将其映射为</w:t>
      </w:r>
      <w:r>
        <w:t>768</w:t>
      </w:r>
      <w:r>
        <w:t>维语义向量；对于屏幕触控等行为图谱，构建</w:t>
      </w:r>
      <w:r>
        <w:t>3</w:t>
      </w:r>
      <w:r>
        <w:t>层卷积神经网络（</w:t>
      </w:r>
      <w:r>
        <w:t>CNN</w:t>
      </w:r>
      <w:r>
        <w:t>）提取</w:t>
      </w:r>
      <w:r>
        <w:t>256</w:t>
      </w:r>
      <w:r>
        <w:t>维隐性行为特征；对于具有强时序依赖的生理探测数据（如</w:t>
      </w:r>
      <w:r>
        <w:t>Apple Watch</w:t>
      </w:r>
      <w:r>
        <w:t>采集的</w:t>
      </w:r>
      <w:r>
        <w:t>HRV</w:t>
      </w:r>
      <w:r>
        <w:t>），采用双向长短期记忆网络（</w:t>
      </w:r>
      <w:r>
        <w:t>Bi-LSTM</w:t>
      </w:r>
      <w:r>
        <w:t>）输出</w:t>
      </w:r>
      <w:r>
        <w:t>512</w:t>
      </w:r>
      <w:r>
        <w:t>维生理特征向量。</w:t>
      </w:r>
    </w:p>
    <w:p w14:paraId="6DB9141B" w14:textId="77777777" w:rsidR="00811F4C" w:rsidRDefault="00000000">
      <w:pPr>
        <w:spacing w:beforeLines="50" w:before="156" w:afterLines="50" w:after="156"/>
        <w:ind w:firstLineChars="200" w:firstLine="420"/>
      </w:pPr>
      <w:r>
        <w:t>在多模态融合与性能应对方面，由于秒级上报的生理信号会引发云端推断延迟，系统将降噪等预处理下放至边缘端。云端接收到特征后，通过信噪比（</w:t>
      </w:r>
      <w:r>
        <w:t>SNR</w:t>
      </w:r>
      <w:r>
        <w:t>）检测模块进行动态权重分配。当生理信号存在运动伪影时，系统自动降低其权重，通过注意力机制对齐并输出最终的认知状态，从而化解海量并发下的算力瓶颈</w:t>
      </w:r>
      <w:r>
        <w:rPr>
          <w:rFonts w:hint="eastAsia"/>
        </w:rPr>
        <w:t>。</w:t>
      </w:r>
    </w:p>
    <w:p w14:paraId="2ABA32C5" w14:textId="77777777" w:rsidR="00811F4C" w:rsidRDefault="00000000">
      <w:pPr>
        <w:numPr>
          <w:ilvl w:val="0"/>
          <w:numId w:val="5"/>
        </w:numPr>
        <w:spacing w:beforeLines="50" w:before="156" w:afterLines="50" w:after="156"/>
      </w:pPr>
      <w:r>
        <w:t>子任务二：跨应用数据融合与标准化裁决引擎</w:t>
      </w:r>
    </w:p>
    <w:p w14:paraId="10F5846D" w14:textId="77777777" w:rsidR="00811F4C" w:rsidRDefault="00000000">
      <w:pPr>
        <w:spacing w:beforeLines="50" w:before="156" w:afterLines="50" w:after="156"/>
        <w:ind w:firstLineChars="200" w:firstLine="420"/>
      </w:pPr>
      <w:r>
        <w:t>本子任务旨在打破软件壁垒，在保证数据隐私的前提下，构建自动提取、清洗、裁决多平台日程数据的标准化流转引擎。</w:t>
      </w:r>
    </w:p>
    <w:p w14:paraId="4CCBCA41" w14:textId="77777777" w:rsidR="00811F4C" w:rsidRDefault="00000000">
      <w:pPr>
        <w:spacing w:beforeLines="50" w:before="156" w:afterLines="50" w:after="156"/>
        <w:ind w:firstLineChars="200" w:firstLine="420"/>
      </w:pPr>
      <w:r>
        <w:t>传统点对点的</w:t>
      </w:r>
      <w:r>
        <w:t>API</w:t>
      </w:r>
      <w:r>
        <w:t>集成会产生极高的维护成本，本任务引入模型上下文协议（</w:t>
      </w:r>
      <w:r>
        <w:t>MCP</w:t>
      </w:r>
      <w:r>
        <w:t>），将网状拓扑重构为总线式数据网关，使集成复杂度从笛卡尔积降低为</w:t>
      </w:r>
      <w:r>
        <w:t>M+N</w:t>
      </w:r>
      <w:r>
        <w:t>模式。数据流转路径为：系统为钉钉、邮件等</w:t>
      </w:r>
      <w:r>
        <w:t>12</w:t>
      </w:r>
      <w:r>
        <w:t>类应用部署专用</w:t>
      </w:r>
      <w:r>
        <w:t>MCP Server</w:t>
      </w:r>
      <w:r>
        <w:t>，捕获外部事件流；数据进入清洗节点后，通过大模型提取时间、参与人等实体，映射为内部统一的</w:t>
      </w:r>
      <w:r>
        <w:t>12</w:t>
      </w:r>
      <w:r>
        <w:t>字段标准日程数据模型。</w:t>
      </w:r>
    </w:p>
    <w:p w14:paraId="7AA472A6" w14:textId="77777777" w:rsidR="00811F4C" w:rsidRDefault="00000000">
      <w:pPr>
        <w:spacing w:beforeLines="50" w:before="156" w:afterLines="50" w:after="156"/>
        <w:ind w:firstLineChars="200" w:firstLine="420"/>
      </w:pPr>
      <w:r>
        <w:t>面对数据版本冲突与高并发写入瓶颈，系统设计了双维度裁决算法，基于数据源可信度与时间戳新鲜度的乘积得分来确定唯一事实来源。针对早高峰等数据洪峰，网关层引入高吞吐的</w:t>
      </w:r>
      <w:r>
        <w:t>RabbitMQ</w:t>
      </w:r>
      <w:r>
        <w:t>消息队列进行削峰填谷，避免锁死底层关系型数据库；端云同步则严格采用</w:t>
      </w:r>
      <w:r>
        <w:t>Merkle Tree</w:t>
      </w:r>
      <w:r>
        <w:t>增量同步算法，仅传输差异哈希载荷，大幅降低网络</w:t>
      </w:r>
      <w:r>
        <w:t>IO</w:t>
      </w:r>
      <w:r>
        <w:t>损耗。</w:t>
      </w:r>
    </w:p>
    <w:p w14:paraId="42DAE912" w14:textId="77777777" w:rsidR="00811F4C" w:rsidRDefault="00000000">
      <w:pPr>
        <w:numPr>
          <w:ilvl w:val="0"/>
          <w:numId w:val="5"/>
        </w:numPr>
        <w:spacing w:beforeLines="50" w:before="156" w:afterLines="50" w:after="156"/>
      </w:pPr>
      <w:r>
        <w:t>子任务三：时序认知适配调度模型构建</w:t>
      </w:r>
    </w:p>
    <w:p w14:paraId="632C392B" w14:textId="77777777" w:rsidR="00811F4C" w:rsidRDefault="00000000">
      <w:pPr>
        <w:spacing w:beforeLines="50" w:before="156" w:afterLines="50" w:after="156"/>
        <w:ind w:firstLineChars="200" w:firstLine="420"/>
      </w:pPr>
      <w:r>
        <w:t>本子任务是系统的核心算法大脑，旨在构建兼具长期记忆与复杂任务注意力机制的深度学习网络，实现精力曲线预测与毫秒级抗扰重排。</w:t>
      </w:r>
    </w:p>
    <w:p w14:paraId="329A1A76" w14:textId="77777777" w:rsidR="00811F4C" w:rsidRDefault="00000000">
      <w:pPr>
        <w:spacing w:beforeLines="50" w:before="156" w:afterLines="50" w:after="156"/>
        <w:ind w:firstLineChars="200" w:firstLine="420"/>
      </w:pPr>
      <w:r>
        <w:t>在模型构造阶段，系统将任务间的前置后置依赖抽象为有向无环图（</w:t>
      </w:r>
      <w:r>
        <w:t>DAG</w:t>
      </w:r>
      <w:r>
        <w:t>），将其拓扑特征、情绪基线与时间切片构建为三维张量输入网络。推断阶段采用</w:t>
      </w:r>
      <w:r>
        <w:t>Transformer</w:t>
      </w:r>
      <w:r>
        <w:t>与</w:t>
      </w:r>
      <w:r>
        <w:t>LSTM</w:t>
      </w:r>
      <w:r>
        <w:t>相融合的混合架构：利用</w:t>
      </w:r>
      <w:r>
        <w:t>Transformer</w:t>
      </w:r>
      <w:r>
        <w:t>的自注意力机制捕捉任务队列的长距离逻辑依赖，利用</w:t>
      </w:r>
      <w:r>
        <w:t>LSTM</w:t>
      </w:r>
      <w:r>
        <w:t>网络处理生理时序序列以捕捉疲劳累积效应。</w:t>
      </w:r>
    </w:p>
    <w:p w14:paraId="5CF5F3A9" w14:textId="77777777" w:rsidR="00811F4C" w:rsidRDefault="00000000">
      <w:pPr>
        <w:spacing w:beforeLines="50" w:before="156" w:afterLines="50" w:after="156"/>
        <w:ind w:firstLineChars="200" w:firstLine="420"/>
      </w:pPr>
      <w:r>
        <w:t>该任务面临的极端性能考验是突发抗扰重排。当紧急任务插队时，全量运行庞大的混合网络无法满足延迟要求。系统采用降维逼近策略：提取当前受扰动环境的向量表征，利用</w:t>
      </w:r>
      <w:r>
        <w:t>Milvus</w:t>
      </w:r>
      <w:r>
        <w:t>向量数据库进行近似最近邻（</w:t>
      </w:r>
      <w:r>
        <w:t>ANN</w:t>
      </w:r>
      <w:r>
        <w:t>）检索，召回历史相似的高分调度序列作为初始解，结合局部搜索算法，确保在小于等于</w:t>
      </w:r>
      <w:r>
        <w:t>100ms</w:t>
      </w:r>
      <w:r>
        <w:t>的时间窗口内重新收敛至全局最优解。</w:t>
      </w:r>
    </w:p>
    <w:p w14:paraId="62918F95" w14:textId="77777777" w:rsidR="00811F4C" w:rsidRDefault="00000000">
      <w:pPr>
        <w:numPr>
          <w:ilvl w:val="0"/>
          <w:numId w:val="5"/>
        </w:numPr>
        <w:spacing w:beforeLines="50" w:before="156" w:afterLines="50" w:after="156"/>
      </w:pPr>
      <w:r>
        <w:t>子任务四：微任务晶体化管理与匹配</w:t>
      </w:r>
    </w:p>
    <w:p w14:paraId="053E2445" w14:textId="77777777" w:rsidR="00811F4C" w:rsidRDefault="00000000">
      <w:pPr>
        <w:spacing w:beforeLines="50" w:before="156" w:afterLines="50" w:after="156"/>
        <w:ind w:firstLineChars="200" w:firstLine="420"/>
      </w:pPr>
      <w:r>
        <w:lastRenderedPageBreak/>
        <w:t>本子任务致力于对离散的碎片时间进行数学建模与聚类，并通过组合优化算法实现微任务的全局最优分配。</w:t>
      </w:r>
    </w:p>
    <w:p w14:paraId="3C021613" w14:textId="77777777" w:rsidR="00811F4C" w:rsidRDefault="00000000">
      <w:pPr>
        <w:spacing w:beforeLines="50" w:before="156" w:afterLines="50" w:after="156"/>
        <w:ind w:firstLineChars="200" w:firstLine="420"/>
      </w:pPr>
      <w:r>
        <w:t>若将高频微任务直接并入全局规划器将导致计算量爆炸，系统将其剥离为独立的轻量级计算分支。第一步进行时间晶体化，利用无监督的</w:t>
      </w:r>
      <w:r>
        <w:t>K-means</w:t>
      </w:r>
      <w:r>
        <w:t>聚类算法（设定</w:t>
      </w:r>
      <w:r>
        <w:t>K=6</w:t>
      </w:r>
      <w:r>
        <w:t>），从时长、物理场景等维度，将连续无规则的时间流降维归一化为标准的</w:t>
      </w:r>
      <w:r>
        <w:t>“</w:t>
      </w:r>
      <w:r>
        <w:t>时间晶体</w:t>
      </w:r>
      <w:r>
        <w:t>”</w:t>
      </w:r>
      <w:r>
        <w:t>。</w:t>
      </w:r>
    </w:p>
    <w:p w14:paraId="3715BAC8" w14:textId="77777777" w:rsidR="00811F4C" w:rsidRDefault="00000000">
      <w:pPr>
        <w:spacing w:beforeLines="50" w:before="156" w:afterLines="50" w:after="156"/>
        <w:ind w:firstLineChars="200" w:firstLine="420"/>
      </w:pPr>
      <w:r>
        <w:t>第二步为图论最优匹配。系统将时间晶体集合与微任务集合抽象为二部图。连边权重由任务优先级、时长匹配度与场景适配度共同计算得出。随后运行匈牙利算法求解该二部图的最大权匹配。考虑到该算法的立方级时间复杂度，系统实施严格的任务池截断机制，将单次匹配的微任务数量上限限制在合理范围（约</w:t>
      </w:r>
      <w:r>
        <w:t>50</w:t>
      </w:r>
      <w:r>
        <w:t>个），从而将</w:t>
      </w:r>
      <w:r>
        <w:t>CPU</w:t>
      </w:r>
      <w:r>
        <w:t>计算时间绝对压制在</w:t>
      </w:r>
      <w:r>
        <w:t>50ms</w:t>
      </w:r>
      <w:r>
        <w:t>以内，确保系统在海量并发下的实时响应能力。</w:t>
      </w:r>
    </w:p>
    <w:p w14:paraId="6EC3F849" w14:textId="77777777" w:rsidR="00811F4C" w:rsidRDefault="00000000">
      <w:pPr>
        <w:pStyle w:val="1"/>
      </w:pPr>
      <w:bookmarkStart w:id="21" w:name="_Toc12575"/>
      <w:commentRangeStart w:id="22"/>
      <w:r>
        <w:rPr>
          <w:rFonts w:hint="eastAsia"/>
        </w:rPr>
        <w:t>相关工作</w:t>
      </w:r>
      <w:bookmarkEnd w:id="21"/>
      <w:commentRangeEnd w:id="22"/>
      <w:r>
        <w:rPr>
          <w:rStyle w:val="aff4"/>
          <w:sz w:val="32"/>
          <w:szCs w:val="44"/>
        </w:rPr>
        <w:commentReference w:id="22"/>
      </w:r>
    </w:p>
    <w:p w14:paraId="25E0833A" w14:textId="77777777" w:rsidR="00811F4C" w:rsidRDefault="00000000">
      <w:pPr>
        <w:spacing w:beforeLines="50" w:before="156" w:afterLines="50" w:after="156"/>
        <w:ind w:firstLineChars="200" w:firstLine="420"/>
      </w:pPr>
      <w:r>
        <w:t>在智能日程调度与时间管理领域，生产力工具的演进经历了从数字化记录到初步自动化的发展历程。现有市场上的产品根据其底层技术架构与核心业务逻辑，可严格划分为三代系统。然而，面对现代知识工作者日益复杂的协作网络与认知负荷，这些系统均暴露出深层的技术局限性。</w:t>
      </w:r>
    </w:p>
    <w:p w14:paraId="12D63A3A" w14:textId="77777777" w:rsidR="00811F4C" w:rsidRDefault="00000000">
      <w:pPr>
        <w:numPr>
          <w:ilvl w:val="0"/>
          <w:numId w:val="6"/>
        </w:numPr>
        <w:spacing w:beforeLines="50" w:before="156" w:afterLines="50" w:after="156"/>
      </w:pPr>
      <w:r>
        <w:t>第一代系统：基于规则的静态时间轴数据库</w:t>
      </w:r>
    </w:p>
    <w:p w14:paraId="3F848A07" w14:textId="77777777" w:rsidR="00811F4C" w:rsidRDefault="00000000">
      <w:pPr>
        <w:spacing w:beforeLines="50" w:before="156" w:afterLines="50" w:after="156"/>
        <w:ind w:firstLineChars="200" w:firstLine="420"/>
      </w:pPr>
      <w:r>
        <w:t>代表产品为</w:t>
      </w:r>
      <w:r>
        <w:t xml:space="preserve"> Google Calendar </w:t>
      </w:r>
      <w:r>
        <w:t>与</w:t>
      </w:r>
      <w:r>
        <w:t xml:space="preserve"> Outlook</w:t>
      </w:r>
      <w:r>
        <w:t>。此类系统的底层技术本质是一个基于关系型数据库的一维时间序列记录仪。其核心数据结构是将时间轴切分为固定粒度的时间块，系统主要执行基础的增删改查（</w:t>
      </w:r>
      <w:r>
        <w:t>CRUD</w:t>
      </w:r>
      <w:r>
        <w:t>）操作。</w:t>
      </w:r>
    </w:p>
    <w:p w14:paraId="5AB008E8" w14:textId="77777777" w:rsidR="00811F4C" w:rsidRDefault="00000000">
      <w:pPr>
        <w:spacing w:beforeLines="50" w:before="156" w:afterLines="50" w:after="156"/>
        <w:ind w:firstLineChars="200" w:firstLine="420"/>
      </w:pPr>
      <w:r>
        <w:t>在数据流转方面，系统完全依赖用户作为唯一的输入源。用户通过图形界面手动框选时间并写入事件元数据。数据随后被序列化并持久化至云端数据库，前端通过拉取接口进行日历视图的渲染。</w:t>
      </w:r>
    </w:p>
    <w:p w14:paraId="2E52885F" w14:textId="77777777" w:rsidR="00811F4C" w:rsidRDefault="00000000">
      <w:pPr>
        <w:spacing w:beforeLines="50" w:before="156" w:afterLines="50" w:after="156"/>
        <w:ind w:firstLineChars="200" w:firstLine="420"/>
      </w:pPr>
      <w:r>
        <w:t>此类系统的技术瓶颈在于认知维度的绝对缺失。它们仅仅管理了客观存在的物理时间，却完全无法感知执行主体的生物学精力。在极高并发或复杂多线程场景下，这种静态的填空式架构将计算负荷与决策压力完全转嫁给人类大脑，极易导致日程崩盘与决策疲劳，最终催生出脱离用户实际生理极限的虚假效率。</w:t>
      </w:r>
    </w:p>
    <w:p w14:paraId="2F46610E" w14:textId="77777777" w:rsidR="00811F4C" w:rsidRDefault="00000000">
      <w:pPr>
        <w:numPr>
          <w:ilvl w:val="0"/>
          <w:numId w:val="6"/>
        </w:numPr>
        <w:spacing w:beforeLines="50" w:before="156" w:afterLines="50" w:after="156"/>
      </w:pPr>
      <w:r>
        <w:t>第二代系统：基于多维元数据的任务清单引擎</w:t>
      </w:r>
    </w:p>
    <w:p w14:paraId="3A0626EF" w14:textId="77777777" w:rsidR="00811F4C" w:rsidRDefault="00000000">
      <w:pPr>
        <w:spacing w:beforeLines="50" w:before="156" w:afterLines="50" w:after="156"/>
        <w:ind w:firstLineChars="200" w:firstLine="420"/>
      </w:pPr>
      <w:r>
        <w:t>代表产品为</w:t>
      </w:r>
      <w:r>
        <w:t xml:space="preserve"> Todoist </w:t>
      </w:r>
      <w:r>
        <w:t>与</w:t>
      </w:r>
      <w:r>
        <w:t xml:space="preserve"> TickTick</w:t>
      </w:r>
      <w:r>
        <w:t>。相较于第一代系统，第二代工具在任务解构与属性扩展上实现了技术跨越。其底层原理是利用面向对象的设计模式，为每个任务赋予多维元数据标签，例如优先级、上下文标签、截止日期及子任务层级。</w:t>
      </w:r>
    </w:p>
    <w:p w14:paraId="1910784B" w14:textId="77777777" w:rsidR="00811F4C" w:rsidRDefault="00000000">
      <w:pPr>
        <w:spacing w:beforeLines="50" w:before="156" w:afterLines="50" w:after="156"/>
        <w:ind w:firstLineChars="200" w:firstLine="420"/>
      </w:pPr>
      <w:r>
        <w:t>在数据流向中，用户的输入不再与具体物理时间强绑定，而是进入一个庞大的待办对象池。系统底层运行排序算法（如基于优先级的快速排序或多条件过滤查询），将结构化的任务列表输出给前端界面展示。</w:t>
      </w:r>
    </w:p>
    <w:p w14:paraId="27E38414" w14:textId="77777777" w:rsidR="00811F4C" w:rsidRDefault="00000000">
      <w:pPr>
        <w:spacing w:beforeLines="50" w:before="156" w:afterLines="50" w:after="156"/>
        <w:ind w:firstLineChars="200" w:firstLine="420"/>
      </w:pPr>
      <w:r>
        <w:t>然而，该代产品的致命缺陷在于调度算法的缺失。系统仅解决了记录做什么（</w:t>
      </w:r>
      <w:r>
        <w:t>What</w:t>
      </w:r>
      <w:r>
        <w:t>）的问题，却无法求解何时做（</w:t>
      </w:r>
      <w:r>
        <w:t>When</w:t>
      </w:r>
      <w:r>
        <w:t>）的时序匹配难题。用户依然需要扮演人类调度器的角色，耗费大量精力手动评估任务耗时并将其安排进时间轴。这种依赖人工干预的半闭环系统，在面对突发事件引发的约束条件变更时，缺乏任何自动化重排的工程能力。</w:t>
      </w:r>
    </w:p>
    <w:p w14:paraId="5E4EBAE5" w14:textId="77777777" w:rsidR="00811F4C" w:rsidRDefault="00000000">
      <w:pPr>
        <w:numPr>
          <w:ilvl w:val="0"/>
          <w:numId w:val="6"/>
        </w:numPr>
        <w:spacing w:beforeLines="50" w:before="156" w:afterLines="50" w:after="156"/>
      </w:pPr>
      <w:r>
        <w:lastRenderedPageBreak/>
        <w:t>第三代系统：基于启发式规则的早期自动化排程器</w:t>
      </w:r>
    </w:p>
    <w:p w14:paraId="0D64D5E9" w14:textId="77777777" w:rsidR="00811F4C" w:rsidRDefault="00000000">
      <w:pPr>
        <w:spacing w:beforeLines="50" w:before="156" w:afterLines="50" w:after="156"/>
        <w:ind w:firstLineChars="200" w:firstLine="420"/>
      </w:pPr>
      <w:r>
        <w:t>代表产品为</w:t>
      </w:r>
      <w:r>
        <w:t xml:space="preserve"> Motion </w:t>
      </w:r>
      <w:r>
        <w:t>与</w:t>
      </w:r>
      <w:r>
        <w:t xml:space="preserve"> Reclaim.ai</w:t>
      </w:r>
      <w:r>
        <w:t>。作为近期的行业新秀，此类系统初步引入了自动排程（</w:t>
      </w:r>
      <w:r>
        <w:t>Auto-Scheduling</w:t>
      </w:r>
      <w:r>
        <w:t>）能力。其底层技术原理主要基于约束满足问题（</w:t>
      </w:r>
      <w:r>
        <w:t>CSP</w:t>
      </w:r>
      <w:r>
        <w:t>）求解器与启发式规则引擎。系统通过获取用户授权的外部日历</w:t>
      </w:r>
      <w:r>
        <w:t xml:space="preserve"> API </w:t>
      </w:r>
      <w:r>
        <w:t>提取空闲时间窗，并结合用户预设的偏好规则，运行贪心算法或简单的线性规划，将任务自动塞入空闲时间段。</w:t>
      </w:r>
    </w:p>
    <w:p w14:paraId="706F02A4" w14:textId="77777777" w:rsidR="00811F4C" w:rsidRDefault="00000000">
      <w:pPr>
        <w:spacing w:beforeLines="50" w:before="156" w:afterLines="50" w:after="156"/>
        <w:ind w:firstLineChars="200" w:firstLine="420"/>
      </w:pPr>
      <w:r>
        <w:t>在技术性能与架构上，第三代系统存在三个严重的工程瓶颈。第一，数据源高度单一。其自动化调度严重依赖传统的日历规则协议，缺乏对人类生理数据的接入与深度时序建模。系统无法感知用户的情绪波动与精力衰减，因此做不到真正的动态认知适配。第二，信息孤岛效应显著。不同应用的日程相关信息仍需繁琐的手动导入，缺乏自动采集与跨应用数据的标准化同步引擎。第三，在面临海量并发或局部突发任务插入时，基于启发式规则的引擎往往会触发全量重算。由于缺乏高效的特征向量检索与动态剪枝策略，其全局重排的时间复杂度极高，难以在毫秒级窗口内收敛，导致系统无法应对真实复杂的抗扰场景</w:t>
      </w:r>
      <w:r>
        <w:t xml:space="preserve"> </w:t>
      </w:r>
      <w:r>
        <w:t>。</w:t>
      </w:r>
    </w:p>
    <w:p w14:paraId="6DC533DA" w14:textId="77777777" w:rsidR="00811F4C" w:rsidRDefault="00000000">
      <w:pPr>
        <w:numPr>
          <w:ilvl w:val="0"/>
          <w:numId w:val="6"/>
        </w:numPr>
        <w:spacing w:beforeLines="50" w:before="156" w:afterLines="50" w:after="156"/>
      </w:pPr>
      <w:r>
        <w:t>本项目的技术跨越：多模态认知适配型动态调度</w:t>
      </w:r>
    </w:p>
    <w:p w14:paraId="153B08AF" w14:textId="77777777" w:rsidR="00811F4C" w:rsidRDefault="00000000">
      <w:pPr>
        <w:spacing w:beforeLines="50" w:before="156" w:afterLines="50" w:after="156"/>
        <w:ind w:firstLineChars="200" w:firstLine="420"/>
      </w:pPr>
      <w:r>
        <w:t>通过对比上述相关工作，本项目时序智配在底层架构与算法指向上实现了范式级的跨越。本系统首创性地引入了可穿戴设备的硬件探针数据作为生物学维度的核心输入。系统不再依赖静态的日历规则，而是融合文本、行为与生理信号（</w:t>
      </w:r>
      <w:r>
        <w:t>HRV</w:t>
      </w:r>
      <w:r>
        <w:t>等），利用</w:t>
      </w:r>
      <w:r>
        <w:t xml:space="preserve"> CNN </w:t>
      </w:r>
      <w:r>
        <w:t>与</w:t>
      </w:r>
      <w:r>
        <w:t xml:space="preserve"> Bi-LSTM </w:t>
      </w:r>
      <w:r>
        <w:t>异构网络提取多模态情绪特征。</w:t>
      </w:r>
    </w:p>
    <w:p w14:paraId="14C8E41D" w14:textId="77777777" w:rsidR="00811F4C" w:rsidRDefault="00000000">
      <w:pPr>
        <w:spacing w:beforeLines="50" w:before="156" w:afterLines="50" w:after="156"/>
        <w:ind w:firstLineChars="200" w:firstLine="420"/>
      </w:pPr>
      <w:r>
        <w:t>在调度引擎的革新上，本项目彻底摒弃了传统的启发式规则求解器，转而构建基于</w:t>
      </w:r>
      <w:r>
        <w:t xml:space="preserve"> Transformer </w:t>
      </w:r>
      <w:r>
        <w:t>编码器与</w:t>
      </w:r>
      <w:r>
        <w:t xml:space="preserve"> LSTM </w:t>
      </w:r>
      <w:r>
        <w:t>解码器的混合时序认知适配模型。该模型将任务间的前后置拓扑结构与高频动态的精力曲线进行张量对齐，在面临局部突发扰动时，结合向量数据库实现百毫秒级的全局最优抗扰重排。</w:t>
      </w:r>
    </w:p>
    <w:p w14:paraId="79E3EB66" w14:textId="77777777" w:rsidR="00811F4C" w:rsidRDefault="00000000">
      <w:pPr>
        <w:spacing w:beforeLines="50" w:before="156" w:afterLines="50" w:after="156"/>
        <w:ind w:firstLineChars="200" w:firstLine="420"/>
      </w:pPr>
      <w:r>
        <w:t>此外，针对现有产品的数据孤岛顽疾，本项目首创基于模型上下文协议（</w:t>
      </w:r>
      <w:r>
        <w:t>MCP</w:t>
      </w:r>
      <w:r>
        <w:t>）的跨应用交互总线，将离散的外部</w:t>
      </w:r>
      <w:r>
        <w:t xml:space="preserve"> API </w:t>
      </w:r>
      <w:r>
        <w:t>调用转化为标准化的日程数据流，彻底解放了手动录入的摩擦成本。整体而言，本项目填补了当前市场在精力管理与跨应用数据协同领域的技术空白，实现了从机械时间管理向以人为本的动态认知适配调度的技术升维。</w:t>
      </w:r>
    </w:p>
    <w:p w14:paraId="3CEBC486" w14:textId="77777777" w:rsidR="00811F4C" w:rsidRDefault="00000000">
      <w:pPr>
        <w:pStyle w:val="1"/>
      </w:pPr>
      <w:bookmarkStart w:id="23" w:name="_Toc24677"/>
      <w:commentRangeStart w:id="24"/>
      <w:r>
        <w:rPr>
          <w:rFonts w:hint="eastAsia"/>
        </w:rPr>
        <w:t>技术方案</w:t>
      </w:r>
      <w:bookmarkEnd w:id="23"/>
      <w:commentRangeEnd w:id="24"/>
      <w:r>
        <w:rPr>
          <w:rStyle w:val="aff4"/>
          <w:sz w:val="32"/>
          <w:szCs w:val="44"/>
        </w:rPr>
        <w:commentReference w:id="24"/>
      </w:r>
    </w:p>
    <w:p w14:paraId="77A6F7BB" w14:textId="77777777" w:rsidR="00811F4C" w:rsidRDefault="00000000">
      <w:pPr>
        <w:pStyle w:val="2"/>
      </w:pPr>
      <w:bookmarkStart w:id="25" w:name="_Toc20821"/>
      <w:commentRangeStart w:id="26"/>
      <w:r>
        <w:rPr>
          <w:rFonts w:hint="eastAsia"/>
        </w:rPr>
        <w:t>技术方向</w:t>
      </w:r>
      <w:bookmarkEnd w:id="25"/>
      <w:commentRangeEnd w:id="26"/>
      <w:r>
        <w:rPr>
          <w:rStyle w:val="aff4"/>
          <w:sz w:val="28"/>
          <w:szCs w:val="28"/>
        </w:rPr>
        <w:commentReference w:id="26"/>
      </w:r>
    </w:p>
    <w:p w14:paraId="42B2D2CA" w14:textId="77777777" w:rsidR="00811F4C" w:rsidRDefault="00000000">
      <w:pPr>
        <w:spacing w:beforeLines="50" w:before="156" w:afterLines="50" w:after="156"/>
        <w:ind w:firstLineChars="200" w:firstLine="420"/>
      </w:pPr>
      <w:r>
        <w:t>本项目的核心技术方向是彻底摒弃传统的单体应用架构，转而构建一个</w:t>
      </w:r>
      <w:r>
        <w:t>“</w:t>
      </w:r>
      <w:r>
        <w:t>以人为本</w:t>
      </w:r>
      <w:r>
        <w:t>”</w:t>
      </w:r>
      <w:r>
        <w:t>的多智能体协同系统。在应对极高复杂度的日程调度与多模态数据处理时，单体架构往往面临极高的耦合度，任何局部算法的微调都可能引发全局逻辑的崩溃。因此，本系统遵循</w:t>
      </w:r>
      <w:r>
        <w:t>“</w:t>
      </w:r>
      <w:r>
        <w:t>感知</w:t>
      </w:r>
      <w:r>
        <w:t>-</w:t>
      </w:r>
      <w:r>
        <w:t>存储</w:t>
      </w:r>
      <w:r>
        <w:t>-</w:t>
      </w:r>
      <w:r>
        <w:t>决策</w:t>
      </w:r>
      <w:r>
        <w:t>-</w:t>
      </w:r>
      <w:r>
        <w:t>输出</w:t>
      </w:r>
      <w:r>
        <w:t>-</w:t>
      </w:r>
      <w:r>
        <w:t>交互</w:t>
      </w:r>
      <w:r>
        <w:t>”</w:t>
      </w:r>
      <w:r>
        <w:t>的底层架构逻辑，将宏观的时间管理命题拆解为多个具备独立生命周期与专业职能的智能代理（</w:t>
      </w:r>
      <w:r>
        <w:t>Agents</w:t>
      </w:r>
      <w:r>
        <w:t>）。</w:t>
      </w:r>
    </w:p>
    <w:p w14:paraId="614D561D" w14:textId="77777777" w:rsidR="00811F4C" w:rsidRDefault="00000000">
      <w:pPr>
        <w:spacing w:beforeLines="50" w:before="156" w:afterLines="50" w:after="156"/>
        <w:ind w:firstLineChars="200" w:firstLine="420"/>
      </w:pPr>
      <w:r>
        <w:t>在具体的工程架构中，系统主要划分为情绪感知</w:t>
      </w:r>
      <w:r>
        <w:t>Agent</w:t>
      </w:r>
      <w:r>
        <w:t>、规划调度</w:t>
      </w:r>
      <w:r>
        <w:t>Agent</w:t>
      </w:r>
      <w:r>
        <w:t>、匹配</w:t>
      </w:r>
      <w:r>
        <w:t>Agent</w:t>
      </w:r>
      <w:r>
        <w:t>以及复盘优化</w:t>
      </w:r>
      <w:r>
        <w:t>Agent</w:t>
      </w:r>
      <w:r>
        <w:t>。各</w:t>
      </w:r>
      <w:r>
        <w:t>Agent</w:t>
      </w:r>
      <w:r>
        <w:t>之间并非采用硬编码的强耦合调用，而是通过部署统一的数据与消息总线（</w:t>
      </w:r>
      <w:r>
        <w:t>Data Bus</w:t>
      </w:r>
      <w:r>
        <w:t>）实现异步的信息共享与协同决策。这种架构实现了系统功能模块的极度解耦。例如，当系统需要接入新的第三方生态或引入新的生理传感器时，只需开发并</w:t>
      </w:r>
      <w:r>
        <w:lastRenderedPageBreak/>
        <w:t>注册对应的感知</w:t>
      </w:r>
      <w:r>
        <w:t>Agent</w:t>
      </w:r>
      <w:r>
        <w:t>，而无需对核心的规划调度</w:t>
      </w:r>
      <w:r>
        <w:t>Agent</w:t>
      </w:r>
      <w:r>
        <w:t>进行任何重构。</w:t>
      </w:r>
    </w:p>
    <w:p w14:paraId="6EED825B" w14:textId="77777777" w:rsidR="00811F4C" w:rsidRDefault="00000000">
      <w:pPr>
        <w:spacing w:beforeLines="50" w:before="156" w:afterLines="50" w:after="156"/>
        <w:ind w:firstLineChars="200" w:firstLine="420"/>
      </w:pPr>
      <w:r>
        <w:t>从业务与技术哲学的融合来看，这一技术方向标志着从</w:t>
      </w:r>
      <w:r>
        <w:t>“</w:t>
      </w:r>
      <w:r>
        <w:t>机械的时间管理</w:t>
      </w:r>
      <w:r>
        <w:t>”</w:t>
      </w:r>
      <w:r>
        <w:t>向</w:t>
      </w:r>
      <w:r>
        <w:t>“</w:t>
      </w:r>
      <w:r>
        <w:t>基于动态反馈的精力管理</w:t>
      </w:r>
      <w:r>
        <w:t>”</w:t>
      </w:r>
      <w:r>
        <w:t>的技术范式跨越。传统的规则引擎只能处理确定的静态输入，而多智能体架构能够持续监听用户的生理波动与外部环境扰动，通过</w:t>
      </w:r>
      <w:r>
        <w:t>Agent</w:t>
      </w:r>
      <w:r>
        <w:t>之间的持续博弈与状态同步，形成一个具备高度自适应能力的复杂非线性系统。在极高并发场景下，多智能体架构天然契合分布式部署的需求，各个</w:t>
      </w:r>
      <w:r>
        <w:t>Agent</w:t>
      </w:r>
      <w:r>
        <w:t>可以根据其实际的算力消耗（如情绪感知</w:t>
      </w:r>
      <w:r>
        <w:t>Agent</w:t>
      </w:r>
      <w:r>
        <w:t>对</w:t>
      </w:r>
      <w:r>
        <w:t>GPU</w:t>
      </w:r>
      <w:r>
        <w:t>的重度依赖，与匹配</w:t>
      </w:r>
      <w:r>
        <w:t>Agent</w:t>
      </w:r>
      <w:r>
        <w:t>对</w:t>
      </w:r>
      <w:r>
        <w:t>CPU</w:t>
      </w:r>
      <w:r>
        <w:t>的逻辑计算依赖）进行独立的容器化弹性扩缩容，从而极大地提升了整个平台在高负载环境下的系统吞吐量与可用性。</w:t>
      </w:r>
    </w:p>
    <w:p w14:paraId="0D8FC1A4" w14:textId="77777777" w:rsidR="00811F4C" w:rsidRDefault="00000000">
      <w:pPr>
        <w:pStyle w:val="2"/>
      </w:pPr>
      <w:bookmarkStart w:id="27" w:name="_Toc12653"/>
      <w:r>
        <w:rPr>
          <w:rFonts w:hint="eastAsia"/>
        </w:rPr>
        <w:t>技术选择</w:t>
      </w:r>
      <w:bookmarkEnd w:id="27"/>
    </w:p>
    <w:p w14:paraId="5E94442F" w14:textId="77777777" w:rsidR="00811F4C" w:rsidRDefault="00000000">
      <w:pPr>
        <w:spacing w:beforeLines="50" w:before="156" w:afterLines="50" w:after="156"/>
        <w:ind w:firstLineChars="200" w:firstLine="420"/>
      </w:pPr>
      <w:r>
        <w:t>为实现上述宏大的技术方向，并彻底解决复杂约束下的调度难题，本系统在核心逻辑层采用了四项处于行业前沿的算法与架构方案。以下对各项技术选择的底层原理、数据流向及性能优化策略进行深度解剖。</w:t>
      </w:r>
    </w:p>
    <w:p w14:paraId="7908B4C9" w14:textId="77777777" w:rsidR="00811F4C" w:rsidRDefault="00000000">
      <w:pPr>
        <w:numPr>
          <w:ilvl w:val="0"/>
          <w:numId w:val="7"/>
        </w:numPr>
        <w:spacing w:beforeLines="50" w:before="156" w:afterLines="50" w:after="156"/>
      </w:pPr>
      <w:r>
        <w:t>调度与重排算法：</w:t>
      </w:r>
      <w:r>
        <w:t xml:space="preserve">Transformer + LSTM </w:t>
      </w:r>
      <w:r>
        <w:t>混合时序模型</w:t>
      </w:r>
    </w:p>
    <w:p w14:paraId="5E0C6A92" w14:textId="77777777" w:rsidR="00811F4C" w:rsidRDefault="00000000">
      <w:pPr>
        <w:spacing w:beforeLines="50" w:before="156" w:afterLines="50" w:after="156"/>
        <w:ind w:firstLineChars="200" w:firstLine="420"/>
      </w:pPr>
      <w:r>
        <w:t>针对任务逻辑关联的复杂性与人体生理数据的周期性规律，本系统创新性地选用了</w:t>
      </w:r>
      <w:r>
        <w:t>“Transformer</w:t>
      </w:r>
      <w:r>
        <w:t>编码器</w:t>
      </w:r>
      <w:r>
        <w:t xml:space="preserve"> + LSTM</w:t>
      </w:r>
      <w:r>
        <w:t>解码器</w:t>
      </w:r>
      <w:r>
        <w:t>”</w:t>
      </w:r>
      <w:r>
        <w:t>的混合深度学习架构。传统的日程排布往往采用贪心算法或线性规划，无法理解任务之间的深层语义与逻辑拓扑。</w:t>
      </w:r>
    </w:p>
    <w:p w14:paraId="1D613E14" w14:textId="77777777" w:rsidR="00811F4C" w:rsidRDefault="00000000">
      <w:pPr>
        <w:spacing w:beforeLines="50" w:before="156" w:afterLines="50" w:after="156"/>
        <w:ind w:firstLineChars="200" w:firstLine="420"/>
      </w:pPr>
      <w:r>
        <w:t>在技术原理上，</w:t>
      </w:r>
      <w:r>
        <w:t>Transformer</w:t>
      </w:r>
      <w:r>
        <w:t>的自注意力机制（</w:t>
      </w:r>
      <w:r>
        <w:t>Self-Attention</w:t>
      </w:r>
      <w:r>
        <w:t>）具备极强的全局感受野，被专门用于捕捉待办任务队列间的长程逻辑依赖。系统首先将任务集合解析为有向无环图，</w:t>
      </w:r>
      <w:r>
        <w:t>Transformer</w:t>
      </w:r>
      <w:r>
        <w:t>编码器能够精准提取子任务间的先后置约束关系以及任务的绝对难度特征。与此同时，长短期记忆网络（</w:t>
      </w:r>
      <w:r>
        <w:t>LSTM</w:t>
      </w:r>
      <w:r>
        <w:t>）则被用来处理包含时间序列属性的生理特征数据。</w:t>
      </w:r>
      <w:r>
        <w:t>LSTM</w:t>
      </w:r>
      <w:r>
        <w:t>特有的门控机制（遗忘门、输入门、输出门）能够有效过滤瞬时的生理噪声，精准捕捉用户的疲劳累积趋势或昼夜节律变化。</w:t>
      </w:r>
    </w:p>
    <w:p w14:paraId="36975358" w14:textId="77777777" w:rsidR="00811F4C" w:rsidRDefault="00000000">
      <w:pPr>
        <w:spacing w:beforeLines="50" w:before="156" w:afterLines="50" w:after="156"/>
        <w:ind w:firstLineChars="200" w:firstLine="420"/>
      </w:pPr>
      <w:r>
        <w:t>在数据流转层面，这两股高维特征向量在网络的隐层通过跨注意力机制（</w:t>
      </w:r>
      <w:r>
        <w:t>Cross-Attention</w:t>
      </w:r>
      <w:r>
        <w:t>）进行对齐融合，最终输出一个</w:t>
      </w:r>
      <w:r>
        <w:t>“</w:t>
      </w:r>
      <w:r>
        <w:t>任务</w:t>
      </w:r>
      <w:r>
        <w:t>-</w:t>
      </w:r>
      <w:r>
        <w:t>时间</w:t>
      </w:r>
      <w:r>
        <w:t>-</w:t>
      </w:r>
      <w:r>
        <w:t>精力</w:t>
      </w:r>
      <w:r>
        <w:t>”</w:t>
      </w:r>
      <w:r>
        <w:t>的三维匹配分数矩阵。调度引擎基于此矩阵，使用束搜索（</w:t>
      </w:r>
      <w:r>
        <w:t>Beam Search</w:t>
      </w:r>
      <w:r>
        <w:t>）算法解码出全局最优的日程排布序列。在应对高并发与极高吞吐场景时，为避免突发任务导致的全量模型重推理，系统引入了向量数据库（</w:t>
      </w:r>
      <w:r>
        <w:t>Milvus</w:t>
      </w:r>
      <w:r>
        <w:t>）进行缓存预热。突发事件发生时，系统将当前状态抽象为特征向量进行近似最近邻（</w:t>
      </w:r>
      <w:r>
        <w:t>ANN</w:t>
      </w:r>
      <w:r>
        <w:t>）检索，从而将重排时间严格压缩至</w:t>
      </w:r>
      <w:r>
        <w:t>100ms</w:t>
      </w:r>
      <w:r>
        <w:t>以内。</w:t>
      </w:r>
    </w:p>
    <w:p w14:paraId="666514C8" w14:textId="77777777" w:rsidR="00811F4C" w:rsidRDefault="00000000">
      <w:pPr>
        <w:numPr>
          <w:ilvl w:val="0"/>
          <w:numId w:val="8"/>
        </w:numPr>
        <w:spacing w:beforeLines="50" w:before="156" w:afterLines="50" w:after="156"/>
      </w:pPr>
      <w:r>
        <w:t>情绪感知算法：多模态异构融合网络</w:t>
      </w:r>
    </w:p>
    <w:p w14:paraId="4EDB373D" w14:textId="77777777" w:rsidR="00811F4C" w:rsidRDefault="00000000">
      <w:pPr>
        <w:spacing w:beforeLines="50" w:before="156" w:afterLines="50" w:after="156"/>
        <w:ind w:firstLineChars="200" w:firstLine="420"/>
      </w:pPr>
      <w:r>
        <w:t>为了精准获取用户当前的精力基线，系统摒弃了低鲁棒性的单一模态识别技术，构建了基于</w:t>
      </w:r>
      <w:r>
        <w:t>“</w:t>
      </w:r>
      <w:r>
        <w:t>分支流提取</w:t>
      </w:r>
      <w:r>
        <w:t>-</w:t>
      </w:r>
      <w:r>
        <w:t>注意力融合</w:t>
      </w:r>
      <w:r>
        <w:t>-</w:t>
      </w:r>
      <w:r>
        <w:t>分类输出</w:t>
      </w:r>
      <w:r>
        <w:t>”</w:t>
      </w:r>
      <w:r>
        <w:t>三段式架构的多模态异构融合网络。</w:t>
      </w:r>
    </w:p>
    <w:p w14:paraId="4AE2FF4B" w14:textId="77777777" w:rsidR="00811F4C" w:rsidRDefault="00000000">
      <w:pPr>
        <w:spacing w:beforeLines="50" w:before="156" w:afterLines="50" w:after="156"/>
        <w:ind w:firstLineChars="200" w:firstLine="420"/>
      </w:pPr>
      <w:r>
        <w:t>在具体的技术选型与特征工程中，系统针对不同模态数据的特性采用了最适配的特征提取器。对于自然语言文本（如日程备注、</w:t>
      </w:r>
      <w:r>
        <w:t>IM</w:t>
      </w:r>
      <w:r>
        <w:t>聊天记录），系统部署了预训练的</w:t>
      </w:r>
      <w:r>
        <w:t>BERT-base</w:t>
      </w:r>
      <w:r>
        <w:t>模型，利用其双向</w:t>
      </w:r>
      <w:r>
        <w:t>Transformer</w:t>
      </w:r>
      <w:r>
        <w:t>结构提取富含情感极性的</w:t>
      </w:r>
      <w:r>
        <w:t>768</w:t>
      </w:r>
      <w:r>
        <w:t>维语义向量。对于用户的终端交互行为（如屏幕触控轨迹），系统将其映射为二维行为图谱，并利用</w:t>
      </w:r>
      <w:r>
        <w:t>3</w:t>
      </w:r>
      <w:r>
        <w:t>层卷积神经网络（</w:t>
      </w:r>
      <w:r>
        <w:t>CNN</w:t>
      </w:r>
      <w:r>
        <w:t>）提取</w:t>
      </w:r>
      <w:r>
        <w:t>256</w:t>
      </w:r>
      <w:r>
        <w:t>维的图像化隐性行为特征。对于最核心的心率变异性（</w:t>
      </w:r>
      <w:r>
        <w:t>HRV</w:t>
      </w:r>
      <w:r>
        <w:t>）等底层生理时序数据，采用双向</w:t>
      </w:r>
      <w:r>
        <w:t>LSTM</w:t>
      </w:r>
      <w:r>
        <w:t>（</w:t>
      </w:r>
      <w:r>
        <w:t>Bi-LSTM</w:t>
      </w:r>
      <w:r>
        <w:t>）进行建模，输出</w:t>
      </w:r>
      <w:r>
        <w:t>512</w:t>
      </w:r>
      <w:r>
        <w:t>维的生理状态向量。</w:t>
      </w:r>
    </w:p>
    <w:p w14:paraId="0168BBD0" w14:textId="77777777" w:rsidR="00811F4C" w:rsidRDefault="00000000">
      <w:pPr>
        <w:spacing w:beforeLines="50" w:before="156" w:afterLines="50" w:after="156"/>
        <w:ind w:firstLineChars="200" w:firstLine="420"/>
      </w:pPr>
      <w:r>
        <w:lastRenderedPageBreak/>
        <w:t>多模态融合的核心难点在于应对传感器失效或数据冲突。本系统在融合层引入了信噪比（</w:t>
      </w:r>
      <w:r>
        <w:t>SNR</w:t>
      </w:r>
      <w:r>
        <w:t>）检测机制，实现动态的权重分配。当检测到穿戴设备信号微弱或存在剧烈运动伪影时，网络会自动衰减生理特征的权重系数。此外，在数据特征出现逻辑互斥时，系统会引入场景上下文输入（例如距离截止日期</w:t>
      </w:r>
      <w:r>
        <w:t>DDL</w:t>
      </w:r>
      <w:r>
        <w:t>的剩余时间），通过智能裁决网络对冲突进行消解，确保情绪状态评估的高精度与高可用性。</w:t>
      </w:r>
    </w:p>
    <w:p w14:paraId="29F9CCB1" w14:textId="77777777" w:rsidR="00811F4C" w:rsidRDefault="00000000">
      <w:pPr>
        <w:numPr>
          <w:ilvl w:val="0"/>
          <w:numId w:val="9"/>
        </w:numPr>
        <w:spacing w:beforeLines="50" w:before="156" w:afterLines="50" w:after="156"/>
      </w:pPr>
      <w:r>
        <w:t>跨应用数据协同：基于</w:t>
      </w:r>
      <w:r>
        <w:t>MCP</w:t>
      </w:r>
      <w:r>
        <w:t>的标准化流转引擎</w:t>
      </w:r>
    </w:p>
    <w:p w14:paraId="6F2E69A2" w14:textId="77777777" w:rsidR="00811F4C" w:rsidRDefault="00000000">
      <w:pPr>
        <w:spacing w:beforeLines="50" w:before="156" w:afterLines="50" w:after="156"/>
        <w:ind w:firstLineChars="200" w:firstLine="420"/>
      </w:pPr>
      <w:r>
        <w:t>面对企业生态中严重的数据孤岛问题，传统的点对点（</w:t>
      </w:r>
      <w:r>
        <w:t>Point-to-Point</w:t>
      </w:r>
      <w:r>
        <w:t>）</w:t>
      </w:r>
      <w:r>
        <w:t>API</w:t>
      </w:r>
      <w:r>
        <w:t>集成方式会导致系统接口呈现</w:t>
      </w:r>
      <w:r>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M</m:t>
            </m:r>
            <m:r>
              <m:rPr>
                <m:sty m:val="p"/>
              </m:rPr>
              <w:rPr>
                <w:rFonts w:ascii="Cambria Math" w:hAnsi="Cambria Math" w:hint="eastAsia"/>
              </w:rPr>
              <m:t>×</m:t>
            </m:r>
            <m:r>
              <m:rPr>
                <m:sty m:val="p"/>
              </m:rPr>
              <w:rPr>
                <w:rFonts w:ascii="Cambria Math" w:hAnsi="Cambria Math"/>
              </w:rPr>
              <m:t>N</m:t>
            </m:r>
          </m:e>
        </m:d>
      </m:oMath>
      <w:r>
        <w:t xml:space="preserve"> </w:t>
      </w:r>
      <w:r>
        <w:t>的笛卡尔积爆炸，极难维护。本系统选择引入模型上下文协议（</w:t>
      </w:r>
      <w:r>
        <w:t>Model Context Protocol, MCP</w:t>
      </w:r>
      <w:r>
        <w:t>），构建统一的数据标准网关。</w:t>
      </w:r>
    </w:p>
    <w:p w14:paraId="62974E31" w14:textId="77777777" w:rsidR="00811F4C" w:rsidRDefault="00000000">
      <w:pPr>
        <w:spacing w:beforeLines="50" w:before="156" w:afterLines="50" w:after="156"/>
        <w:ind w:firstLineChars="200" w:firstLine="420"/>
      </w:pPr>
      <w:r>
        <w:t>MCP</w:t>
      </w:r>
      <w:r>
        <w:t>的核心工程价值在于将底层应用对接的复杂性与上层业务逻辑彻底分离。系统为各类第三方应用（如企业微信、</w:t>
      </w:r>
      <w:r>
        <w:t>Outlook</w:t>
      </w:r>
      <w:r>
        <w:t>）独立部署</w:t>
      </w:r>
      <w:r>
        <w:t>MCP Server</w:t>
      </w:r>
      <w:r>
        <w:t>，从而将网状的系统拓扑重构为</w:t>
      </w:r>
      <w:r>
        <w:t xml:space="preserve"> </w:t>
      </w:r>
      <m:oMath>
        <m:r>
          <m:rPr>
            <m:sty m:val="p"/>
          </m:rPr>
          <w:rPr>
            <w:rFonts w:ascii="Cambria Math" w:hAnsi="Cambria Math"/>
          </w:rPr>
          <m:t>O(M+N)</m:t>
        </m:r>
      </m:oMath>
      <w:r>
        <w:t xml:space="preserve"> </w:t>
      </w:r>
      <w:r>
        <w:t>的总线式拓扑。异构的外部数据（包含</w:t>
      </w:r>
      <w:r>
        <w:t>XML</w:t>
      </w:r>
      <w:r>
        <w:t>、</w:t>
      </w:r>
      <w:r>
        <w:t>JSON</w:t>
      </w:r>
      <w:r>
        <w:t>或非结构化文本）流入网关后，由大模型驱动的清洗节点统一转换为包含</w:t>
      </w:r>
      <w:r>
        <w:t>12</w:t>
      </w:r>
      <w:r>
        <w:t>个核心字段（如任务</w:t>
      </w:r>
      <w:r>
        <w:t>ID</w:t>
      </w:r>
      <w:r>
        <w:t>、主题、时间、优先级）的标准日程模型。</w:t>
      </w:r>
    </w:p>
    <w:p w14:paraId="619FAA68" w14:textId="77777777" w:rsidR="00811F4C" w:rsidRDefault="00000000">
      <w:pPr>
        <w:spacing w:beforeLines="50" w:before="156" w:afterLines="50" w:after="156"/>
        <w:ind w:firstLineChars="200" w:firstLine="420"/>
      </w:pPr>
      <w:r>
        <w:t>为解决海量并发下的数据版本冲突（例如多个平台对同一事件的更新不一致），系统设计了双维度智能裁决算法。其核心数学表达为</w:t>
      </w:r>
      <w:r>
        <w:t xml:space="preserve">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source</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recency</m:t>
            </m:r>
          </m:sub>
        </m:sSub>
      </m:oMath>
      <w:r>
        <w:t xml:space="preserve"> </w:t>
      </w:r>
      <w:r>
        <w:t>。通过综合计算数据源的预设可信度权重与时间戳的新鲜度，系统能够以</w:t>
      </w:r>
      <w:r>
        <w:t xml:space="preserve"> </w:t>
      </w:r>
      <m:oMath>
        <m:r>
          <m:rPr>
            <m:sty m:val="p"/>
          </m:rPr>
          <w:rPr>
            <w:rFonts w:ascii="Cambria Math" w:hAnsi="Cambria Math"/>
          </w:rPr>
          <m:t>O(1)</m:t>
        </m:r>
      </m:oMath>
      <w:r>
        <w:t xml:space="preserve"> </w:t>
      </w:r>
      <w:r>
        <w:t>的时间复杂度确定唯一事实真相。针对早高峰等数据洪峰带来的</w:t>
      </w:r>
      <w:r>
        <w:t>IO</w:t>
      </w:r>
      <w:r>
        <w:t>瓶颈，架构底层串联了</w:t>
      </w:r>
      <w:r>
        <w:t>RabbitMQ</w:t>
      </w:r>
      <w:r>
        <w:t>分布式消息队列进行流量削峰，并结合</w:t>
      </w:r>
      <w:r>
        <w:t>Merkle Tree</w:t>
      </w:r>
      <w:r>
        <w:t>增量同步协议，最大程度降低了关系型数据库的写锁冲突与跨端同步的网络带宽损耗。</w:t>
      </w:r>
    </w:p>
    <w:p w14:paraId="4559343E" w14:textId="77777777" w:rsidR="00811F4C" w:rsidRDefault="00000000">
      <w:pPr>
        <w:numPr>
          <w:ilvl w:val="0"/>
          <w:numId w:val="10"/>
        </w:numPr>
        <w:spacing w:beforeLines="50" w:before="156" w:afterLines="50" w:after="156"/>
      </w:pPr>
      <w:r>
        <w:t>碎片时间匹配：</w:t>
      </w:r>
      <w:r>
        <w:t xml:space="preserve">K-means </w:t>
      </w:r>
      <w:r>
        <w:t>聚类</w:t>
      </w:r>
      <w:r>
        <w:t xml:space="preserve"> + </w:t>
      </w:r>
      <w:r>
        <w:t>匈牙利算法</w:t>
      </w:r>
    </w:p>
    <w:p w14:paraId="0A360DE9" w14:textId="77777777" w:rsidR="00811F4C" w:rsidRDefault="00000000">
      <w:pPr>
        <w:spacing w:beforeLines="50" w:before="156" w:afterLines="50" w:after="156"/>
        <w:ind w:firstLineChars="200" w:firstLine="420"/>
      </w:pPr>
      <w:r>
        <w:t>针对时长小于</w:t>
      </w:r>
      <w:r>
        <w:t>60</w:t>
      </w:r>
      <w:r>
        <w:t>分钟的离散碎片时间，若将其与长程任务一并交由</w:t>
      </w:r>
      <w:r>
        <w:t>Transformer</w:t>
      </w:r>
      <w:r>
        <w:t>网络处理，将引发严重的</w:t>
      </w:r>
      <w:r>
        <w:t>“</w:t>
      </w:r>
      <w:r>
        <w:t>维度灾难</w:t>
      </w:r>
      <w:r>
        <w:t>”</w:t>
      </w:r>
      <w:r>
        <w:t>。因此，系统选择利用经典机器学习与图论组合优化算法，构建独立的微任务匹配引擎。</w:t>
      </w:r>
    </w:p>
    <w:p w14:paraId="56C05FE3" w14:textId="77777777" w:rsidR="00811F4C" w:rsidRDefault="00000000">
      <w:pPr>
        <w:spacing w:beforeLines="50" w:before="156" w:afterLines="50" w:after="156"/>
        <w:ind w:firstLineChars="200" w:firstLine="420"/>
      </w:pPr>
      <w:r>
        <w:t>在技术实践中，系统首先采用无监督的</w:t>
      </w:r>
      <w:r>
        <w:t>K-means</w:t>
      </w:r>
      <w:r>
        <w:t>聚类算法（超参数设定为</w:t>
      </w:r>
      <w:r>
        <w:t>K=6</w:t>
      </w:r>
      <w:r>
        <w:t>）对无序的空闲时间流进行降维抽象。算法综合考虑时间块的绝对时长、物理场景（动态通勤或静止办公）以及时段特征，将碎片时间标准化为有限种类的</w:t>
      </w:r>
      <w:r>
        <w:t>“</w:t>
      </w:r>
      <w:r>
        <w:t>时间晶体</w:t>
      </w:r>
      <w:r>
        <w:t>”</w:t>
      </w:r>
      <w:r>
        <w:t>。</w:t>
      </w:r>
    </w:p>
    <w:p w14:paraId="2D2B62CE" w14:textId="77777777" w:rsidR="00811F4C" w:rsidRDefault="00000000">
      <w:pPr>
        <w:spacing w:beforeLines="50" w:before="156" w:afterLines="50" w:after="156"/>
        <w:ind w:firstLineChars="200" w:firstLine="420"/>
      </w:pPr>
      <w:r>
        <w:t>随后，系统将特定子集内的待办微任务与生成的时间晶体构建为二部图。图中连接边的权重通过线性组合公式计算得出，全面考量了任务的固有优先级、与时间晶体的时长匹配度以及物理场景的适配度。最后，系统调用匈牙利算法求解该二部图的最大权匹配</w:t>
      </w:r>
      <w:r>
        <w:t xml:space="preserve"> </w:t>
      </w:r>
      <w:r>
        <w:t>。尽管匈牙利算法的时间复杂度为</w:t>
      </w:r>
      <w:r>
        <w:t xml:space="preserve"> </w:t>
      </w:r>
      <m:oMath>
        <m:r>
          <m:rPr>
            <m:sty m:val="p"/>
          </m:rPr>
          <w:rPr>
            <w:rFonts w:ascii="Cambria Math" w:hAnsi="Cambria Math"/>
          </w:rPr>
          <m:t>O</m:t>
        </m:r>
        <m:d>
          <m:dPr>
            <m:ctrlPr>
              <w:rPr>
                <w:rFonts w:ascii="Cambria Math" w:hAnsi="Cambria Math"/>
              </w:rPr>
            </m:ctrlPr>
          </m:dPr>
          <m:e>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e>
        </m:d>
      </m:oMath>
      <w:r>
        <w:t>，但由于系统在架构上实施了严格的任务池截断机制（通过优先队列过滤低权值任务，控制顶点集规模</w:t>
      </w:r>
      <w:r>
        <w:t xml:space="preserve"> </w:t>
      </w:r>
      <m:oMath>
        <m:r>
          <m:rPr>
            <m:sty m:val="p"/>
          </m:rPr>
          <w:rPr>
            <w:rFonts w:ascii="Cambria Math" w:hAnsi="Cambria Math"/>
          </w:rPr>
          <m:t>n</m:t>
        </m:r>
      </m:oMath>
      <w:r>
        <w:t>），从而确保了算法在任何极端高并发场景下，均能以</w:t>
      </w:r>
      <w:r>
        <w:t xml:space="preserve"> </w:t>
      </w:r>
      <m:oMath>
        <m:r>
          <m:rPr>
            <m:sty m:val="p"/>
          </m:rPr>
          <w:rPr>
            <w:rFonts w:ascii="Cambria Math" w:hAnsi="Cambria Math" w:hint="eastAsia"/>
          </w:rPr>
          <m:t>≤</m:t>
        </m:r>
        <m:r>
          <m:rPr>
            <m:sty m:val="p"/>
          </m:rPr>
          <w:rPr>
            <w:rFonts w:ascii="Cambria Math" w:hAnsi="Cambria Math"/>
          </w:rPr>
          <m:t>50</m:t>
        </m:r>
      </m:oMath>
      <w:r>
        <w:t>ms</w:t>
      </w:r>
      <w:r>
        <w:t>的极低延迟计算出全局最优的微任务分配方案，完美实现了碎片化时间的深度榨取与回收。</w:t>
      </w:r>
    </w:p>
    <w:p w14:paraId="5F046148" w14:textId="77777777" w:rsidR="00811F4C" w:rsidRDefault="00000000">
      <w:pPr>
        <w:pStyle w:val="2"/>
      </w:pPr>
      <w:bookmarkStart w:id="28" w:name="_Toc10968"/>
      <w:commentRangeStart w:id="29"/>
      <w:r>
        <w:rPr>
          <w:rFonts w:hint="eastAsia"/>
        </w:rPr>
        <w:t>结果期望</w:t>
      </w:r>
      <w:bookmarkEnd w:id="28"/>
      <w:commentRangeEnd w:id="29"/>
      <w:r>
        <w:rPr>
          <w:rStyle w:val="aff4"/>
          <w:sz w:val="28"/>
          <w:szCs w:val="28"/>
        </w:rPr>
        <w:commentReference w:id="29"/>
      </w:r>
    </w:p>
    <w:p w14:paraId="3A0F3605" w14:textId="77777777" w:rsidR="00811F4C" w:rsidRDefault="00000000">
      <w:pPr>
        <w:spacing w:beforeLines="50" w:before="156" w:afterLines="50" w:after="156"/>
        <w:ind w:firstLineChars="200" w:firstLine="420"/>
      </w:pPr>
      <w:r>
        <w:t>通过上述多智能体协同架构与混合深度学习算法的深度集成，本系统在工程落地与业务指标上确立了极其严苛的量化期望。这些结果期望不仅是对系统功能可行性的验证，更是对其在高并发、异构数据洪峰及复杂外部扰动环境下，底层架构鲁棒性与算法优越性的全方位</w:t>
      </w:r>
      <w:r>
        <w:lastRenderedPageBreak/>
        <w:t>考量。具体而言，系统期望在以下四个核心效能指标上实现行业量级突破：</w:t>
      </w:r>
    </w:p>
    <w:p w14:paraId="4538FCF7" w14:textId="77777777" w:rsidR="00811F4C" w:rsidRDefault="00000000">
      <w:pPr>
        <w:numPr>
          <w:ilvl w:val="0"/>
          <w:numId w:val="11"/>
        </w:numPr>
        <w:spacing w:beforeLines="50" w:before="156" w:afterLines="50" w:after="156"/>
      </w:pPr>
      <w:r>
        <w:t>多模态状态感知与情绪识别精度</w:t>
      </w:r>
    </w:p>
    <w:p w14:paraId="74984058" w14:textId="77777777" w:rsidR="00811F4C" w:rsidRDefault="00000000">
      <w:pPr>
        <w:spacing w:beforeLines="50" w:before="156" w:afterLines="50" w:after="156"/>
        <w:ind w:firstLineChars="200" w:firstLine="420"/>
      </w:pPr>
      <w:r>
        <w:t>在人类认知状态的感知维度，系统期望彻底摆脱单模态数据易受噪声干扰的技术瓶颈。依托</w:t>
      </w:r>
      <w:r>
        <w:t>“</w:t>
      </w:r>
      <w:r>
        <w:t>分支流提取</w:t>
      </w:r>
      <w:r>
        <w:t>-</w:t>
      </w:r>
      <w:r>
        <w:t>注意力融合</w:t>
      </w:r>
      <w:r>
        <w:t>-</w:t>
      </w:r>
      <w:r>
        <w:t>分类输出</w:t>
      </w:r>
      <w:r>
        <w:t>”</w:t>
      </w:r>
      <w:r>
        <w:t>的异构网络架构，系统设定的情绪与认知状态识别准确率基准目标为大于等于</w:t>
      </w:r>
      <w:r>
        <w:t>85%</w:t>
      </w:r>
      <w:r>
        <w:t>，并期望在真实复杂办公场景下挑战</w:t>
      </w:r>
      <w:r>
        <w:t>92%</w:t>
      </w:r>
      <w:r>
        <w:t>的极高精度。针对极端情况，即便在智能穿戴设备断联或生理信号丢失（单一模态失效）的受限环境下，得益于动态权重分配与数据增强策略，系统期望基准识别准确率仍能坚挺在</w:t>
      </w:r>
      <w:r>
        <w:t>80%</w:t>
      </w:r>
      <w:r>
        <w:t>以上。</w:t>
      </w:r>
    </w:p>
    <w:p w14:paraId="1F998CE2" w14:textId="77777777" w:rsidR="00811F4C" w:rsidRDefault="00000000">
      <w:pPr>
        <w:numPr>
          <w:ilvl w:val="0"/>
          <w:numId w:val="12"/>
        </w:numPr>
        <w:spacing w:beforeLines="50" w:before="156" w:afterLines="50" w:after="156"/>
      </w:pPr>
      <w:r>
        <w:t>全局调度精准度与毫秒级抗扰响应</w:t>
      </w:r>
    </w:p>
    <w:p w14:paraId="0FE96AB4" w14:textId="77777777" w:rsidR="00811F4C" w:rsidRDefault="00000000">
      <w:pPr>
        <w:spacing w:beforeLines="50" w:before="156" w:afterLines="50" w:after="156"/>
        <w:ind w:firstLineChars="200" w:firstLine="420"/>
      </w:pPr>
      <w:r>
        <w:t>在核心的排程与运筹优化层面，系统期望将传统工具的日程调度精准度跃升</w:t>
      </w:r>
      <w:r>
        <w:t>40%</w:t>
      </w:r>
      <w:r>
        <w:t>以上，使用户的实际任务完成率实现大于等于</w:t>
      </w:r>
      <w:r>
        <w:t>30%</w:t>
      </w:r>
      <w:r>
        <w:t>的绝对增长，并大幅度降低用户</w:t>
      </w:r>
      <w:r>
        <w:t>50%</w:t>
      </w:r>
      <w:r>
        <w:t>的决策疲劳度。面对业务流中的突发扰动（如</w:t>
      </w:r>
      <w:r>
        <w:t>P0/P1</w:t>
      </w:r>
      <w:r>
        <w:t>级别的插队任务或紧急会议），系统设定了极其苛刻的性能服务等级协议（</w:t>
      </w:r>
      <w:r>
        <w:t>SLA</w:t>
      </w:r>
      <w:r>
        <w:t>）：期望基于</w:t>
      </w:r>
      <w:r>
        <w:t>Transformer-LSTM</w:t>
      </w:r>
      <w:r>
        <w:t>混合网络与向量数据库检索策略的全局重排算法，能够在小于等于</w:t>
      </w:r>
      <w:r>
        <w:t>100ms</w:t>
      </w:r>
      <w:r>
        <w:t>的极短时间窗口内，完成对未来</w:t>
      </w:r>
      <w:r>
        <w:t>24</w:t>
      </w:r>
      <w:r>
        <w:t>小时日程的最优重新规划。同时，借助迁移学习机制，新用户个性化模型的冷启动适配周期期望从常规的</w:t>
      </w:r>
      <w:r>
        <w:t>14</w:t>
      </w:r>
      <w:r>
        <w:t>天锐减至</w:t>
      </w:r>
      <w:r>
        <w:t>3</w:t>
      </w:r>
      <w:r>
        <w:t>天（降幅达</w:t>
      </w:r>
      <w:r>
        <w:t>78%</w:t>
      </w:r>
      <w:r>
        <w:t>），并在系统运行</w:t>
      </w:r>
      <w:r>
        <w:t>1</w:t>
      </w:r>
      <w:r>
        <w:t>个月后使任务完成率平均提升</w:t>
      </w:r>
      <w:r>
        <w:t>35%</w:t>
      </w:r>
      <w:r>
        <w:t>。</w:t>
      </w:r>
    </w:p>
    <w:p w14:paraId="38C1D246" w14:textId="77777777" w:rsidR="00811F4C" w:rsidRDefault="00000000">
      <w:pPr>
        <w:numPr>
          <w:ilvl w:val="0"/>
          <w:numId w:val="13"/>
        </w:numPr>
        <w:spacing w:beforeLines="50" w:before="156" w:afterLines="50" w:after="156"/>
      </w:pPr>
      <w:r>
        <w:t>碎片化时间资源的极致回收率</w:t>
      </w:r>
      <w:r>
        <w:t xml:space="preserve"> </w:t>
      </w:r>
    </w:p>
    <w:p w14:paraId="08AF4340" w14:textId="77777777" w:rsidR="00811F4C" w:rsidRDefault="00000000">
      <w:pPr>
        <w:spacing w:beforeLines="50" w:before="156" w:afterLines="50" w:after="156"/>
        <w:ind w:firstLineChars="200" w:firstLine="420"/>
      </w:pPr>
      <w:r>
        <w:t>针对现代知识工作者大量闲置的离散时间，系统通过</w:t>
      </w:r>
      <w:r>
        <w:t>K-means</w:t>
      </w:r>
      <w:r>
        <w:t>聚类与匈牙利算法的无缝衔接，期望从数学层面实现碎片资源的全局最优分配。量化指标上，期望将用户日常的碎片化时间利用率提升</w:t>
      </w:r>
      <w:r>
        <w:t>60%</w:t>
      </w:r>
      <w:r>
        <w:t>以上。系统预期能够将原有平均仅为</w:t>
      </w:r>
      <w:r>
        <w:t>32%</w:t>
      </w:r>
      <w:r>
        <w:t>的碎片利用率基线，强力拉升至突破</w:t>
      </w:r>
      <w:r>
        <w:t>80%</w:t>
      </w:r>
      <w:r>
        <w:t>的水平，从而在不增加用户绝对工作时长的前提下，实现单位时间内的算力与认知价值最大化。</w:t>
      </w:r>
    </w:p>
    <w:p w14:paraId="0A68222D" w14:textId="77777777" w:rsidR="00811F4C" w:rsidRDefault="00000000">
      <w:pPr>
        <w:numPr>
          <w:ilvl w:val="0"/>
          <w:numId w:val="14"/>
        </w:numPr>
        <w:spacing w:beforeLines="50" w:before="156" w:afterLines="50" w:after="156"/>
      </w:pPr>
      <w:r>
        <w:t>异构系统吞吐量与数据强一致性保障</w:t>
      </w:r>
    </w:p>
    <w:p w14:paraId="46B3A925" w14:textId="77777777" w:rsidR="00811F4C" w:rsidRDefault="00000000">
      <w:pPr>
        <w:spacing w:beforeLines="50" w:before="156" w:afterLines="50" w:after="156"/>
        <w:ind w:firstLineChars="200" w:firstLine="420"/>
      </w:pPr>
      <w:r>
        <w:t>在跨应用数据协同与高并发处理维度，系统期望通过部署</w:t>
      </w:r>
      <w:r>
        <w:t>MCP</w:t>
      </w:r>
      <w:r>
        <w:t>（模型上下文协议）架构，将第三方生态集成的研发成本降低</w:t>
      </w:r>
      <w:r>
        <w:t>60%</w:t>
      </w:r>
      <w:r>
        <w:t>，新应用接入时间从</w:t>
      </w:r>
      <w:r>
        <w:t>1</w:t>
      </w:r>
      <w:r>
        <w:t>周缩短至</w:t>
      </w:r>
      <w:r>
        <w:t>1</w:t>
      </w:r>
      <w:r>
        <w:t>天，并在高负载环境下维持极高的吞吐稳定性。在端云数据同步链路中，借助</w:t>
      </w:r>
      <w:r>
        <w:t>Merkle Tree</w:t>
      </w:r>
      <w:r>
        <w:t>增量校验算法，期望在弱网环境下将跨端同步延迟严格控制在小于等于</w:t>
      </w:r>
      <w:r>
        <w:t>3</w:t>
      </w:r>
      <w:r>
        <w:t>秒，实现</w:t>
      </w:r>
      <w:r>
        <w:t>99.9%</w:t>
      </w:r>
      <w:r>
        <w:t>的数据可靠性保障。此外，前端表现层的</w:t>
      </w:r>
      <w:r>
        <w:t>UI</w:t>
      </w:r>
      <w:r>
        <w:t>交互响应时间期望被稳定压制在小于等于</w:t>
      </w:r>
      <w:r>
        <w:t>200ms</w:t>
      </w:r>
      <w:r>
        <w:t>，确保用户在任何终端设备上均能获得丝滑且无缝的数据协同体验。</w:t>
      </w:r>
    </w:p>
    <w:p w14:paraId="5AAC7F79" w14:textId="77777777" w:rsidR="00811F4C" w:rsidRDefault="00000000">
      <w:pPr>
        <w:pStyle w:val="1"/>
      </w:pPr>
      <w:bookmarkStart w:id="30" w:name="_Toc6706"/>
      <w:commentRangeStart w:id="31"/>
      <w:r>
        <w:rPr>
          <w:rFonts w:hint="eastAsia"/>
        </w:rPr>
        <w:t>技术实践</w:t>
      </w:r>
      <w:bookmarkEnd w:id="30"/>
      <w:commentRangeEnd w:id="31"/>
      <w:r>
        <w:rPr>
          <w:rStyle w:val="aff4"/>
          <w:sz w:val="32"/>
          <w:szCs w:val="44"/>
        </w:rPr>
        <w:commentReference w:id="31"/>
      </w:r>
    </w:p>
    <w:p w14:paraId="5FE36B3D" w14:textId="77777777" w:rsidR="00811F4C" w:rsidRDefault="00000000">
      <w:pPr>
        <w:pStyle w:val="2"/>
      </w:pPr>
      <w:bookmarkStart w:id="32" w:name="_Toc32585"/>
      <w:r>
        <w:rPr>
          <w:rFonts w:hint="eastAsia"/>
        </w:rPr>
        <w:t>使用的开发框架及依赖的库</w:t>
      </w:r>
      <w:bookmarkEnd w:id="32"/>
    </w:p>
    <w:p w14:paraId="3271DDC6" w14:textId="77777777" w:rsidR="00811F4C" w:rsidRDefault="00000000">
      <w:pPr>
        <w:spacing w:beforeLines="50" w:before="156" w:afterLines="50" w:after="156"/>
        <w:ind w:firstLineChars="200" w:firstLine="420"/>
      </w:pPr>
      <w:r>
        <w:t>本项目的技术栈选择兼顾了高性能、跨平台与可扩展性</w:t>
      </w:r>
      <w:r>
        <w:rPr>
          <w:rFonts w:hint="eastAsia"/>
        </w:rPr>
        <w:t>：</w:t>
      </w:r>
    </w:p>
    <w:p w14:paraId="7A7F15C7" w14:textId="77777777" w:rsidR="00811F4C" w:rsidRDefault="00000000">
      <w:pPr>
        <w:numPr>
          <w:ilvl w:val="0"/>
          <w:numId w:val="15"/>
        </w:numPr>
        <w:spacing w:beforeLines="50" w:before="156" w:afterLines="50" w:after="156"/>
      </w:pPr>
      <w:r>
        <w:t>前端与表现层：采用</w:t>
      </w:r>
      <w:r>
        <w:t xml:space="preserve"> Flutter 3.16+</w:t>
      </w:r>
      <w:r>
        <w:t>（基于</w:t>
      </w:r>
      <w:r>
        <w:t xml:space="preserve"> Dart </w:t>
      </w:r>
      <w:r>
        <w:t>语言）作为跨平台框架，通过其内置的</w:t>
      </w:r>
      <w:r>
        <w:t xml:space="preserve"> Skia </w:t>
      </w:r>
      <w:r>
        <w:t>图形引擎实现一套代码在</w:t>
      </w:r>
      <w:r>
        <w:t xml:space="preserve"> iOS</w:t>
      </w:r>
      <w:r>
        <w:t>、</w:t>
      </w:r>
      <w:r>
        <w:t>Android</w:t>
      </w:r>
      <w:r>
        <w:t>、</w:t>
      </w:r>
      <w:r>
        <w:t xml:space="preserve">Web </w:t>
      </w:r>
      <w:r>
        <w:t>与</w:t>
      </w:r>
      <w:r>
        <w:t xml:space="preserve"> PC </w:t>
      </w:r>
      <w:r>
        <w:t>端的多端高性能部署，支持硬件加速渲染</w:t>
      </w:r>
      <w:r>
        <w:rPr>
          <w:rFonts w:hint="eastAsia"/>
        </w:rPr>
        <w:t>。</w:t>
      </w:r>
    </w:p>
    <w:p w14:paraId="0C14A00C" w14:textId="77777777" w:rsidR="00811F4C" w:rsidRDefault="00000000">
      <w:pPr>
        <w:numPr>
          <w:ilvl w:val="0"/>
          <w:numId w:val="15"/>
        </w:numPr>
        <w:spacing w:beforeLines="50" w:before="156" w:afterLines="50" w:after="156"/>
      </w:pPr>
      <w:r>
        <w:t>后端服务层：构建基于</w:t>
      </w:r>
      <w:r>
        <w:t xml:space="preserve"> Python </w:t>
      </w:r>
      <w:r>
        <w:t>与</w:t>
      </w:r>
      <w:r>
        <w:t xml:space="preserve"> Go </w:t>
      </w:r>
      <w:r>
        <w:t>语言的混合微服务架构</w:t>
      </w:r>
      <w:r>
        <w:t xml:space="preserve"> </w:t>
      </w:r>
      <w:r>
        <w:t>。利用</w:t>
      </w:r>
      <w:r>
        <w:t xml:space="preserve"> Python </w:t>
      </w:r>
      <w:r>
        <w:t>的</w:t>
      </w:r>
      <w:r>
        <w:t xml:space="preserve"> FastAPI </w:t>
      </w:r>
      <w:r>
        <w:lastRenderedPageBreak/>
        <w:t>高性能异步框架部署</w:t>
      </w:r>
      <w:r>
        <w:t xml:space="preserve"> AI </w:t>
      </w:r>
      <w:r>
        <w:t>模型服务（如情绪感知、时序预测）；利用</w:t>
      </w:r>
      <w:r>
        <w:t xml:space="preserve"> Go </w:t>
      </w:r>
      <w:r>
        <w:t>语言的</w:t>
      </w:r>
      <w:r>
        <w:t xml:space="preserve"> Gin </w:t>
      </w:r>
      <w:r>
        <w:t>框架开发处理高并发（如跨端同步、实时消息推送）的数据网关</w:t>
      </w:r>
      <w:r>
        <w:rPr>
          <w:rFonts w:hint="eastAsia"/>
        </w:rPr>
        <w:t>。</w:t>
      </w:r>
    </w:p>
    <w:p w14:paraId="79199151" w14:textId="77777777" w:rsidR="00811F4C" w:rsidRDefault="00000000">
      <w:pPr>
        <w:numPr>
          <w:ilvl w:val="0"/>
          <w:numId w:val="15"/>
        </w:numPr>
        <w:spacing w:beforeLines="50" w:before="156" w:afterLines="50" w:after="156"/>
      </w:pPr>
      <w:r>
        <w:t>AI</w:t>
      </w:r>
      <w:r>
        <w:t>与机器学习库：深度依赖</w:t>
      </w:r>
      <w:r>
        <w:t xml:space="preserve"> TensorFlow </w:t>
      </w:r>
      <w:r>
        <w:t>和</w:t>
      </w:r>
      <w:r>
        <w:t xml:space="preserve"> PyTorch </w:t>
      </w:r>
      <w:r>
        <w:t>框架进行多模态模型与时序网络的搭建，借助</w:t>
      </w:r>
      <w:r>
        <w:t xml:space="preserve"> Hugging Face Transformers </w:t>
      </w:r>
      <w:r>
        <w:t>库实现</w:t>
      </w:r>
      <w:r>
        <w:t xml:space="preserve"> BERT </w:t>
      </w:r>
      <w:r>
        <w:t>等大模型特征提取，并利用</w:t>
      </w:r>
      <w:r>
        <w:t xml:space="preserve"> XGBoost </w:t>
      </w:r>
      <w:r>
        <w:t>库执行复盘优化与特征重要性识别</w:t>
      </w:r>
      <w:r>
        <w:rPr>
          <w:rFonts w:hint="eastAsia"/>
        </w:rPr>
        <w:t>。</w:t>
      </w:r>
    </w:p>
    <w:p w14:paraId="5151C836" w14:textId="77777777" w:rsidR="00811F4C" w:rsidRDefault="00000000">
      <w:pPr>
        <w:numPr>
          <w:ilvl w:val="0"/>
          <w:numId w:val="15"/>
        </w:numPr>
        <w:spacing w:beforeLines="50" w:before="156" w:afterLines="50" w:after="156"/>
      </w:pPr>
      <w:r>
        <w:t>数据存储层：采用混合存储方案。高频生理信号与行为序列存储于时序数据库</w:t>
      </w:r>
      <w:r>
        <w:t xml:space="preserve"> InfluxDB</w:t>
      </w:r>
      <w:r>
        <w:t>；任务特征、用户习惯的</w:t>
      </w:r>
      <w:r>
        <w:t xml:space="preserve"> Embedding </w:t>
      </w:r>
      <w:r>
        <w:t>向量存储于向量数据库</w:t>
      </w:r>
      <w:r>
        <w:t xml:space="preserve"> Milvus</w:t>
      </w:r>
      <w:r>
        <w:t>（</w:t>
      </w:r>
      <w:r>
        <w:t>512</w:t>
      </w:r>
      <w:r>
        <w:t>维）；关系型业务数据（如用户信息、团队架构）存储于</w:t>
      </w:r>
      <w:r>
        <w:t xml:space="preserve"> PostgreSQL</w:t>
      </w:r>
      <w:r>
        <w:rPr>
          <w:rFonts w:hint="eastAsia"/>
        </w:rPr>
        <w:t>。</w:t>
      </w:r>
    </w:p>
    <w:p w14:paraId="65926DB0" w14:textId="77777777" w:rsidR="00811F4C" w:rsidRDefault="00000000">
      <w:pPr>
        <w:numPr>
          <w:ilvl w:val="0"/>
          <w:numId w:val="15"/>
        </w:numPr>
        <w:spacing w:beforeLines="50" w:before="156" w:afterLines="50" w:after="156"/>
      </w:pPr>
      <w:r>
        <w:t>基础设施与中间件：采用</w:t>
      </w:r>
      <w:r>
        <w:t xml:space="preserve"> Consul </w:t>
      </w:r>
      <w:r>
        <w:t>实现微服务注册与治理，</w:t>
      </w:r>
      <w:r>
        <w:t xml:space="preserve">RabbitMQ </w:t>
      </w:r>
      <w:r>
        <w:t>作为消息队列支撑</w:t>
      </w:r>
      <w:r>
        <w:t xml:space="preserve"> MCP </w:t>
      </w:r>
      <w:r>
        <w:t>的高并发数据推送，集成</w:t>
      </w:r>
      <w:r>
        <w:t xml:space="preserve"> HealthKit/Huawei Health Kit SDK </w:t>
      </w:r>
      <w:r>
        <w:t>获取硬件生理指征</w:t>
      </w:r>
      <w:r>
        <w:rPr>
          <w:rFonts w:hint="eastAsia"/>
        </w:rPr>
        <w:t>。</w:t>
      </w:r>
    </w:p>
    <w:p w14:paraId="1B9A7D24" w14:textId="77777777" w:rsidR="00811F4C" w:rsidRDefault="00000000">
      <w:pPr>
        <w:pStyle w:val="2"/>
      </w:pPr>
      <w:bookmarkStart w:id="33" w:name="_Toc255826542"/>
      <w:bookmarkStart w:id="34" w:name="_Toc9409"/>
      <w:bookmarkEnd w:id="4"/>
      <w:bookmarkEnd w:id="5"/>
      <w:bookmarkEnd w:id="6"/>
      <w:bookmarkEnd w:id="7"/>
      <w:bookmarkEnd w:id="8"/>
      <w:bookmarkEnd w:id="9"/>
      <w:bookmarkEnd w:id="10"/>
      <w:bookmarkEnd w:id="33"/>
      <w:r>
        <w:rPr>
          <w:rFonts w:hint="eastAsia"/>
        </w:rPr>
        <w:t>技术实践过程</w:t>
      </w:r>
      <w:bookmarkEnd w:id="34"/>
    </w:p>
    <w:p w14:paraId="0B6AC25F" w14:textId="77777777" w:rsidR="00811F4C" w:rsidRDefault="00000000">
      <w:pPr>
        <w:spacing w:beforeLines="50" w:before="156" w:afterLines="50" w:after="156"/>
        <w:ind w:firstLineChars="200" w:firstLine="420"/>
      </w:pPr>
      <w:r>
        <w:t>当前版本的工程落地遵循“输入—调度—解释确认—执行—事件复盘”的闭环。Flutter 负责跨端交互和本地优先存储，启发式调度引擎负责生成日程，ScheduleRescueService 负责比较三种救援策略，FastAPI/SQLite 后端负责账号、日程和 TaskEvent 的持久化。</w:t>
      </w:r>
      <w:r/>
      <w:r/>
      <w:r/>
      <w:r/>
      <w:r/>
      <w:r/>
      <w:r/>
      <w:r/>
      <w:r/>
      <w:r/>
      <w:r/>
      <w:r/>
    </w:p>
    <w:p w14:paraId="19AF7DEC" w14:textId="77777777" w:rsidR="00811F4C" w:rsidRDefault="00000000">
      <w:pPr>
        <w:numPr>
          <w:ilvl w:val="0"/>
          <w:numId w:val="16"/>
        </w:numPr>
        <w:spacing w:beforeLines="50" w:before="156" w:afterLines="50" w:after="156"/>
      </w:pPr>
      <w:r>
        <w:t>全域数据采集与预处理（感知层实践）</w:t>
      </w:r>
    </w:p>
    <w:p w14:paraId="7C7E7E2E" w14:textId="77777777" w:rsidR="00811F4C" w:rsidRDefault="00000000">
      <w:pPr>
        <w:spacing w:beforeLines="50" w:before="156" w:afterLines="50" w:after="156"/>
        <w:ind w:firstLineChars="200" w:firstLine="420"/>
      </w:pPr>
      <w:r>
        <w:t>系统的数据输入端面临着极度复杂的异构环境。感知层的技术实践目标是构建一个高吞吐、低延迟且具备极强容错能力的</w:t>
      </w:r>
      <w:r>
        <w:t>“</w:t>
      </w:r>
      <w:r>
        <w:t>数据触角</w:t>
      </w:r>
      <w:r>
        <w:t>”</w:t>
      </w:r>
      <w:r>
        <w:t>网络。</w:t>
      </w:r>
    </w:p>
    <w:p w14:paraId="1013FD1B" w14:textId="77777777" w:rsidR="00811F4C" w:rsidRDefault="00000000">
      <w:pPr>
        <w:spacing w:beforeLines="50" w:before="156" w:afterLines="50" w:after="156"/>
        <w:ind w:firstLineChars="200" w:firstLine="420"/>
      </w:pPr>
      <w:r>
        <w:t>在数据流转设计上，感知数据分为高频生理流、隐性行为流与应用业务流三条主干。在生理流方面，系统通过集成</w:t>
      </w:r>
      <w:r>
        <w:t xml:space="preserve"> HealthKit </w:t>
      </w:r>
      <w:r>
        <w:t>与</w:t>
      </w:r>
      <w:r>
        <w:t xml:space="preserve"> Huawei Health Kit </w:t>
      </w:r>
      <w:r>
        <w:t>的底层</w:t>
      </w:r>
      <w:r>
        <w:t xml:space="preserve"> API</w:t>
      </w:r>
      <w:r>
        <w:t>，以每秒</w:t>
      </w:r>
      <w:r>
        <w:t>1</w:t>
      </w:r>
      <w:r>
        <w:t>次的极高采样频率实时读取心率与心率变异性（</w:t>
      </w:r>
      <w:r>
        <w:t>HRV</w:t>
      </w:r>
      <w:r>
        <w:t>）原始波形。在行为流方面，移动端与</w:t>
      </w:r>
      <w:r>
        <w:t xml:space="preserve"> PC </w:t>
      </w:r>
      <w:r>
        <w:t>端的无埋点</w:t>
      </w:r>
      <w:r>
        <w:t xml:space="preserve"> SDK </w:t>
      </w:r>
      <w:r>
        <w:t>在后台静默运行，采集屏幕触控频率、打字速度及应用切换轨迹，并以</w:t>
      </w:r>
      <w:r>
        <w:t>30</w:t>
      </w:r>
      <w:r>
        <w:t>秒为周期进行本地聚合。在应用业务流方面，系统为钉钉、企业微信、</w:t>
      </w:r>
      <w:r>
        <w:t xml:space="preserve">Outlook </w:t>
      </w:r>
      <w:r>
        <w:t>等</w:t>
      </w:r>
      <w:r>
        <w:t xml:space="preserve"> 12 </w:t>
      </w:r>
      <w:r>
        <w:t>类高频办公应用独立部署了基于模型上下文协议（</w:t>
      </w:r>
      <w:r>
        <w:t>MCP</w:t>
      </w:r>
      <w:r>
        <w:t>）的</w:t>
      </w:r>
      <w:r>
        <w:t xml:space="preserve"> Server </w:t>
      </w:r>
      <w:r>
        <w:t>节点，通过轮询或长连接实时监听各类待办与会议邀约</w:t>
      </w:r>
      <w:r>
        <w:rPr>
          <w:rFonts w:hint="eastAsia"/>
        </w:rPr>
        <w:t>。</w:t>
      </w:r>
    </w:p>
    <w:p w14:paraId="063A4B8E" w14:textId="77777777" w:rsidR="00811F4C" w:rsidRDefault="00000000">
      <w:pPr>
        <w:spacing w:beforeLines="50" w:before="156" w:afterLines="50" w:after="156"/>
        <w:ind w:firstLineChars="200" w:firstLine="420"/>
      </w:pPr>
      <w:r>
        <w:t>在极高并发与海量数据场景下，感知层面临的头号性能瓶颈是瞬时的网络</w:t>
      </w:r>
      <w:r>
        <w:t xml:space="preserve"> IO </w:t>
      </w:r>
      <w:r>
        <w:t>风暴与云端存储击穿。百万级用户同时以秒级频率上报生理时序数据，将产生极其庞大的</w:t>
      </w:r>
      <w:r>
        <w:t xml:space="preserve"> TPS</w:t>
      </w:r>
      <w:r>
        <w:t>（每秒事务处理量）压力。为应对此瓶颈，研发团队在边缘端（智能手机或穿戴设备本地）实现了深度的计算下放。原始的</w:t>
      </w:r>
      <w:r>
        <w:t xml:space="preserve"> HRV </w:t>
      </w:r>
      <w:r>
        <w:t>波形不再全量直接上传，而是经由本地部署的轻量级信号处理算法进行去噪（如剔除运动伪影）与滑动窗口降采样，提取出低维的时域与频域特征向量后，再通过加密通道批量推送至云端。对于应用业务流，由于早高峰期间存在海量的并发</w:t>
      </w:r>
      <w:r>
        <w:t xml:space="preserve"> API </w:t>
      </w:r>
      <w:r>
        <w:t>回调，系统在</w:t>
      </w:r>
      <w:r>
        <w:t xml:space="preserve"> MCP </w:t>
      </w:r>
      <w:r>
        <w:t>网关后侧搭建了</w:t>
      </w:r>
      <w:r>
        <w:t xml:space="preserve"> RabbitMQ </w:t>
      </w:r>
      <w:r>
        <w:t>实时分布式消息队列集群，执行严格的削峰填谷策略。流量洪峰被暂存于队列中，后端的</w:t>
      </w:r>
      <w:r>
        <w:t xml:space="preserve"> Python </w:t>
      </w:r>
      <w:r>
        <w:t>清洗服务根据自身算力健康度进行异步消费，从而彻底避免了网关线程池耗尽与级联雪崩。</w:t>
      </w:r>
    </w:p>
    <w:p w14:paraId="05714947" w14:textId="77777777" w:rsidR="00811F4C" w:rsidRDefault="00000000">
      <w:pPr>
        <w:numPr>
          <w:ilvl w:val="0"/>
          <w:numId w:val="16"/>
        </w:numPr>
        <w:spacing w:beforeLines="50" w:before="156" w:afterLines="50" w:after="156"/>
      </w:pPr>
      <w:r>
        <w:t>状态建模与多模态对齐（情绪</w:t>
      </w:r>
      <w:r>
        <w:t>Agent</w:t>
      </w:r>
      <w:r>
        <w:t>实践）</w:t>
      </w:r>
    </w:p>
    <w:p w14:paraId="6614CF3B" w14:textId="77777777" w:rsidR="00811F4C" w:rsidRDefault="00000000">
      <w:pPr>
        <w:spacing w:beforeLines="50" w:before="156" w:afterLines="50" w:after="156"/>
        <w:ind w:firstLineChars="200" w:firstLine="420"/>
      </w:pPr>
      <w:r>
        <w:t>获取海量预处理特征后，数据流入核心逻辑层的情绪感知</w:t>
      </w:r>
      <w:r>
        <w:t xml:space="preserve"> Agent</w:t>
      </w:r>
      <w:r>
        <w:t>，其工程实践的核心是</w:t>
      </w:r>
      <w:r>
        <w:lastRenderedPageBreak/>
        <w:t>解决多源异构信号的时序对齐与高精度推断。</w:t>
      </w:r>
    </w:p>
    <w:p w14:paraId="475EEB3E" w14:textId="77777777" w:rsidR="00811F4C" w:rsidRDefault="00000000">
      <w:pPr>
        <w:spacing w:beforeLines="50" w:before="156" w:afterLines="50" w:after="156"/>
        <w:ind w:firstLineChars="200" w:firstLine="420"/>
      </w:pPr>
      <w:r>
        <w:t>在底层技术原理与数据流转上，情绪</w:t>
      </w:r>
      <w:r>
        <w:t xml:space="preserve"> Agent </w:t>
      </w:r>
      <w:r>
        <w:t>采用了</w:t>
      </w:r>
      <w:r>
        <w:t>“</w:t>
      </w:r>
      <w:r>
        <w:t>分支流提取</w:t>
      </w:r>
      <w:r>
        <w:t>-</w:t>
      </w:r>
      <w:r>
        <w:t>注意力融合</w:t>
      </w:r>
      <w:r>
        <w:t>-</w:t>
      </w:r>
      <w:r>
        <w:t>分类输出</w:t>
      </w:r>
      <w:r>
        <w:t>”</w:t>
      </w:r>
      <w:r>
        <w:t>的并行流水线架构。包含</w:t>
      </w:r>
      <w:r>
        <w:t xml:space="preserve"> 768 </w:t>
      </w:r>
      <w:r>
        <w:t>维特征的自然语言语义流进入部署有</w:t>
      </w:r>
      <w:r>
        <w:t xml:space="preserve"> BERT-base </w:t>
      </w:r>
      <w:r>
        <w:t>的</w:t>
      </w:r>
      <w:r>
        <w:t xml:space="preserve"> GPU </w:t>
      </w:r>
      <w:r>
        <w:t>推理节点；包含</w:t>
      </w:r>
      <w:r>
        <w:t xml:space="preserve"> 256 </w:t>
      </w:r>
      <w:r>
        <w:t>维特征的二维行为图谱流进入</w:t>
      </w:r>
      <w:r>
        <w:t xml:space="preserve"> 3 </w:t>
      </w:r>
      <w:r>
        <w:t>层</w:t>
      </w:r>
      <w:r>
        <w:t xml:space="preserve"> CNN </w:t>
      </w:r>
      <w:r>
        <w:t>卷积网络节点；包含</w:t>
      </w:r>
      <w:r>
        <w:t xml:space="preserve"> 512 </w:t>
      </w:r>
      <w:r>
        <w:t>维特征的底层生理时序流则输入</w:t>
      </w:r>
      <w:r>
        <w:t xml:space="preserve"> Bi-LSTM </w:t>
      </w:r>
      <w:r>
        <w:t>节点。为解决数据流的对齐问题，工程团队开发了基于时间戳的高精度对齐算子，将不同采样频率的特征强行映射至同一时间窗内。</w:t>
      </w:r>
    </w:p>
    <w:p w14:paraId="1F737714" w14:textId="77777777" w:rsidR="00811F4C" w:rsidRDefault="00000000">
      <w:pPr>
        <w:spacing w:beforeLines="50" w:before="156" w:afterLines="50" w:after="156"/>
        <w:ind w:firstLineChars="200" w:firstLine="420"/>
      </w:pPr>
      <w:r>
        <w:t>在模型融合环节，实践中的最大难点是处理传感器信号丢失或物理噪声干扰。为此，系统自主研发了信噪比（</w:t>
      </w:r>
      <w:r>
        <w:t>SNR</w:t>
      </w:r>
      <w:r>
        <w:t>）动态监测模块。在每次前向推理前，模块会评估生理数据的信噪比。若检测到佩戴松动或剧烈运动（信噪比小于</w:t>
      </w:r>
      <w:r>
        <w:t xml:space="preserve"> 30dB</w:t>
      </w:r>
      <w:r>
        <w:t>），注意力机制（</w:t>
      </w:r>
      <w:r>
        <w:t>Cross-Attention</w:t>
      </w:r>
      <w:r>
        <w:t>）层将动态调整算子权重，自动降低生理流的融合比重，并相应提升文本与行为流的权重。此外，针对模型判定的逻辑互斥（如生理指标显示高唤醒但文本语义为正向），系统引入了场景上下文（</w:t>
      </w:r>
      <w:r>
        <w:t>Context</w:t>
      </w:r>
      <w:r>
        <w:t>）输入，如读取</w:t>
      </w:r>
      <w:r>
        <w:t xml:space="preserve"> MCP </w:t>
      </w:r>
      <w:r>
        <w:t>引擎传递的</w:t>
      </w:r>
      <w:r>
        <w:t>“</w:t>
      </w:r>
      <w:r>
        <w:t>距离</w:t>
      </w:r>
      <w:r>
        <w:t xml:space="preserve"> DDL </w:t>
      </w:r>
      <w:r>
        <w:t>不足</w:t>
      </w:r>
      <w:r>
        <w:t xml:space="preserve"> 2 </w:t>
      </w:r>
      <w:r>
        <w:t>小时</w:t>
      </w:r>
      <w:r>
        <w:t>”</w:t>
      </w:r>
      <w:r>
        <w:t>特征。冲突裁决引擎结合此上下文，将原始的矛盾数据判定为</w:t>
      </w:r>
      <w:r>
        <w:t>“</w:t>
      </w:r>
      <w:r>
        <w:t>高效紧张</w:t>
      </w:r>
      <w:r>
        <w:t>”</w:t>
      </w:r>
      <w:r>
        <w:t>状态，最终稳定输出心流、高效、平稳、疲劳、倦怠</w:t>
      </w:r>
      <w:r>
        <w:t xml:space="preserve"> 5 </w:t>
      </w:r>
      <w:r>
        <w:t>个离散状态标签之一。</w:t>
      </w:r>
    </w:p>
    <w:p w14:paraId="2BABEDAB" w14:textId="77777777" w:rsidR="00811F4C" w:rsidRDefault="00000000">
      <w:pPr>
        <w:spacing w:beforeLines="50" w:before="156" w:afterLines="50" w:after="156"/>
        <w:ind w:firstLineChars="200" w:firstLine="420"/>
      </w:pPr>
      <w:r>
        <w:t>在海量并发推断的性能优化方面，面对极高的</w:t>
      </w:r>
      <w:r>
        <w:t xml:space="preserve"> GPU </w:t>
      </w:r>
      <w:r>
        <w:t>算力开销，团队在工程上引入了动态批处理（</w:t>
      </w:r>
      <w:r>
        <w:t>Dynamic Batching</w:t>
      </w:r>
      <w:r>
        <w:t>）与模型量化蒸馏技术。通过将并发的单次推理请求在显存中微秒级聚合为一个大</w:t>
      </w:r>
      <w:r>
        <w:t xml:space="preserve"> Batch</w:t>
      </w:r>
      <w:r>
        <w:t>，极大提升了</w:t>
      </w:r>
      <w:r>
        <w:t xml:space="preserve"> GPU </w:t>
      </w:r>
      <w:r>
        <w:t>的张量核心利用率。同时，非核心时段或低保真数据采用量化的轻量级模型进行推断，在确保准确率不低于</w:t>
      </w:r>
      <w:r>
        <w:t xml:space="preserve"> 85% </w:t>
      </w:r>
      <w:r>
        <w:t>的底线前提下，将云端推理的总体资源开销削减了</w:t>
      </w:r>
      <w:r>
        <w:t xml:space="preserve"> 60% </w:t>
      </w:r>
      <w:r>
        <w:t>以上。</w:t>
      </w:r>
    </w:p>
    <w:p w14:paraId="7DC983D2" w14:textId="77777777" w:rsidR="00811F4C" w:rsidRDefault="00000000">
      <w:pPr>
        <w:numPr>
          <w:ilvl w:val="0"/>
          <w:numId w:val="16"/>
        </w:numPr>
        <w:spacing w:beforeLines="50" w:before="156" w:afterLines="50" w:after="156"/>
      </w:pPr>
      <w:r>
        <w:t>核心调度与自适应重排（规划调度</w:t>
      </w:r>
      <w:r>
        <w:t>Agent</w:t>
      </w:r>
      <w:r>
        <w:t>实践）</w:t>
      </w:r>
    </w:p>
    <w:p w14:paraId="36D3132A" w14:textId="77777777" w:rsidR="00811F4C" w:rsidRDefault="00000000">
      <w:pPr>
        <w:spacing w:beforeLines="50" w:before="156" w:afterLines="50" w:after="156"/>
        <w:ind w:firstLineChars="200" w:firstLine="420"/>
      </w:pPr>
      <w:r>
        <w:t>规划调度</w:t>
      </w:r>
      <w:r>
        <w:t xml:space="preserve"> Agent </w:t>
      </w:r>
      <w:r>
        <w:t>是整个系统的大脑，其技术实践的成败直接决定了产品能否实现真正的</w:t>
      </w:r>
      <w:r>
        <w:t>“</w:t>
      </w:r>
      <w:r>
        <w:t>认知适配</w:t>
      </w:r>
      <w:r>
        <w:t>”</w:t>
      </w:r>
      <w:r>
        <w:t>。该环节的工程挑战在于高维张量构建与极低延迟的约束求解。</w:t>
      </w:r>
    </w:p>
    <w:p w14:paraId="5A93001B" w14:textId="77777777" w:rsidR="00811F4C" w:rsidRDefault="00000000">
      <w:pPr>
        <w:spacing w:beforeLines="50" w:before="156" w:afterLines="50" w:after="156"/>
        <w:ind w:firstLineChars="200" w:firstLine="420"/>
      </w:pPr>
      <w:r>
        <w:t>数据流在这一阶段完成了高度结构化。调度引擎首先从标准化任务池中拉取待办事项，利用图计算框架将其构建为表示逻辑前置与后置依赖的有向无环图。随后，系统将提取的任务特征向量（</w:t>
      </w:r>
      <w:r>
        <w:t>8</w:t>
      </w:r>
      <w:r>
        <w:t>维：涵盖难度、类型、认知负荷等）、情绪</w:t>
      </w:r>
      <w:r>
        <w:t xml:space="preserve"> Agent </w:t>
      </w:r>
      <w:r>
        <w:t>传递的当前用户状态向量（</w:t>
      </w:r>
      <w:r>
        <w:t>5</w:t>
      </w:r>
      <w:r>
        <w:t>维），以及未来被划分为</w:t>
      </w:r>
      <w:r>
        <w:t xml:space="preserve"> 24 </w:t>
      </w:r>
      <w:r>
        <w:t>个时间切片的时间维度向量，共同封装为一个</w:t>
      </w:r>
      <w:r>
        <w:t xml:space="preserve"> 5x8x24 </w:t>
      </w:r>
      <w:r>
        <w:t>的三维张量。该高维张量被送入基于</w:t>
      </w:r>
      <w:r>
        <w:t xml:space="preserve"> Transformer-LSTM </w:t>
      </w:r>
      <w:r>
        <w:t>混合架构的深度神经网络进行并行计算。网络解码层采用束搜索算法，在海量候选解中快速收敛，最终生成最优的日历排布序列。</w:t>
      </w:r>
    </w:p>
    <w:p w14:paraId="54780172" w14:textId="77777777" w:rsidR="00811F4C" w:rsidRDefault="00000000">
      <w:pPr>
        <w:spacing w:beforeLines="50" w:before="156" w:afterLines="50" w:after="156"/>
        <w:ind w:firstLineChars="200" w:firstLine="420"/>
      </w:pPr>
      <w:r>
        <w:t>在工程实践中，该架构面临的最严峻挑战是</w:t>
      </w:r>
      <w:r>
        <w:t>“</w:t>
      </w:r>
      <w:r>
        <w:t>毫秒级抗扰重排</w:t>
      </w:r>
      <w:r>
        <w:t>”</w:t>
      </w:r>
      <w:r>
        <w:t>。当用户遭遇外部</w:t>
      </w:r>
      <w:r>
        <w:t xml:space="preserve"> P0/P1 </w:t>
      </w:r>
      <w:r>
        <w:t>级突发任务插队或手动拖拽修改日程时，全局约束条件瞬间突变</w:t>
      </w:r>
      <w:r>
        <w:t xml:space="preserve"> </w:t>
      </w:r>
      <w:r>
        <w:t>。若此时全量重启</w:t>
      </w:r>
      <w:r>
        <w:t xml:space="preserve"> Transformer-LSTM </w:t>
      </w:r>
      <w:r>
        <w:t>的前向传播与解码过程，其计算耗时将达到秒级，严重违背小于等于</w:t>
      </w:r>
      <w:r>
        <w:t xml:space="preserve"> 100ms </w:t>
      </w:r>
      <w:r>
        <w:t>的性能协议要求。</w:t>
      </w:r>
    </w:p>
    <w:p w14:paraId="1ADC5300" w14:textId="77777777" w:rsidR="00811F4C" w:rsidRDefault="00000000">
      <w:pPr>
        <w:spacing w:beforeLines="50" w:before="156" w:afterLines="50" w:after="156"/>
        <w:ind w:firstLineChars="200" w:firstLine="420"/>
      </w:pPr>
      <w:r>
        <w:t>当前工程版本不依赖向量数据库或深度模型完成救援。突发任务进入后，系统分别计算保截止时间、保恢复时间和少动原计划三种候选方案，并把移动任务数量、原因和权衡呈现给用户；后续可在有数据后替换为更复杂的优化器。</w:t>
      </w:r>
      <w:r/>
      <w:r/>
      <w:r/>
      <w:r/>
      <w:r/>
      <w:r/>
      <w:r/>
      <w:r/>
      <w:r/>
      <w:r/>
      <w:r/>
      <w:r/>
      <w:r/>
      <w:r/>
    </w:p>
    <w:p w14:paraId="1168DFA6" w14:textId="77777777" w:rsidR="00811F4C" w:rsidRDefault="00000000">
      <w:pPr>
        <w:numPr>
          <w:ilvl w:val="0"/>
          <w:numId w:val="16"/>
        </w:numPr>
        <w:spacing w:beforeLines="50" w:before="156" w:afterLines="50" w:after="156"/>
      </w:pPr>
      <w:r>
        <w:lastRenderedPageBreak/>
        <w:t>端云无缝下发与跨端协同（表现层实践）</w:t>
      </w:r>
    </w:p>
    <w:p w14:paraId="7F58A311" w14:textId="77777777" w:rsidR="00811F4C" w:rsidRDefault="00000000">
      <w:pPr>
        <w:spacing w:beforeLines="50" w:before="156" w:afterLines="50" w:after="156"/>
        <w:ind w:firstLineChars="200" w:firstLine="420"/>
      </w:pPr>
      <w:r>
        <w:t>决策矩阵生成后，最终的技术实践环节是将其低延迟、无损地触达用户多端设备，并实现极具沉浸感的交互渲染。这一阶段的核心是解决弱网环境下的数据强一致性与跨平台渲染性能问题。</w:t>
      </w:r>
    </w:p>
    <w:p w14:paraId="0674B31F" w14:textId="77777777" w:rsidR="00811F4C" w:rsidRDefault="00000000">
      <w:pPr>
        <w:spacing w:beforeLines="50" w:before="156" w:afterLines="50" w:after="156"/>
        <w:ind w:firstLineChars="200" w:firstLine="420"/>
      </w:pPr>
      <w:r>
        <w:t>在数据下发的数据流转链路上，决策结果首先由后端基于</w:t>
      </w:r>
      <w:r>
        <w:t xml:space="preserve"> Go </w:t>
      </w:r>
      <w:r>
        <w:t>语言编写的高并发服务层接管。</w:t>
      </w:r>
      <w:r>
        <w:t xml:space="preserve">Go </w:t>
      </w:r>
      <w:r>
        <w:t>语言的原生协程机制能够轻松支撑单节点大容量的长连接。系统摒弃了传统的全量拉取或粗放的轮询推送，而是在端云两端深度集成了基于</w:t>
      </w:r>
      <w:r>
        <w:t xml:space="preserve"> Merkle Tree</w:t>
      </w:r>
      <w:r>
        <w:t>的增量同步协议。每次调度变更后，云端服务快速计算底层数据结构变动所引发的节点哈希值变化，通过仅传输差异化哈希载荷的方式向终端推送增量更新。面对弱网高丢包场景，此方案将传输数据量锐减</w:t>
      </w:r>
      <w:r>
        <w:t xml:space="preserve"> 90% </w:t>
      </w:r>
      <w:r>
        <w:t>以上，并利用断点续传能力确保同步延迟严格控制在</w:t>
      </w:r>
      <w:r>
        <w:t xml:space="preserve"> 3 </w:t>
      </w:r>
      <w:r>
        <w:t>秒以内，从底层切断了多端数据不一致的隐患。</w:t>
      </w:r>
    </w:p>
    <w:p w14:paraId="46086E20" w14:textId="77777777" w:rsidR="00811F4C" w:rsidRDefault="00000000">
      <w:pPr>
        <w:spacing w:beforeLines="50" w:before="156" w:afterLines="50" w:after="156"/>
        <w:ind w:firstLineChars="200" w:firstLine="420"/>
      </w:pPr>
      <w:r>
        <w:t>在前端展示层，开发团队采用了</w:t>
      </w:r>
      <w:r>
        <w:t xml:space="preserve"> Flutter 3.16+ </w:t>
      </w:r>
      <w:r>
        <w:t>跨平台开发框架进行工程实现。利用其内置的硬件加速图形引擎，系统高效重绘了包含多维字段的日历视图与动态精力曲线视图。对于由运筹算法匹配生成的离散微任务晶体，前端采用轻量级组件化渲染。这些微任务被封装为快捷操作卡片，精准分发至智能手机的桌面组件以及智能手表的表盘界面。用户可以在通勤走动或排队间隙，通过单次操作或指令完成</w:t>
      </w:r>
      <w:r>
        <w:t>“</w:t>
      </w:r>
      <w:r>
        <w:t>一键打卡</w:t>
      </w:r>
      <w:r>
        <w:t>”</w:t>
      </w:r>
      <w:r>
        <w:t>，确认状态即刻经由</w:t>
      </w:r>
      <w:r>
        <w:t xml:space="preserve"> Go </w:t>
      </w:r>
      <w:r>
        <w:t>网关逆向流转至复盘</w:t>
      </w:r>
      <w:r>
        <w:t xml:space="preserve"> Agent</w:t>
      </w:r>
      <w:r>
        <w:t>，最终完成了碎片化时间管理在交互工程上的全链路闭环。</w:t>
      </w:r>
    </w:p>
    <w:p w14:paraId="7CCE8AFC" w14:textId="77777777" w:rsidR="00811F4C" w:rsidRDefault="00000000">
      <w:pPr>
        <w:pStyle w:val="1"/>
      </w:pPr>
      <w:bookmarkStart w:id="35" w:name="_Toc11149"/>
      <w:r>
        <w:rPr>
          <w:rFonts w:hint="eastAsia"/>
        </w:rPr>
        <w:t>结果验证</w:t>
      </w:r>
      <w:bookmarkEnd w:id="35"/>
    </w:p>
    <w:p w14:paraId="394F0F54" w14:textId="77777777" w:rsidR="00811F4C" w:rsidRDefault="00000000">
      <w:pPr>
        <w:spacing w:beforeLines="50" w:before="156" w:afterLines="50" w:after="156"/>
        <w:ind w:firstLineChars="200" w:firstLine="420"/>
      </w:pPr>
      <w:r>
        <w:rPr>
          <w:rFonts w:hint="eastAsia"/>
        </w:rPr>
        <w:t>当前版本的验证重点是功能闭环和可复现工程行为；多模态准确率、GPU 吞吐量、并发能力和长期用户收益尚未完成专项数据采集，不作为当前版本的实测结论。</w:t>
      </w:r>
      <w:r/>
      <w:r>
        <w:rPr>
          <w:rFonts w:hint="eastAsia"/>
        </w:rPr>
      </w:r>
    </w:p>
    <w:p w14:paraId="751E15CB" w14:textId="77777777" w:rsidR="00811F4C" w:rsidRDefault="00000000">
      <w:pPr>
        <w:numPr>
          <w:ilvl w:val="0"/>
          <w:numId w:val="17"/>
        </w:numPr>
        <w:spacing w:beforeLines="50" w:before="156" w:afterLines="50" w:after="156"/>
      </w:pPr>
      <w:r>
        <w:t>状态输入边界：当前版本以用户主动填写的能量状态和本地规则为主，复杂多模态融合仍属于研究方向。</w:t>
      </w:r>
      <w:r/>
      <w:r/>
      <w:r/>
      <w:r/>
      <w:r/>
      <w:r/>
      <w:r/>
      <w:r/>
      <w:r/>
      <w:r/>
      <w:r/>
      <w:r/>
      <w:r>
        <w:rPr>
          <w:rFonts w:hint="eastAsia"/>
        </w:rPr>
      </w:r>
    </w:p>
    <w:p w14:paraId="7D377B74" w14:textId="77777777" w:rsidR="00811F4C" w:rsidRDefault="00000000">
      <w:pPr>
        <w:numPr>
          <w:ilvl w:val="0"/>
          <w:numId w:val="17"/>
        </w:numPr>
        <w:spacing w:beforeLines="50" w:before="156" w:afterLines="50" w:after="156"/>
      </w:pPr>
      <w:r>
        <w:t>日程救援能力：当前版本能够在突发任务进入后生成三种可解释方案，并支持确认、撤销和事件记录；响应时间和长期完成率需通过专项压测与用户实验验证。</w:t>
      </w:r>
      <w:r/>
      <w:r/>
      <w:r>
        <w:rPr>
          <w:rFonts w:hint="eastAsia"/>
        </w:rPr>
      </w:r>
      <w:r>
        <w:rPr>
          <w:rFonts w:hint="eastAsia"/>
        </w:rPr>
      </w:r>
      <w:r/>
      <w:r/>
      <w:r/>
      <w:r/>
      <w:r/>
      <w:r/>
      <w:r/>
      <w:r/>
      <w:r/>
      <w:r/>
      <w:r/>
      <w:r/>
      <w:r/>
      <w:r>
        <w:rPr>
          <w:rFonts w:hint="eastAsia"/>
        </w:rPr>
      </w:r>
    </w:p>
    <w:p w14:paraId="67BF799C" w14:textId="77777777" w:rsidR="00811F4C" w:rsidRDefault="00000000">
      <w:pPr>
        <w:numPr>
          <w:ilvl w:val="0"/>
          <w:numId w:val="17"/>
        </w:numPr>
        <w:spacing w:beforeLines="50" w:before="156" w:afterLines="50" w:after="156"/>
      </w:pPr>
      <w:r>
        <w:t>碎片时间能力：当前版本支持微任务池和空档推荐，推荐收益需使用真实任务样本建立基线后评估。</w:t>
      </w:r>
      <w:r/>
      <w:r/>
      <w:r>
        <w:rPr>
          <w:rFonts w:hint="eastAsia"/>
        </w:rPr>
      </w:r>
      <w:r/>
      <w:r>
        <w:rPr>
          <w:rFonts w:hint="eastAsia"/>
        </w:rPr>
      </w:r>
      <w:r>
        <w:rPr>
          <w:rFonts w:hint="eastAsia"/>
        </w:rPr>
      </w:r>
      <w:r>
        <w:rPr>
          <w:rFonts w:hint="eastAsia"/>
        </w:rPr>
      </w:r>
      <w:r/>
      <w:r/>
      <w:r/>
      <w:r/>
      <w:r/>
      <w:r/>
      <w:r/>
      <w:r>
        <w:rPr>
          <w:rFonts w:hint="eastAsia"/>
        </w:rPr>
      </w:r>
    </w:p>
    <w:p w14:paraId="4ADED72A" w14:textId="77777777" w:rsidR="00811F4C" w:rsidRDefault="00000000">
      <w:pPr>
        <w:numPr>
          <w:ilvl w:val="0"/>
          <w:numId w:val="17"/>
        </w:numPr>
        <w:spacing w:beforeLines="50" w:before="156" w:afterLines="50" w:after="156"/>
      </w:pPr>
      <w:r>
        <w:t>工程边界：当前版本采用 Flutter + FastAPI + SQLite 的小规模可演示架构，本地优先保证弱网可用；大规模并发、跨端增量同步和企业级容灾属于后续工程目标。</w:t>
      </w:r>
      <w:r/>
      <w:r/>
      <w:r/>
      <w:r/>
      <w:r/>
      <w:r/>
      <w:r/>
      <w:r/>
      <w:r>
        <w:rPr>
          <w:rFonts w:hint="eastAsia"/>
        </w:rPr>
      </w:r>
      <w:r>
        <w:rPr>
          <w:rFonts w:hint="eastAsia"/>
        </w:rPr>
      </w:r>
      <w:r>
        <w:rPr>
          <w:rFonts w:hint="eastAsia"/>
        </w:rPr>
      </w:r>
      <w:r/>
      <w:r>
        <w:rPr>
          <w:rFonts w:hint="eastAsia"/>
        </w:rPr>
      </w:r>
    </w:p>
    <w:p>
      <w:pPr>
        <w:pStyle w:val="1"/>
      </w:pPr>
      <w:r>
        <w:t>工程实现边界与验收指标</w:t>
      </w:r>
    </w:p>
    <w:p>
      <w:pPr/>
      <w:r>
        <w:t>当前版本以真实可运行链路为研究对象：日程输入、紧急任务触发、三方案生成、用户确认、撤销恢复、TaskEvent 写入和事件查询。验收采用功能结果和自动化测试证据，不以未经压测的 100ms、92% 或收益提升比例作为结论。</w:t>
      </w:r>
    </w:p>
    <w:p>
      <w:pPr/>
      <w:r>
        <w:t>后续研究指标包括状态识别准确率、救援响应时间、方案采纳率、撤销率、过载事件减少量和用户连续使用收益。每项指标都需要明确数据集、基线、样本量、测试环境和统计方法后再写入实测结果。</w:t>
      </w:r>
    </w:p>
    <w:p>
      <w:pPr/>
      <w:r>
        <w:t>隐私边界：状态和事件记录按用户隔离；默认本地优先；第三方应用和设备数据必须逐项授权；系统输出是日程建议，不进行医疗诊断，也不替用户无确认地修改关键日程。</w:t>
      </w:r>
    </w:p>
    <w:sectPr w:rsidR="00811F4C">
      <w:footerReference w:type="default" r:id="rId1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19T23:41:00Z" w:initials="提示">
    <w:p w14:paraId="0F7A225D" w14:textId="77777777" w:rsidR="00811F4C" w:rsidRDefault="003C4CE3">
      <w:pPr>
        <w:pStyle w:val="a9"/>
      </w:pPr>
      <w:r>
        <w:rPr>
          <w:rStyle w:val="aff4"/>
        </w:rPr>
        <w:annotationRef/>
      </w:r>
      <w:r w:rsidR="00000000">
        <w:rPr>
          <w:rFonts w:hint="eastAsia"/>
        </w:rPr>
        <w:t>按照文档结构完成所有章节的内容，且不允许擅自调整文档的组织结构。</w:t>
      </w:r>
    </w:p>
  </w:comment>
  <w:comment w:id="1" w:author="提示" w:date="2020-11-19T23:41:00Z" w:initials="提示">
    <w:p w14:paraId="4E865EE7" w14:textId="77777777" w:rsidR="00811F4C" w:rsidRDefault="003C4CE3">
      <w:pPr>
        <w:pStyle w:val="a9"/>
      </w:pPr>
      <w:r>
        <w:rPr>
          <w:rStyle w:val="aff4"/>
        </w:rPr>
        <w:annotationRef/>
      </w:r>
      <w:r w:rsidR="00000000">
        <w:rPr>
          <w:rFonts w:hint="eastAsia"/>
        </w:rPr>
        <w:t>创建</w:t>
      </w:r>
      <w:r w:rsidR="00000000">
        <w:rPr>
          <w:rFonts w:hint="eastAsia"/>
        </w:rPr>
        <w:t>/</w:t>
      </w:r>
      <w:r w:rsidR="00000000">
        <w:rPr>
          <w:rFonts w:hint="eastAsia"/>
        </w:rPr>
        <w:t>更新</w:t>
      </w:r>
    </w:p>
  </w:comment>
  <w:comment w:id="2" w:author="提示" w:date="2020-11-19T23:42:00Z" w:initials="提示">
    <w:p w14:paraId="614E3F64" w14:textId="77777777" w:rsidR="00811F4C" w:rsidRDefault="003C4CE3">
      <w:pPr>
        <w:pStyle w:val="a9"/>
      </w:pPr>
      <w:r>
        <w:rPr>
          <w:rStyle w:val="aff4"/>
        </w:rPr>
        <w:annotationRef/>
      </w:r>
      <w:r w:rsidR="00000000">
        <w:rPr>
          <w:rFonts w:hint="eastAsia"/>
        </w:rPr>
        <w:t>注意版本号的迭代规则</w:t>
      </w:r>
    </w:p>
  </w:comment>
  <w:comment w:id="11" w:author="提示" w:date="2020-11-19T23:42:00Z" w:initials="提示">
    <w:p w14:paraId="191042F1" w14:textId="77777777" w:rsidR="00811F4C" w:rsidRDefault="003C4CE3">
      <w:pPr>
        <w:pStyle w:val="a9"/>
      </w:pPr>
      <w:r>
        <w:rPr>
          <w:rStyle w:val="aff4"/>
        </w:rPr>
        <w:annotationRef/>
      </w:r>
      <w:r w:rsidR="00000000">
        <w:rPr>
          <w:rFonts w:hint="eastAsia"/>
          <w:b/>
        </w:rPr>
        <w:t>初赛阶段完成</w:t>
      </w:r>
    </w:p>
  </w:comment>
  <w:comment w:id="14" w:author="提示" w:date="2020-11-19T23:42:00Z" w:initials="提示">
    <w:p w14:paraId="2FC9720A" w14:textId="77777777" w:rsidR="00811F4C" w:rsidRDefault="003C4CE3">
      <w:pPr>
        <w:pStyle w:val="a9"/>
      </w:pPr>
      <w:r>
        <w:rPr>
          <w:rStyle w:val="aff4"/>
        </w:rPr>
        <w:annotationRef/>
      </w:r>
      <w:r w:rsidR="00000000">
        <w:rPr>
          <w:rFonts w:hint="eastAsia"/>
        </w:rPr>
        <w:t>将项目要解决的具体问题抽象转化为技术问题</w:t>
      </w:r>
    </w:p>
  </w:comment>
  <w:comment w:id="16" w:author="提示" w:date="2020-11-19T23:43:00Z" w:initials="提示">
    <w:p w14:paraId="24CD4C7A" w14:textId="77777777" w:rsidR="00811F4C" w:rsidRDefault="003C4CE3">
      <w:pPr>
        <w:pStyle w:val="a9"/>
      </w:pPr>
      <w:r>
        <w:rPr>
          <w:rStyle w:val="aff4"/>
        </w:rPr>
        <w:annotationRef/>
      </w:r>
      <w:r w:rsidR="00000000">
        <w:rPr>
          <w:rFonts w:hint="eastAsia"/>
        </w:rPr>
        <w:t>指出该问题所属的业务领域与技术领域</w:t>
      </w:r>
    </w:p>
  </w:comment>
  <w:comment w:id="18" w:author="提示" w:date="2020-11-19T23:43:00Z" w:initials="提示">
    <w:p w14:paraId="332A4015" w14:textId="77777777" w:rsidR="00811F4C" w:rsidRDefault="003C4CE3">
      <w:pPr>
        <w:pStyle w:val="a9"/>
      </w:pPr>
      <w:r>
        <w:rPr>
          <w:rStyle w:val="aff4"/>
        </w:rPr>
        <w:annotationRef/>
      </w:r>
      <w:r w:rsidR="00000000">
        <w:rPr>
          <w:rFonts w:hint="eastAsia"/>
        </w:rPr>
        <w:t>分析问题本身的技术性、普适性、热度等特点。</w:t>
      </w:r>
    </w:p>
  </w:comment>
  <w:comment w:id="20" w:author="提示" w:date="2020-11-19T23:43:00Z" w:initials="提示">
    <w:p w14:paraId="581F360F" w14:textId="77777777" w:rsidR="00811F4C" w:rsidRDefault="003C4CE3">
      <w:pPr>
        <w:pStyle w:val="a9"/>
      </w:pPr>
      <w:r>
        <w:rPr>
          <w:rStyle w:val="aff4"/>
        </w:rPr>
        <w:annotationRef/>
      </w:r>
      <w:r w:rsidR="00000000">
        <w:rPr>
          <w:rFonts w:hint="eastAsia"/>
        </w:rPr>
        <w:t>根据问题的规模进行分解，将问题分解为若干个子问题，并给出子问题的难度及子问题之间的依赖关系。</w:t>
      </w:r>
    </w:p>
  </w:comment>
  <w:comment w:id="22" w:author="提示" w:date="2020-11-19T23:44:00Z" w:initials="提示">
    <w:p w14:paraId="52227425" w14:textId="77777777" w:rsidR="00811F4C" w:rsidRDefault="003C4CE3">
      <w:pPr>
        <w:pStyle w:val="a9"/>
      </w:pPr>
      <w:r>
        <w:rPr>
          <w:rStyle w:val="aff4"/>
        </w:rPr>
        <w:annotationRef/>
      </w:r>
      <w:r w:rsidR="00000000">
        <w:rPr>
          <w:rFonts w:hint="eastAsia"/>
          <w:b/>
        </w:rPr>
        <w:t>初赛阶段完成</w:t>
      </w:r>
    </w:p>
    <w:p w14:paraId="054E37F5" w14:textId="77777777" w:rsidR="00811F4C" w:rsidRDefault="00000000">
      <w:pPr>
        <w:pStyle w:val="a9"/>
      </w:pPr>
      <w:r>
        <w:rPr>
          <w:rFonts w:hint="eastAsia"/>
        </w:rPr>
        <w:t>罗列至少三项与之相关的已有技术方案，尽可能是近三年内的技术方案。</w:t>
      </w:r>
    </w:p>
  </w:comment>
  <w:comment w:id="24" w:author="提示" w:date="2020-11-19T23:44:00Z" w:initials="提示">
    <w:p w14:paraId="583F6639" w14:textId="77777777" w:rsidR="00811F4C" w:rsidRDefault="003C4CE3">
      <w:pPr>
        <w:pStyle w:val="a9"/>
      </w:pPr>
      <w:r>
        <w:rPr>
          <w:rStyle w:val="aff4"/>
        </w:rPr>
        <w:annotationRef/>
      </w:r>
      <w:r w:rsidR="00000000">
        <w:rPr>
          <w:rFonts w:hint="eastAsia"/>
          <w:b/>
        </w:rPr>
        <w:t>初赛阶段完成</w:t>
      </w:r>
    </w:p>
  </w:comment>
  <w:comment w:id="26" w:author="提示" w:date="2020-11-19T23:44:00Z" w:initials="提示">
    <w:p w14:paraId="749334C7" w14:textId="77777777" w:rsidR="00811F4C" w:rsidRDefault="003C4CE3">
      <w:pPr>
        <w:pStyle w:val="a9"/>
      </w:pPr>
      <w:r>
        <w:rPr>
          <w:rStyle w:val="aff4"/>
        </w:rPr>
        <w:annotationRef/>
      </w:r>
      <w:r w:rsidR="00000000">
        <w:rPr>
          <w:rFonts w:hint="eastAsia"/>
        </w:rPr>
        <w:t>指出想要使用的技术的所属方向，比如：深度学习、</w:t>
      </w:r>
      <w:r w:rsidR="00000000">
        <w:rPr>
          <w:rFonts w:hint="eastAsia"/>
        </w:rPr>
        <w:t>IOT</w:t>
      </w:r>
      <w:r w:rsidR="00000000">
        <w:rPr>
          <w:rFonts w:hint="eastAsia"/>
        </w:rPr>
        <w:t>等</w:t>
      </w:r>
    </w:p>
  </w:comment>
  <w:comment w:id="29" w:author="提示" w:date="2020-11-19T23:44:00Z" w:initials="提示">
    <w:p w14:paraId="70AB2D76" w14:textId="77777777" w:rsidR="00811F4C" w:rsidRDefault="003C4CE3">
      <w:pPr>
        <w:pStyle w:val="a9"/>
      </w:pPr>
      <w:r>
        <w:rPr>
          <w:rStyle w:val="aff4"/>
        </w:rPr>
        <w:annotationRef/>
      </w:r>
      <w:r w:rsidR="00000000">
        <w:rPr>
          <w:rFonts w:hint="eastAsia"/>
        </w:rPr>
        <w:t>给出使用该技术的预期结果。注意给出的预期结果应是合理、可行的。</w:t>
      </w:r>
    </w:p>
  </w:comment>
  <w:comment w:id="31" w:author="提示" w:date="2020-11-19T23:44:00Z" w:initials="提示">
    <w:p w14:paraId="546F1961" w14:textId="77777777" w:rsidR="00811F4C" w:rsidRDefault="003C4CE3">
      <w:pPr>
        <w:pStyle w:val="a9"/>
      </w:pPr>
      <w:r>
        <w:rPr>
          <w:rStyle w:val="aff4"/>
        </w:rPr>
        <w:annotationRef/>
      </w:r>
      <w:r w:rsidR="00000000">
        <w:rPr>
          <w:rFonts w:hint="eastAsia"/>
          <w:b/>
          <w:bCs/>
        </w:rPr>
        <w:t>区域赛阶段完成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7A225D" w15:done="0"/>
  <w15:commentEx w15:paraId="4E865EE7" w15:done="0"/>
  <w15:commentEx w15:paraId="614E3F64" w15:done="0"/>
  <w15:commentEx w15:paraId="191042F1" w15:done="0"/>
  <w15:commentEx w15:paraId="2FC9720A" w15:done="0"/>
  <w15:commentEx w15:paraId="24CD4C7A" w15:done="0"/>
  <w15:commentEx w15:paraId="332A4015" w15:done="0"/>
  <w15:commentEx w15:paraId="581F360F" w15:done="0"/>
  <w15:commentEx w15:paraId="054E37F5" w15:done="0"/>
  <w15:commentEx w15:paraId="583F6639" w15:done="0"/>
  <w15:commentEx w15:paraId="749334C7" w15:done="0"/>
  <w15:commentEx w15:paraId="70AB2D76" w15:done="0"/>
  <w15:commentEx w15:paraId="546F19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7A225D" w16cid:durableId="0F7A225D"/>
  <w16cid:commentId w16cid:paraId="4E865EE7" w16cid:durableId="4E865EE7"/>
  <w16cid:commentId w16cid:paraId="614E3F64" w16cid:durableId="614E3F64"/>
  <w16cid:commentId w16cid:paraId="191042F1" w16cid:durableId="191042F1"/>
  <w16cid:commentId w16cid:paraId="2FC9720A" w16cid:durableId="2FC9720A"/>
  <w16cid:commentId w16cid:paraId="24CD4C7A" w16cid:durableId="24CD4C7A"/>
  <w16cid:commentId w16cid:paraId="332A4015" w16cid:durableId="332A4015"/>
  <w16cid:commentId w16cid:paraId="581F360F" w16cid:durableId="581F360F"/>
  <w16cid:commentId w16cid:paraId="054E37F5" w16cid:durableId="054E37F5"/>
  <w16cid:commentId w16cid:paraId="583F6639" w16cid:durableId="583F6639"/>
  <w16cid:commentId w16cid:paraId="749334C7" w16cid:durableId="749334C7"/>
  <w16cid:commentId w16cid:paraId="70AB2D76" w16cid:durableId="70AB2D76"/>
  <w16cid:commentId w16cid:paraId="546F1961" w16cid:durableId="546F19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55FE6" w14:textId="77777777" w:rsidR="00677E20" w:rsidRDefault="00677E20">
      <w:r>
        <w:separator/>
      </w:r>
    </w:p>
  </w:endnote>
  <w:endnote w:type="continuationSeparator" w:id="0">
    <w:p w14:paraId="2D9946FF" w14:textId="77777777" w:rsidR="00677E20" w:rsidRDefault="00677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default"/>
    <w:sig w:usb0="00000287" w:usb1="00000800" w:usb2="00000000" w:usb3="00000000" w:csb0="2000009F" w:csb1="DFD70000"/>
  </w:font>
  <w:font w:name="仿宋_GB2312">
    <w:altName w:val="仿宋"/>
    <w:charset w:val="00"/>
    <w:family w:val="auto"/>
    <w:pitch w:val="default"/>
  </w:font>
  <w:font w:name="华文仿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47E6EE76" w14:textId="77777777" w:rsidR="00811F4C"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0156F8B7" w14:textId="77777777" w:rsidR="00811F4C" w:rsidRDefault="00811F4C">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720DF06C" w14:textId="77777777" w:rsidR="00811F4C"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B9B6" w14:textId="77777777" w:rsidR="00811F4C" w:rsidRDefault="00811F4C">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8302E" w14:textId="77777777" w:rsidR="00677E20" w:rsidRDefault="00677E20">
      <w:r>
        <w:separator/>
      </w:r>
    </w:p>
  </w:footnote>
  <w:footnote w:type="continuationSeparator" w:id="0">
    <w:p w14:paraId="3ECFF39D" w14:textId="77777777" w:rsidR="00677E20" w:rsidRDefault="00677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D98B" w14:textId="77777777" w:rsidR="00811F4C" w:rsidRDefault="00000000">
    <w:pPr>
      <w:pStyle w:val="af5"/>
      <w:rPr>
        <w:rFonts w:cs="Times New Roman"/>
      </w:rPr>
    </w:pPr>
    <w:r>
      <w:rPr>
        <w:rFonts w:cs="Times New Roman"/>
      </w:rPr>
      <w:t xml:space="preserve">               </w:t>
    </w:r>
    <w:r>
      <w:t xml:space="preserve">      </w:t>
    </w:r>
    <w:r>
      <w:rPr>
        <w:rFonts w:cs="Times New Roman"/>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4E5ECA"/>
    <w:multiLevelType w:val="singleLevel"/>
    <w:tmpl w:val="814E5ECA"/>
    <w:lvl w:ilvl="0">
      <w:start w:val="1"/>
      <w:numFmt w:val="bullet"/>
      <w:lvlText w:val=""/>
      <w:lvlJc w:val="left"/>
      <w:pPr>
        <w:ind w:left="420" w:hanging="420"/>
      </w:pPr>
      <w:rPr>
        <w:rFonts w:ascii="Wingdings" w:hAnsi="Wingdings" w:hint="default"/>
      </w:rPr>
    </w:lvl>
  </w:abstractNum>
  <w:abstractNum w:abstractNumId="1" w15:restartNumberingAfterBreak="0">
    <w:nsid w:val="923A856B"/>
    <w:multiLevelType w:val="singleLevel"/>
    <w:tmpl w:val="923A856B"/>
    <w:lvl w:ilvl="0">
      <w:start w:val="1"/>
      <w:numFmt w:val="bullet"/>
      <w:lvlText w:val=""/>
      <w:lvlJc w:val="left"/>
      <w:pPr>
        <w:ind w:left="420" w:hanging="420"/>
      </w:pPr>
      <w:rPr>
        <w:rFonts w:ascii="Wingdings" w:hAnsi="Wingdings" w:hint="default"/>
      </w:rPr>
    </w:lvl>
  </w:abstractNum>
  <w:abstractNum w:abstractNumId="2" w15:restartNumberingAfterBreak="0">
    <w:nsid w:val="99B51A18"/>
    <w:multiLevelType w:val="singleLevel"/>
    <w:tmpl w:val="99B51A18"/>
    <w:lvl w:ilvl="0">
      <w:start w:val="1"/>
      <w:numFmt w:val="bullet"/>
      <w:lvlText w:val=""/>
      <w:lvlJc w:val="left"/>
      <w:pPr>
        <w:ind w:left="420" w:hanging="420"/>
      </w:pPr>
      <w:rPr>
        <w:rFonts w:ascii="Wingdings" w:hAnsi="Wingdings" w:hint="default"/>
      </w:rPr>
    </w:lvl>
  </w:abstractNum>
  <w:abstractNum w:abstractNumId="3" w15:restartNumberingAfterBreak="0">
    <w:nsid w:val="99F944AC"/>
    <w:multiLevelType w:val="singleLevel"/>
    <w:tmpl w:val="99F944AC"/>
    <w:lvl w:ilvl="0">
      <w:start w:val="1"/>
      <w:numFmt w:val="bullet"/>
      <w:lvlText w:val=""/>
      <w:lvlJc w:val="left"/>
      <w:pPr>
        <w:ind w:left="420" w:hanging="420"/>
      </w:pPr>
      <w:rPr>
        <w:rFonts w:ascii="Wingdings" w:hAnsi="Wingdings" w:hint="default"/>
      </w:rPr>
    </w:lvl>
  </w:abstractNum>
  <w:abstractNum w:abstractNumId="4" w15:restartNumberingAfterBreak="0">
    <w:nsid w:val="BCE642E7"/>
    <w:multiLevelType w:val="singleLevel"/>
    <w:tmpl w:val="BCE642E7"/>
    <w:lvl w:ilvl="0">
      <w:start w:val="1"/>
      <w:numFmt w:val="bullet"/>
      <w:lvlText w:val=""/>
      <w:lvlJc w:val="left"/>
      <w:pPr>
        <w:ind w:left="420" w:hanging="420"/>
      </w:pPr>
      <w:rPr>
        <w:rFonts w:ascii="Wingdings" w:hAnsi="Wingdings" w:hint="default"/>
      </w:rPr>
    </w:lvl>
  </w:abstractNum>
  <w:abstractNum w:abstractNumId="5" w15:restartNumberingAfterBreak="0">
    <w:nsid w:val="C1A02E8D"/>
    <w:multiLevelType w:val="singleLevel"/>
    <w:tmpl w:val="C1A02E8D"/>
    <w:lvl w:ilvl="0">
      <w:start w:val="1"/>
      <w:numFmt w:val="bullet"/>
      <w:lvlText w:val=""/>
      <w:lvlJc w:val="left"/>
      <w:pPr>
        <w:ind w:left="420" w:hanging="420"/>
      </w:pPr>
      <w:rPr>
        <w:rFonts w:ascii="Wingdings" w:hAnsi="Wingdings" w:hint="default"/>
      </w:rPr>
    </w:lvl>
  </w:abstractNum>
  <w:abstractNum w:abstractNumId="6" w15:restartNumberingAfterBreak="0">
    <w:nsid w:val="D2CD7A04"/>
    <w:multiLevelType w:val="singleLevel"/>
    <w:tmpl w:val="D2CD7A04"/>
    <w:lvl w:ilvl="0">
      <w:start w:val="1"/>
      <w:numFmt w:val="bullet"/>
      <w:lvlText w:val=""/>
      <w:lvlJc w:val="left"/>
      <w:pPr>
        <w:ind w:left="420" w:hanging="420"/>
      </w:pPr>
      <w:rPr>
        <w:rFonts w:ascii="Wingdings" w:hAnsi="Wingdings" w:hint="default"/>
      </w:rPr>
    </w:lvl>
  </w:abstractNum>
  <w:abstractNum w:abstractNumId="7" w15:restartNumberingAfterBreak="0">
    <w:nsid w:val="F9E4D9A9"/>
    <w:multiLevelType w:val="singleLevel"/>
    <w:tmpl w:val="F9E4D9A9"/>
    <w:lvl w:ilvl="0">
      <w:start w:val="1"/>
      <w:numFmt w:val="bullet"/>
      <w:lvlText w:val=""/>
      <w:lvlJc w:val="left"/>
      <w:pPr>
        <w:ind w:left="420" w:hanging="42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9" w15:restartNumberingAfterBreak="0">
    <w:nsid w:val="09D9ECE0"/>
    <w:multiLevelType w:val="singleLevel"/>
    <w:tmpl w:val="09D9ECE0"/>
    <w:lvl w:ilvl="0">
      <w:start w:val="1"/>
      <w:numFmt w:val="chineseCounting"/>
      <w:suff w:val="nothing"/>
      <w:lvlText w:val="%1、"/>
      <w:lvlJc w:val="left"/>
      <w:pPr>
        <w:ind w:left="0" w:firstLine="420"/>
      </w:pPr>
      <w:rPr>
        <w:rFonts w:hint="eastAsia"/>
      </w:rPr>
    </w:lvl>
  </w:abstractNum>
  <w:abstractNum w:abstractNumId="10"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2CD34828"/>
    <w:multiLevelType w:val="singleLevel"/>
    <w:tmpl w:val="2CD34828"/>
    <w:lvl w:ilvl="0">
      <w:start w:val="1"/>
      <w:numFmt w:val="bullet"/>
      <w:lvlText w:val=""/>
      <w:lvlJc w:val="left"/>
      <w:pPr>
        <w:ind w:left="420" w:hanging="420"/>
      </w:pPr>
      <w:rPr>
        <w:rFonts w:ascii="Wingdings" w:hAnsi="Wingdings" w:hint="default"/>
      </w:rPr>
    </w:lvl>
  </w:abstractNum>
  <w:abstractNum w:abstractNumId="12" w15:restartNumberingAfterBreak="0">
    <w:nsid w:val="3E259768"/>
    <w:multiLevelType w:val="singleLevel"/>
    <w:tmpl w:val="3E259768"/>
    <w:lvl w:ilvl="0">
      <w:start w:val="1"/>
      <w:numFmt w:val="bullet"/>
      <w:lvlText w:val=""/>
      <w:lvlJc w:val="left"/>
      <w:pPr>
        <w:ind w:left="420" w:hanging="420"/>
      </w:pPr>
      <w:rPr>
        <w:rFonts w:ascii="Wingdings" w:hAnsi="Wingdings" w:hint="default"/>
      </w:rPr>
    </w:lvl>
  </w:abstractNum>
  <w:abstractNum w:abstractNumId="13" w15:restartNumberingAfterBreak="0">
    <w:nsid w:val="59FDB5BD"/>
    <w:multiLevelType w:val="singleLevel"/>
    <w:tmpl w:val="59FDB5BD"/>
    <w:lvl w:ilvl="0">
      <w:start w:val="1"/>
      <w:numFmt w:val="bullet"/>
      <w:lvlText w:val=""/>
      <w:lvlJc w:val="left"/>
      <w:pPr>
        <w:ind w:left="420" w:hanging="420"/>
      </w:pPr>
      <w:rPr>
        <w:rFonts w:ascii="Wingdings" w:hAnsi="Wingdings" w:hint="default"/>
      </w:rPr>
    </w:lvl>
  </w:abstractNum>
  <w:abstractNum w:abstractNumId="14" w15:restartNumberingAfterBreak="0">
    <w:nsid w:val="660D7485"/>
    <w:multiLevelType w:val="singleLevel"/>
    <w:tmpl w:val="660D7485"/>
    <w:lvl w:ilvl="0">
      <w:start w:val="1"/>
      <w:numFmt w:val="bullet"/>
      <w:lvlText w:val=""/>
      <w:lvlJc w:val="left"/>
      <w:pPr>
        <w:ind w:left="420" w:hanging="420"/>
      </w:pPr>
      <w:rPr>
        <w:rFonts w:ascii="Wingdings" w:hAnsi="Wingdings" w:hint="default"/>
      </w:rPr>
    </w:lvl>
  </w:abstractNum>
  <w:abstractNum w:abstractNumId="15" w15:restartNumberingAfterBreak="0">
    <w:nsid w:val="7AB324DE"/>
    <w:multiLevelType w:val="singleLevel"/>
    <w:tmpl w:val="7AB324DE"/>
    <w:lvl w:ilvl="0">
      <w:start w:val="1"/>
      <w:numFmt w:val="bullet"/>
      <w:lvlText w:val=""/>
      <w:lvlJc w:val="left"/>
      <w:pPr>
        <w:ind w:left="420" w:hanging="420"/>
      </w:pPr>
      <w:rPr>
        <w:rFonts w:ascii="Wingdings" w:hAnsi="Wingdings" w:hint="default"/>
      </w:rPr>
    </w:lvl>
  </w:abstractNum>
  <w:abstractNum w:abstractNumId="16" w15:restartNumberingAfterBreak="0">
    <w:nsid w:val="7E884255"/>
    <w:multiLevelType w:val="singleLevel"/>
    <w:tmpl w:val="7E884255"/>
    <w:lvl w:ilvl="0">
      <w:start w:val="1"/>
      <w:numFmt w:val="bullet"/>
      <w:lvlText w:val=""/>
      <w:lvlJc w:val="left"/>
      <w:pPr>
        <w:ind w:left="420" w:hanging="420"/>
      </w:pPr>
      <w:rPr>
        <w:rFonts w:ascii="Wingdings" w:hAnsi="Wingdings" w:hint="default"/>
      </w:rPr>
    </w:lvl>
  </w:abstractNum>
  <w:num w:numId="1" w16cid:durableId="2085367818">
    <w:abstractNumId w:val="10"/>
  </w:num>
  <w:num w:numId="2" w16cid:durableId="1621063169">
    <w:abstractNumId w:val="8"/>
  </w:num>
  <w:num w:numId="3" w16cid:durableId="1343820740">
    <w:abstractNumId w:val="9"/>
  </w:num>
  <w:num w:numId="4" w16cid:durableId="1532256169">
    <w:abstractNumId w:val="3"/>
  </w:num>
  <w:num w:numId="5" w16cid:durableId="1641378966">
    <w:abstractNumId w:val="7"/>
  </w:num>
  <w:num w:numId="6" w16cid:durableId="325478034">
    <w:abstractNumId w:val="5"/>
  </w:num>
  <w:num w:numId="7" w16cid:durableId="1877110694">
    <w:abstractNumId w:val="6"/>
  </w:num>
  <w:num w:numId="8" w16cid:durableId="1064445848">
    <w:abstractNumId w:val="4"/>
  </w:num>
  <w:num w:numId="9" w16cid:durableId="1246456691">
    <w:abstractNumId w:val="1"/>
  </w:num>
  <w:num w:numId="10" w16cid:durableId="563369243">
    <w:abstractNumId w:val="15"/>
  </w:num>
  <w:num w:numId="11" w16cid:durableId="1662615262">
    <w:abstractNumId w:val="0"/>
  </w:num>
  <w:num w:numId="12" w16cid:durableId="1930770947">
    <w:abstractNumId w:val="14"/>
  </w:num>
  <w:num w:numId="13" w16cid:durableId="1241136693">
    <w:abstractNumId w:val="11"/>
  </w:num>
  <w:num w:numId="14" w16cid:durableId="1214803754">
    <w:abstractNumId w:val="2"/>
  </w:num>
  <w:num w:numId="15" w16cid:durableId="624653913">
    <w:abstractNumId w:val="13"/>
  </w:num>
  <w:num w:numId="16" w16cid:durableId="1852375586">
    <w:abstractNumId w:val="16"/>
  </w:num>
  <w:num w:numId="17" w16cid:durableId="74272406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OTA0NDBlMzBiM2YyMTdlZTYzNzdkYjkxOTNhYmM2NWQifQ=="/>
  </w:docVars>
  <w:rsids>
    <w:rsidRoot w:val="00596229"/>
    <w:rsid w:val="00003F46"/>
    <w:rsid w:val="00015F6E"/>
    <w:rsid w:val="00027990"/>
    <w:rsid w:val="00030524"/>
    <w:rsid w:val="0003106A"/>
    <w:rsid w:val="00031F01"/>
    <w:rsid w:val="000320A2"/>
    <w:rsid w:val="0003222D"/>
    <w:rsid w:val="00032294"/>
    <w:rsid w:val="00046C66"/>
    <w:rsid w:val="00053968"/>
    <w:rsid w:val="000548EE"/>
    <w:rsid w:val="00067D4F"/>
    <w:rsid w:val="00086465"/>
    <w:rsid w:val="000911FE"/>
    <w:rsid w:val="0009308D"/>
    <w:rsid w:val="000C1A1F"/>
    <w:rsid w:val="000C2D5B"/>
    <w:rsid w:val="000C7F91"/>
    <w:rsid w:val="000D7D9B"/>
    <w:rsid w:val="000E2F98"/>
    <w:rsid w:val="000E555C"/>
    <w:rsid w:val="000E6DB1"/>
    <w:rsid w:val="000F181D"/>
    <w:rsid w:val="001021F5"/>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C5F26"/>
    <w:rsid w:val="001E17C8"/>
    <w:rsid w:val="001E525E"/>
    <w:rsid w:val="001F1D44"/>
    <w:rsid w:val="00201BC2"/>
    <w:rsid w:val="00202358"/>
    <w:rsid w:val="00205ED9"/>
    <w:rsid w:val="00211CB0"/>
    <w:rsid w:val="00222770"/>
    <w:rsid w:val="002242C6"/>
    <w:rsid w:val="002621E2"/>
    <w:rsid w:val="002710B8"/>
    <w:rsid w:val="00280E7C"/>
    <w:rsid w:val="00287EE2"/>
    <w:rsid w:val="002B6C8A"/>
    <w:rsid w:val="002E65CA"/>
    <w:rsid w:val="00324C0B"/>
    <w:rsid w:val="0035310D"/>
    <w:rsid w:val="00364FED"/>
    <w:rsid w:val="00374FEB"/>
    <w:rsid w:val="00382956"/>
    <w:rsid w:val="003842EF"/>
    <w:rsid w:val="0038583C"/>
    <w:rsid w:val="003976AB"/>
    <w:rsid w:val="003B0833"/>
    <w:rsid w:val="003C0BA3"/>
    <w:rsid w:val="003C4B64"/>
    <w:rsid w:val="003C4CE3"/>
    <w:rsid w:val="003D40AF"/>
    <w:rsid w:val="003F523F"/>
    <w:rsid w:val="003F5E0E"/>
    <w:rsid w:val="003F6517"/>
    <w:rsid w:val="00400E0B"/>
    <w:rsid w:val="00424E00"/>
    <w:rsid w:val="00431CC8"/>
    <w:rsid w:val="00442931"/>
    <w:rsid w:val="00443FCF"/>
    <w:rsid w:val="00462EF5"/>
    <w:rsid w:val="004727BB"/>
    <w:rsid w:val="0047284F"/>
    <w:rsid w:val="004812D3"/>
    <w:rsid w:val="00485D0A"/>
    <w:rsid w:val="004A4C92"/>
    <w:rsid w:val="004A5683"/>
    <w:rsid w:val="004B01F1"/>
    <w:rsid w:val="004B34E9"/>
    <w:rsid w:val="004C6452"/>
    <w:rsid w:val="004D6431"/>
    <w:rsid w:val="004F45A9"/>
    <w:rsid w:val="00500E29"/>
    <w:rsid w:val="0050233F"/>
    <w:rsid w:val="00520B23"/>
    <w:rsid w:val="00522B4F"/>
    <w:rsid w:val="005422EE"/>
    <w:rsid w:val="00567FB5"/>
    <w:rsid w:val="0058017B"/>
    <w:rsid w:val="005816D0"/>
    <w:rsid w:val="0058636E"/>
    <w:rsid w:val="00596229"/>
    <w:rsid w:val="00596548"/>
    <w:rsid w:val="005A6B2D"/>
    <w:rsid w:val="005B4AEA"/>
    <w:rsid w:val="005D068B"/>
    <w:rsid w:val="005D069E"/>
    <w:rsid w:val="005D1F72"/>
    <w:rsid w:val="005D479E"/>
    <w:rsid w:val="005E28E1"/>
    <w:rsid w:val="005E3E79"/>
    <w:rsid w:val="005E78F7"/>
    <w:rsid w:val="005F11DB"/>
    <w:rsid w:val="005F47C2"/>
    <w:rsid w:val="005F4A49"/>
    <w:rsid w:val="00632DED"/>
    <w:rsid w:val="00644EBB"/>
    <w:rsid w:val="00644FD2"/>
    <w:rsid w:val="00645B33"/>
    <w:rsid w:val="00653613"/>
    <w:rsid w:val="006543F6"/>
    <w:rsid w:val="00660938"/>
    <w:rsid w:val="00665734"/>
    <w:rsid w:val="00677E20"/>
    <w:rsid w:val="00682532"/>
    <w:rsid w:val="006919A6"/>
    <w:rsid w:val="006A197C"/>
    <w:rsid w:val="006A6841"/>
    <w:rsid w:val="006B08EF"/>
    <w:rsid w:val="006C1661"/>
    <w:rsid w:val="006C1D0C"/>
    <w:rsid w:val="006C4997"/>
    <w:rsid w:val="006D45A1"/>
    <w:rsid w:val="00702DD8"/>
    <w:rsid w:val="00716DF9"/>
    <w:rsid w:val="007347D7"/>
    <w:rsid w:val="00734FA2"/>
    <w:rsid w:val="00763107"/>
    <w:rsid w:val="007631B9"/>
    <w:rsid w:val="00766074"/>
    <w:rsid w:val="00772BFF"/>
    <w:rsid w:val="007B3B10"/>
    <w:rsid w:val="007C2CF7"/>
    <w:rsid w:val="007C363C"/>
    <w:rsid w:val="007D2726"/>
    <w:rsid w:val="007F1B7D"/>
    <w:rsid w:val="008008FB"/>
    <w:rsid w:val="00811E47"/>
    <w:rsid w:val="00811F4C"/>
    <w:rsid w:val="00813193"/>
    <w:rsid w:val="00815474"/>
    <w:rsid w:val="00822199"/>
    <w:rsid w:val="00835912"/>
    <w:rsid w:val="00837F40"/>
    <w:rsid w:val="00846DC6"/>
    <w:rsid w:val="00850050"/>
    <w:rsid w:val="00861AA9"/>
    <w:rsid w:val="00882363"/>
    <w:rsid w:val="00896D2F"/>
    <w:rsid w:val="008979E4"/>
    <w:rsid w:val="008A3229"/>
    <w:rsid w:val="008A7A3D"/>
    <w:rsid w:val="008C13CD"/>
    <w:rsid w:val="008C36DE"/>
    <w:rsid w:val="008D1AAF"/>
    <w:rsid w:val="008D28E9"/>
    <w:rsid w:val="008D68B6"/>
    <w:rsid w:val="008F18A6"/>
    <w:rsid w:val="008F347E"/>
    <w:rsid w:val="008F4A88"/>
    <w:rsid w:val="008F7A80"/>
    <w:rsid w:val="009076B9"/>
    <w:rsid w:val="00914CEF"/>
    <w:rsid w:val="00924838"/>
    <w:rsid w:val="00941021"/>
    <w:rsid w:val="00941174"/>
    <w:rsid w:val="0095122C"/>
    <w:rsid w:val="0096658A"/>
    <w:rsid w:val="009915C8"/>
    <w:rsid w:val="00992F99"/>
    <w:rsid w:val="00996632"/>
    <w:rsid w:val="009B54DC"/>
    <w:rsid w:val="009C23FD"/>
    <w:rsid w:val="009D236E"/>
    <w:rsid w:val="009E73FD"/>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0349"/>
    <w:rsid w:val="00B237C9"/>
    <w:rsid w:val="00B305A5"/>
    <w:rsid w:val="00B35A33"/>
    <w:rsid w:val="00B4368F"/>
    <w:rsid w:val="00B4475B"/>
    <w:rsid w:val="00B57932"/>
    <w:rsid w:val="00B611B7"/>
    <w:rsid w:val="00B7318D"/>
    <w:rsid w:val="00B82496"/>
    <w:rsid w:val="00B8323E"/>
    <w:rsid w:val="00B90481"/>
    <w:rsid w:val="00BB50C5"/>
    <w:rsid w:val="00BC39DA"/>
    <w:rsid w:val="00BE29C7"/>
    <w:rsid w:val="00BE2F82"/>
    <w:rsid w:val="00BE4104"/>
    <w:rsid w:val="00BE6C09"/>
    <w:rsid w:val="00C11105"/>
    <w:rsid w:val="00C1324B"/>
    <w:rsid w:val="00C17F85"/>
    <w:rsid w:val="00C34A2C"/>
    <w:rsid w:val="00C34D30"/>
    <w:rsid w:val="00C43822"/>
    <w:rsid w:val="00C44481"/>
    <w:rsid w:val="00C452BE"/>
    <w:rsid w:val="00C8710B"/>
    <w:rsid w:val="00CA2EF8"/>
    <w:rsid w:val="00CA4B26"/>
    <w:rsid w:val="00CA7A6C"/>
    <w:rsid w:val="00CB40CA"/>
    <w:rsid w:val="00CB4C5A"/>
    <w:rsid w:val="00CB541E"/>
    <w:rsid w:val="00CD5B54"/>
    <w:rsid w:val="00CF64C6"/>
    <w:rsid w:val="00D0172C"/>
    <w:rsid w:val="00D01DC2"/>
    <w:rsid w:val="00D02095"/>
    <w:rsid w:val="00D254CA"/>
    <w:rsid w:val="00D341C2"/>
    <w:rsid w:val="00D479D9"/>
    <w:rsid w:val="00D5128C"/>
    <w:rsid w:val="00D524B7"/>
    <w:rsid w:val="00D5774B"/>
    <w:rsid w:val="00D679E8"/>
    <w:rsid w:val="00D712D6"/>
    <w:rsid w:val="00D84B7D"/>
    <w:rsid w:val="00D945AE"/>
    <w:rsid w:val="00D95E20"/>
    <w:rsid w:val="00DA2B22"/>
    <w:rsid w:val="00DD03E6"/>
    <w:rsid w:val="00DD1576"/>
    <w:rsid w:val="00DE662E"/>
    <w:rsid w:val="00DF54DC"/>
    <w:rsid w:val="00DF63F5"/>
    <w:rsid w:val="00E009B9"/>
    <w:rsid w:val="00E01DD9"/>
    <w:rsid w:val="00E030D8"/>
    <w:rsid w:val="00E1187F"/>
    <w:rsid w:val="00E16A1D"/>
    <w:rsid w:val="00E207C7"/>
    <w:rsid w:val="00E30F27"/>
    <w:rsid w:val="00E507FB"/>
    <w:rsid w:val="00E51EA8"/>
    <w:rsid w:val="00E56E00"/>
    <w:rsid w:val="00E72F02"/>
    <w:rsid w:val="00E8066A"/>
    <w:rsid w:val="00E81E1B"/>
    <w:rsid w:val="00E95DD2"/>
    <w:rsid w:val="00EB173D"/>
    <w:rsid w:val="00EB34DB"/>
    <w:rsid w:val="00EB5ED1"/>
    <w:rsid w:val="00ED0295"/>
    <w:rsid w:val="00ED1508"/>
    <w:rsid w:val="00EE12D6"/>
    <w:rsid w:val="00EF5ED4"/>
    <w:rsid w:val="00F04879"/>
    <w:rsid w:val="00F06924"/>
    <w:rsid w:val="00F07FBA"/>
    <w:rsid w:val="00F13AEA"/>
    <w:rsid w:val="00F144DB"/>
    <w:rsid w:val="00F359AB"/>
    <w:rsid w:val="00F362E0"/>
    <w:rsid w:val="00F40B28"/>
    <w:rsid w:val="00F613F6"/>
    <w:rsid w:val="00F6541F"/>
    <w:rsid w:val="00F85D32"/>
    <w:rsid w:val="00F91C72"/>
    <w:rsid w:val="00F9660A"/>
    <w:rsid w:val="00FA7078"/>
    <w:rsid w:val="00FB7627"/>
    <w:rsid w:val="00FC1F51"/>
    <w:rsid w:val="00FD7BAA"/>
    <w:rsid w:val="00FE5527"/>
    <w:rsid w:val="00FE5CA8"/>
    <w:rsid w:val="00FF7387"/>
    <w:rsid w:val="00FF76C9"/>
    <w:rsid w:val="04A04ABB"/>
    <w:rsid w:val="057D5FEC"/>
    <w:rsid w:val="1A303C34"/>
    <w:rsid w:val="28000931"/>
    <w:rsid w:val="37F61D70"/>
    <w:rsid w:val="42670403"/>
    <w:rsid w:val="4DC043B4"/>
    <w:rsid w:val="5A4E029F"/>
    <w:rsid w:val="5D745F12"/>
    <w:rsid w:val="5FDC153F"/>
    <w:rsid w:val="608E7761"/>
    <w:rsid w:val="62770229"/>
    <w:rsid w:val="66482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3C1C30F-FF65-4587-ACAE-727EA6E9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character" w:styleId="afff0">
    <w:name w:val="Placeholder Text"/>
    <w:basedOn w:val="a2"/>
    <w:uiPriority w:val="99"/>
    <w:unhideWhenUsed/>
    <w:rPr>
      <w:color w:val="666666"/>
    </w:rPr>
  </w:style>
  <w:style w:type="character" w:customStyle="1" w:styleId="citation-510">
    <w:name w:val="citation-510"/>
    <w:basedOn w:val="a2"/>
  </w:style>
  <w:style w:type="character" w:customStyle="1" w:styleId="citation-509">
    <w:name w:val="citation-509"/>
    <w:basedOn w:val="a2"/>
  </w:style>
  <w:style w:type="character" w:customStyle="1" w:styleId="citation-508">
    <w:name w:val="citation-508"/>
    <w:basedOn w:val="a2"/>
  </w:style>
  <w:style w:type="character" w:customStyle="1" w:styleId="citation-507">
    <w:name w:val="citation-507"/>
    <w:basedOn w:val="a2"/>
  </w:style>
  <w:style w:type="character" w:customStyle="1" w:styleId="citation-506">
    <w:name w:val="citation-506"/>
    <w:basedOn w:val="a2"/>
  </w:style>
  <w:style w:type="character" w:customStyle="1" w:styleId="citation-505">
    <w:name w:val="citation-505"/>
    <w:basedOn w:val="a2"/>
  </w:style>
  <w:style w:type="character" w:customStyle="1" w:styleId="citation-504">
    <w:name w:val="citation-504"/>
    <w:basedOn w:val="a2"/>
  </w:style>
  <w:style w:type="character" w:customStyle="1" w:styleId="math-inline">
    <w:name w:val="math-inline"/>
    <w:basedOn w:val="a2"/>
  </w:style>
  <w:style w:type="paragraph" w:styleId="afff1">
    <w:name w:val="List Paragraph"/>
    <w:basedOn w:val="a0"/>
    <w:uiPriority w:val="99"/>
    <w:unhideWhenUsed/>
    <w:pPr>
      <w:ind w:firstLineChars="200" w:firstLine="420"/>
    </w:pPr>
  </w:style>
  <w:style w:type="character" w:customStyle="1" w:styleId="citation-593">
    <w:name w:val="citation-593"/>
    <w:basedOn w:val="a2"/>
  </w:style>
  <w:style w:type="character" w:customStyle="1" w:styleId="citation-592">
    <w:name w:val="citation-592"/>
    <w:basedOn w:val="a2"/>
  </w:style>
  <w:style w:type="character" w:customStyle="1" w:styleId="citation-591">
    <w:name w:val="citation-591"/>
    <w:basedOn w:val="a2"/>
  </w:style>
  <w:style w:type="character" w:customStyle="1" w:styleId="citation-590">
    <w:name w:val="citation-590"/>
    <w:basedOn w:val="a2"/>
  </w:style>
  <w:style w:type="character" w:customStyle="1" w:styleId="citation-589">
    <w:name w:val="citation-589"/>
    <w:basedOn w:val="a2"/>
  </w:style>
  <w:style w:type="character" w:customStyle="1" w:styleId="citation-588">
    <w:name w:val="citation-588"/>
    <w:basedOn w:val="a2"/>
  </w:style>
  <w:style w:type="character" w:customStyle="1" w:styleId="citation-587">
    <w:name w:val="citation-587"/>
    <w:basedOn w:val="a2"/>
  </w:style>
  <w:style w:type="character" w:customStyle="1" w:styleId="citation-586">
    <w:name w:val="citation-586"/>
    <w:basedOn w:val="a2"/>
  </w:style>
  <w:style w:type="character" w:customStyle="1" w:styleId="citation-585">
    <w:name w:val="citation-585"/>
    <w:basedOn w:val="a2"/>
  </w:style>
  <w:style w:type="character" w:customStyle="1" w:styleId="citation-584">
    <w:name w:val="citation-584"/>
    <w:basedOn w:val="a2"/>
  </w:style>
  <w:style w:type="character" w:customStyle="1" w:styleId="citation-583">
    <w:name w:val="citation-583"/>
    <w:basedOn w:val="a2"/>
  </w:style>
  <w:style w:type="character" w:customStyle="1" w:styleId="citation-582">
    <w:name w:val="citation-582"/>
    <w:basedOn w:val="a2"/>
  </w:style>
  <w:style w:type="character" w:customStyle="1" w:styleId="citation-581">
    <w:name w:val="citation-581"/>
    <w:basedOn w:val="a2"/>
  </w:style>
  <w:style w:type="character" w:customStyle="1" w:styleId="citation-580">
    <w:name w:val="citation-580"/>
    <w:basedOn w:val="a2"/>
  </w:style>
  <w:style w:type="character" w:customStyle="1" w:styleId="citation-579">
    <w:name w:val="citation-579"/>
    <w:basedOn w:val="a2"/>
  </w:style>
  <w:style w:type="character" w:customStyle="1" w:styleId="citation-578">
    <w:name w:val="citation-578"/>
    <w:basedOn w:val="a2"/>
  </w:style>
  <w:style w:type="character" w:customStyle="1" w:styleId="citation-577">
    <w:name w:val="citation-577"/>
    <w:basedOn w:val="a2"/>
  </w:style>
  <w:style w:type="character" w:customStyle="1" w:styleId="citation-576">
    <w:name w:val="citation-576"/>
    <w:basedOn w:val="a2"/>
  </w:style>
  <w:style w:type="character" w:customStyle="1" w:styleId="citation-575">
    <w:name w:val="citation-575"/>
    <w:basedOn w:val="a2"/>
  </w:style>
  <w:style w:type="character" w:customStyle="1" w:styleId="citation-574">
    <w:name w:val="citation-574"/>
    <w:basedOn w:val="a2"/>
  </w:style>
  <w:style w:type="character" w:customStyle="1" w:styleId="citation-573">
    <w:name w:val="citation-573"/>
    <w:basedOn w:val="a2"/>
  </w:style>
  <w:style w:type="character" w:customStyle="1" w:styleId="citation-572">
    <w:name w:val="citation-572"/>
    <w:basedOn w:val="a2"/>
  </w:style>
  <w:style w:type="character" w:customStyle="1" w:styleId="citation-571">
    <w:name w:val="citation-571"/>
    <w:basedOn w:val="a2"/>
  </w:style>
  <w:style w:type="character" w:customStyle="1" w:styleId="citation-570">
    <w:name w:val="citation-570"/>
    <w:basedOn w:val="a2"/>
  </w:style>
  <w:style w:type="character" w:customStyle="1" w:styleId="citation-569">
    <w:name w:val="citation-569"/>
    <w:basedOn w:val="a2"/>
  </w:style>
  <w:style w:type="character" w:customStyle="1" w:styleId="citation-568">
    <w:name w:val="citation-568"/>
    <w:basedOn w:val="a2"/>
  </w:style>
  <w:style w:type="character" w:customStyle="1" w:styleId="citation-567">
    <w:name w:val="citation-567"/>
    <w:basedOn w:val="a2"/>
  </w:style>
  <w:style w:type="character" w:customStyle="1" w:styleId="citation-566">
    <w:name w:val="citation-566"/>
    <w:basedOn w:val="a2"/>
  </w:style>
  <w:style w:type="character" w:customStyle="1" w:styleId="citation-565">
    <w:name w:val="citation-565"/>
    <w:basedOn w:val="a2"/>
  </w:style>
  <w:style w:type="character" w:customStyle="1" w:styleId="citation-564">
    <w:name w:val="citation-564"/>
    <w:basedOn w:val="a2"/>
  </w:style>
  <w:style w:type="character" w:customStyle="1" w:styleId="citation-563">
    <w:name w:val="citation-563"/>
    <w:basedOn w:val="a2"/>
  </w:style>
  <w:style w:type="character" w:customStyle="1" w:styleId="citation-562">
    <w:name w:val="citation-562"/>
    <w:basedOn w:val="a2"/>
  </w:style>
  <w:style w:type="character" w:customStyle="1" w:styleId="citation-561">
    <w:name w:val="citation-561"/>
    <w:basedOn w:val="a2"/>
  </w:style>
  <w:style w:type="character" w:customStyle="1" w:styleId="citation-560">
    <w:name w:val="citation-560"/>
    <w:basedOn w:val="a2"/>
  </w:style>
  <w:style w:type="character" w:customStyle="1" w:styleId="citation-817">
    <w:name w:val="citation-817"/>
    <w:basedOn w:val="a2"/>
  </w:style>
  <w:style w:type="character" w:customStyle="1" w:styleId="citation-816">
    <w:name w:val="citation-816"/>
    <w:basedOn w:val="a2"/>
  </w:style>
  <w:style w:type="character" w:customStyle="1" w:styleId="citation-815">
    <w:name w:val="citation-815"/>
    <w:basedOn w:val="a2"/>
  </w:style>
  <w:style w:type="character" w:customStyle="1" w:styleId="citation-814">
    <w:name w:val="citation-814"/>
    <w:basedOn w:val="a2"/>
  </w:style>
  <w:style w:type="character" w:customStyle="1" w:styleId="citation-813">
    <w:name w:val="citation-813"/>
    <w:basedOn w:val="a2"/>
  </w:style>
  <w:style w:type="character" w:customStyle="1" w:styleId="citation-812">
    <w:name w:val="citation-812"/>
    <w:basedOn w:val="a2"/>
  </w:style>
  <w:style w:type="character" w:customStyle="1" w:styleId="citation-811">
    <w:name w:val="citation-811"/>
    <w:basedOn w:val="a2"/>
  </w:style>
  <w:style w:type="character" w:customStyle="1" w:styleId="citation-810">
    <w:name w:val="citation-810"/>
    <w:basedOn w:val="a2"/>
  </w:style>
  <w:style w:type="character" w:customStyle="1" w:styleId="citation-809">
    <w:name w:val="citation-809"/>
    <w:basedOn w:val="a2"/>
  </w:style>
  <w:style w:type="character" w:customStyle="1" w:styleId="citation-808">
    <w:name w:val="citation-808"/>
    <w:basedOn w:val="a2"/>
  </w:style>
  <w:style w:type="character" w:customStyle="1" w:styleId="citation-807">
    <w:name w:val="citation-807"/>
    <w:basedOn w:val="a2"/>
  </w:style>
  <w:style w:type="character" w:customStyle="1" w:styleId="citation-806">
    <w:name w:val="citation-806"/>
    <w:basedOn w:val="a2"/>
  </w:style>
  <w:style w:type="character" w:customStyle="1" w:styleId="citation-805">
    <w:name w:val="citation-805"/>
    <w:basedOn w:val="a2"/>
  </w:style>
  <w:style w:type="character" w:customStyle="1" w:styleId="citation-804">
    <w:name w:val="citation-804"/>
    <w:basedOn w:val="a2"/>
  </w:style>
  <w:style w:type="character" w:customStyle="1" w:styleId="citation-803">
    <w:name w:val="citation-803"/>
    <w:basedOn w:val="a2"/>
  </w:style>
  <w:style w:type="character" w:customStyle="1" w:styleId="citation-802">
    <w:name w:val="citation-802"/>
    <w:basedOn w:val="a2"/>
  </w:style>
  <w:style w:type="character" w:customStyle="1" w:styleId="citation-801">
    <w:name w:val="citation-801"/>
    <w:basedOn w:val="a2"/>
  </w:style>
  <w:style w:type="character" w:customStyle="1" w:styleId="citation-800">
    <w:name w:val="citation-800"/>
    <w:basedOn w:val="a2"/>
  </w:style>
  <w:style w:type="character" w:customStyle="1" w:styleId="citation-799">
    <w:name w:val="citation-799"/>
    <w:basedOn w:val="a2"/>
  </w:style>
  <w:style w:type="character" w:customStyle="1" w:styleId="citation-798">
    <w:name w:val="citation-798"/>
    <w:basedOn w:val="a2"/>
  </w:style>
  <w:style w:type="character" w:customStyle="1" w:styleId="citation-797">
    <w:name w:val="citation-797"/>
    <w:basedOn w:val="a2"/>
  </w:style>
  <w:style w:type="character" w:customStyle="1" w:styleId="citation-796">
    <w:name w:val="citation-796"/>
    <w:basedOn w:val="a2"/>
  </w:style>
  <w:style w:type="character" w:customStyle="1" w:styleId="citation-795">
    <w:name w:val="citation-795"/>
    <w:basedOn w:val="a2"/>
  </w:style>
  <w:style w:type="character" w:customStyle="1" w:styleId="citation-794">
    <w:name w:val="citation-794"/>
    <w:basedOn w:val="a2"/>
  </w:style>
  <w:style w:type="character" w:customStyle="1" w:styleId="citation-793">
    <w:name w:val="citation-793"/>
    <w:basedOn w:val="a2"/>
  </w:style>
  <w:style w:type="character" w:customStyle="1" w:styleId="citation-930">
    <w:name w:val="citation-930"/>
    <w:basedOn w:val="a2"/>
  </w:style>
  <w:style w:type="character" w:customStyle="1" w:styleId="citation-929">
    <w:name w:val="citation-929"/>
    <w:basedOn w:val="a2"/>
  </w:style>
  <w:style w:type="character" w:customStyle="1" w:styleId="citation-928">
    <w:name w:val="citation-928"/>
    <w:basedOn w:val="a2"/>
  </w:style>
  <w:style w:type="character" w:customStyle="1" w:styleId="citation-927">
    <w:name w:val="citation-927"/>
    <w:basedOn w:val="a2"/>
  </w:style>
  <w:style w:type="character" w:customStyle="1" w:styleId="citation-926">
    <w:name w:val="citation-926"/>
    <w:basedOn w:val="a2"/>
  </w:style>
  <w:style w:type="character" w:customStyle="1" w:styleId="citation-925">
    <w:name w:val="citation-925"/>
    <w:basedOn w:val="a2"/>
  </w:style>
  <w:style w:type="character" w:customStyle="1" w:styleId="citation-924">
    <w:name w:val="citation-924"/>
    <w:basedOn w:val="a2"/>
  </w:style>
  <w:style w:type="character" w:customStyle="1" w:styleId="citation-923">
    <w:name w:val="citation-923"/>
    <w:basedOn w:val="a2"/>
  </w:style>
  <w:style w:type="character" w:customStyle="1" w:styleId="citation-922">
    <w:name w:val="citation-922"/>
    <w:basedOn w:val="a2"/>
  </w:style>
  <w:style w:type="character" w:customStyle="1" w:styleId="citation-921">
    <w:name w:val="citation-921"/>
    <w:basedOn w:val="a2"/>
  </w:style>
  <w:style w:type="character" w:customStyle="1" w:styleId="citation-920">
    <w:name w:val="citation-920"/>
    <w:basedOn w:val="a2"/>
  </w:style>
  <w:style w:type="character" w:customStyle="1" w:styleId="citation-919">
    <w:name w:val="citation-919"/>
    <w:basedOn w:val="a2"/>
  </w:style>
  <w:style w:type="character" w:customStyle="1" w:styleId="citation-918">
    <w:name w:val="citation-918"/>
    <w:basedOn w:val="a2"/>
  </w:style>
  <w:style w:type="character" w:customStyle="1" w:styleId="citation-917">
    <w:name w:val="citation-917"/>
    <w:basedOn w:val="a2"/>
  </w:style>
  <w:style w:type="character" w:customStyle="1" w:styleId="citation-916">
    <w:name w:val="citation-916"/>
    <w:basedOn w:val="a2"/>
  </w:style>
  <w:style w:type="character" w:customStyle="1" w:styleId="citation-915">
    <w:name w:val="citation-915"/>
    <w:basedOn w:val="a2"/>
  </w:style>
  <w:style w:type="character" w:customStyle="1" w:styleId="citation-914">
    <w:name w:val="citation-914"/>
    <w:basedOn w:val="a2"/>
  </w:style>
  <w:style w:type="character" w:customStyle="1" w:styleId="citation-913">
    <w:name w:val="citation-913"/>
    <w:basedOn w:val="a2"/>
  </w:style>
  <w:style w:type="character" w:customStyle="1" w:styleId="citation-912">
    <w:name w:val="citation-912"/>
    <w:basedOn w:val="a2"/>
  </w:style>
  <w:style w:type="character" w:customStyle="1" w:styleId="citation-911">
    <w:name w:val="citation-911"/>
    <w:basedOn w:val="a2"/>
  </w:style>
  <w:style w:type="character" w:customStyle="1" w:styleId="citation-910">
    <w:name w:val="citation-910"/>
    <w:basedOn w:val="a2"/>
  </w:style>
  <w:style w:type="character" w:customStyle="1" w:styleId="citation-909">
    <w:name w:val="citation-909"/>
    <w:basedOn w:val="a2"/>
  </w:style>
  <w:style w:type="character" w:customStyle="1" w:styleId="citation-1072">
    <w:name w:val="citation-1072"/>
    <w:basedOn w:val="a2"/>
  </w:style>
  <w:style w:type="character" w:customStyle="1" w:styleId="citation-1071">
    <w:name w:val="citation-1071"/>
    <w:basedOn w:val="a2"/>
  </w:style>
  <w:style w:type="character" w:customStyle="1" w:styleId="citation-1070">
    <w:name w:val="citation-1070"/>
    <w:basedOn w:val="a2"/>
  </w:style>
  <w:style w:type="character" w:customStyle="1" w:styleId="citation-1069">
    <w:name w:val="citation-1069"/>
    <w:basedOn w:val="a2"/>
  </w:style>
  <w:style w:type="character" w:customStyle="1" w:styleId="citation-1068">
    <w:name w:val="citation-1068"/>
    <w:basedOn w:val="a2"/>
  </w:style>
  <w:style w:type="character" w:customStyle="1" w:styleId="citation-1067">
    <w:name w:val="citation-1067"/>
    <w:basedOn w:val="a2"/>
  </w:style>
  <w:style w:type="character" w:customStyle="1" w:styleId="citation-1066">
    <w:name w:val="citation-1066"/>
    <w:basedOn w:val="a2"/>
  </w:style>
  <w:style w:type="character" w:customStyle="1" w:styleId="citation-1065">
    <w:name w:val="citation-1065"/>
    <w:basedOn w:val="a2"/>
  </w:style>
  <w:style w:type="character" w:customStyle="1" w:styleId="citation-1064">
    <w:name w:val="citation-1064"/>
    <w:basedOn w:val="a2"/>
  </w:style>
  <w:style w:type="character" w:customStyle="1" w:styleId="citation-1063">
    <w:name w:val="citation-1063"/>
    <w:basedOn w:val="a2"/>
  </w:style>
  <w:style w:type="character" w:customStyle="1" w:styleId="citation-1062">
    <w:name w:val="citation-1062"/>
    <w:basedOn w:val="a2"/>
  </w:style>
  <w:style w:type="character" w:customStyle="1" w:styleId="citation-1061">
    <w:name w:val="citation-1061"/>
    <w:basedOn w:val="a2"/>
  </w:style>
  <w:style w:type="character" w:customStyle="1" w:styleId="citation-1060">
    <w:name w:val="citation-1060"/>
    <w:basedOn w:val="a2"/>
  </w:style>
  <w:style w:type="character" w:customStyle="1" w:styleId="citation-1059">
    <w:name w:val="citation-1059"/>
    <w:basedOn w:val="a2"/>
  </w:style>
  <w:style w:type="character" w:customStyle="1" w:styleId="citation-1058">
    <w:name w:val="citation-1058"/>
    <w:basedOn w:val="a2"/>
  </w:style>
  <w:style w:type="character" w:customStyle="1" w:styleId="citation-1057">
    <w:name w:val="citation-1057"/>
    <w:basedOn w:val="a2"/>
  </w:style>
  <w:style w:type="character" w:customStyle="1" w:styleId="citation-1056">
    <w:name w:val="citation-1056"/>
    <w:basedOn w:val="a2"/>
  </w:style>
  <w:style w:type="character" w:customStyle="1" w:styleId="citation-1055">
    <w:name w:val="citation-1055"/>
    <w:basedOn w:val="a2"/>
  </w:style>
  <w:style w:type="character" w:customStyle="1" w:styleId="citation-1054">
    <w:name w:val="citation-1054"/>
    <w:basedOn w:val="a2"/>
  </w:style>
  <w:style w:type="character" w:customStyle="1" w:styleId="citation-1053">
    <w:name w:val="citation-1053"/>
    <w:basedOn w:val="a2"/>
  </w:style>
  <w:style w:type="character" w:customStyle="1" w:styleId="citation-1052">
    <w:name w:val="citation-1052"/>
    <w:basedOn w:val="a2"/>
  </w:style>
  <w:style w:type="character" w:customStyle="1" w:styleId="citation-1051">
    <w:name w:val="citation-1051"/>
    <w:basedOn w:val="a2"/>
  </w:style>
  <w:style w:type="character" w:customStyle="1" w:styleId="citation-1050">
    <w:name w:val="citation-1050"/>
    <w:basedOn w:val="a2"/>
  </w:style>
  <w:style w:type="character" w:customStyle="1" w:styleId="citation-1049">
    <w:name w:val="citation-1049"/>
    <w:basedOn w:val="a2"/>
  </w:style>
  <w:style w:type="character" w:customStyle="1" w:styleId="citation-1048">
    <w:name w:val="citation-1048"/>
    <w:basedOn w:val="a2"/>
  </w:style>
  <w:style w:type="character" w:customStyle="1" w:styleId="citation-1047">
    <w:name w:val="citation-1047"/>
    <w:basedOn w:val="a2"/>
  </w:style>
  <w:style w:type="character" w:customStyle="1" w:styleId="citation-1046">
    <w:name w:val="citation-1046"/>
    <w:basedOn w:val="a2"/>
  </w:style>
  <w:style w:type="character" w:customStyle="1" w:styleId="citation-1045">
    <w:name w:val="citation-1045"/>
    <w:basedOn w:val="a2"/>
  </w:style>
  <w:style w:type="character" w:customStyle="1" w:styleId="citation-1044">
    <w:name w:val="citation-1044"/>
    <w:basedOn w:val="a2"/>
  </w:style>
  <w:style w:type="character" w:customStyle="1" w:styleId="citation-1043">
    <w:name w:val="citation-1043"/>
    <w:basedOn w:val="a2"/>
  </w:style>
  <w:style w:type="character" w:customStyle="1" w:styleId="citation-1142">
    <w:name w:val="citation-1142"/>
    <w:basedOn w:val="a2"/>
  </w:style>
  <w:style w:type="character" w:customStyle="1" w:styleId="citation-1141">
    <w:name w:val="citation-1141"/>
    <w:basedOn w:val="a2"/>
  </w:style>
  <w:style w:type="character" w:customStyle="1" w:styleId="citation-1140">
    <w:name w:val="citation-1140"/>
    <w:basedOn w:val="a2"/>
  </w:style>
  <w:style w:type="character" w:customStyle="1" w:styleId="citation-1139">
    <w:name w:val="citation-1139"/>
    <w:basedOn w:val="a2"/>
  </w:style>
  <w:style w:type="character" w:customStyle="1" w:styleId="citation-1138">
    <w:name w:val="citation-1138"/>
    <w:basedOn w:val="a2"/>
  </w:style>
  <w:style w:type="character" w:customStyle="1" w:styleId="citation-1137">
    <w:name w:val="citation-1137"/>
    <w:basedOn w:val="a2"/>
  </w:style>
  <w:style w:type="character" w:customStyle="1" w:styleId="citation-1136">
    <w:name w:val="citation-1136"/>
    <w:basedOn w:val="a2"/>
  </w:style>
  <w:style w:type="character" w:customStyle="1" w:styleId="citation-1135">
    <w:name w:val="citation-1135"/>
    <w:basedOn w:val="a2"/>
  </w:style>
  <w:style w:type="character" w:customStyle="1" w:styleId="citation-1134">
    <w:name w:val="citation-1134"/>
    <w:basedOn w:val="a2"/>
  </w:style>
  <w:style w:type="character" w:customStyle="1" w:styleId="citation-1133">
    <w:name w:val="citation-1133"/>
    <w:basedOn w:val="a2"/>
  </w:style>
  <w:style w:type="character" w:customStyle="1" w:styleId="citation-1280">
    <w:name w:val="citation-1280"/>
    <w:basedOn w:val="a2"/>
  </w:style>
  <w:style w:type="character" w:customStyle="1" w:styleId="citation-1279">
    <w:name w:val="citation-1279"/>
    <w:basedOn w:val="a2"/>
  </w:style>
  <w:style w:type="character" w:customStyle="1" w:styleId="citation-1278">
    <w:name w:val="citation-1278"/>
    <w:basedOn w:val="a2"/>
  </w:style>
  <w:style w:type="character" w:customStyle="1" w:styleId="citation-1277">
    <w:name w:val="citation-1277"/>
    <w:basedOn w:val="a2"/>
  </w:style>
  <w:style w:type="character" w:customStyle="1" w:styleId="citation-1276">
    <w:name w:val="citation-1276"/>
    <w:basedOn w:val="a2"/>
  </w:style>
  <w:style w:type="character" w:customStyle="1" w:styleId="citation-1275">
    <w:name w:val="citation-1275"/>
    <w:basedOn w:val="a2"/>
  </w:style>
  <w:style w:type="character" w:customStyle="1" w:styleId="citation-1274">
    <w:name w:val="citation-1274"/>
    <w:basedOn w:val="a2"/>
  </w:style>
  <w:style w:type="character" w:customStyle="1" w:styleId="citation-1273">
    <w:name w:val="citation-1273"/>
    <w:basedOn w:val="a2"/>
  </w:style>
  <w:style w:type="character" w:customStyle="1" w:styleId="citation-1272">
    <w:name w:val="citation-1272"/>
    <w:basedOn w:val="a2"/>
  </w:style>
  <w:style w:type="character" w:customStyle="1" w:styleId="citation-1271">
    <w:name w:val="citation-1271"/>
    <w:basedOn w:val="a2"/>
  </w:style>
  <w:style w:type="character" w:customStyle="1" w:styleId="citation-1270">
    <w:name w:val="citation-1270"/>
    <w:basedOn w:val="a2"/>
  </w:style>
  <w:style w:type="character" w:customStyle="1" w:styleId="citation-1269">
    <w:name w:val="citation-1269"/>
    <w:basedOn w:val="a2"/>
  </w:style>
  <w:style w:type="character" w:customStyle="1" w:styleId="citation-1268">
    <w:name w:val="citation-1268"/>
    <w:basedOn w:val="a2"/>
  </w:style>
  <w:style w:type="character" w:customStyle="1" w:styleId="citation-1267">
    <w:name w:val="citation-1267"/>
    <w:basedOn w:val="a2"/>
  </w:style>
  <w:style w:type="character" w:customStyle="1" w:styleId="citation-1266">
    <w:name w:val="citation-1266"/>
    <w:basedOn w:val="a2"/>
  </w:style>
  <w:style w:type="character" w:customStyle="1" w:styleId="citation-1265">
    <w:name w:val="citation-1265"/>
    <w:basedOn w:val="a2"/>
  </w:style>
  <w:style w:type="character" w:customStyle="1" w:styleId="citation-1264">
    <w:name w:val="citation-1264"/>
    <w:basedOn w:val="a2"/>
  </w:style>
  <w:style w:type="character" w:customStyle="1" w:styleId="citation-1263">
    <w:name w:val="citation-1263"/>
    <w:basedOn w:val="a2"/>
  </w:style>
  <w:style w:type="character" w:customStyle="1" w:styleId="citation-1262">
    <w:name w:val="citation-1262"/>
    <w:basedOn w:val="a2"/>
  </w:style>
  <w:style w:type="character" w:customStyle="1" w:styleId="citation-1261">
    <w:name w:val="citation-1261"/>
    <w:basedOn w:val="a2"/>
  </w:style>
  <w:style w:type="character" w:customStyle="1" w:styleId="citation-1260">
    <w:name w:val="citation-1260"/>
    <w:basedOn w:val="a2"/>
  </w:style>
  <w:style w:type="character" w:customStyle="1" w:styleId="citation-1259">
    <w:name w:val="citation-1259"/>
    <w:basedOn w:val="a2"/>
  </w:style>
  <w:style w:type="character" w:customStyle="1" w:styleId="citation-1258">
    <w:name w:val="citation-1258"/>
    <w:basedOn w:val="a2"/>
  </w:style>
  <w:style w:type="character" w:customStyle="1" w:styleId="citation-1257">
    <w:name w:val="citation-1257"/>
    <w:basedOn w:val="a2"/>
  </w:style>
  <w:style w:type="character" w:customStyle="1" w:styleId="citation-1256">
    <w:name w:val="citation-1256"/>
    <w:basedOn w:val="a2"/>
    <w:qFormat/>
  </w:style>
  <w:style w:type="character" w:customStyle="1" w:styleId="citation-1255">
    <w:name w:val="citation-1255"/>
    <w:basedOn w:val="a2"/>
    <w:qFormat/>
  </w:style>
  <w:style w:type="character" w:customStyle="1" w:styleId="citation-1254">
    <w:name w:val="citation-1254"/>
    <w:basedOn w:val="a2"/>
    <w:qFormat/>
  </w:style>
  <w:style w:type="character" w:customStyle="1" w:styleId="citation-1253">
    <w:name w:val="citation-1253"/>
    <w:basedOn w:val="a2"/>
    <w:qFormat/>
  </w:style>
  <w:style w:type="character" w:customStyle="1" w:styleId="citation-1252">
    <w:name w:val="citation-1252"/>
    <w:basedOn w:val="a2"/>
    <w:qFormat/>
  </w:style>
  <w:style w:type="character" w:customStyle="1" w:styleId="citation-1251">
    <w:name w:val="citation-1251"/>
    <w:basedOn w:val="a2"/>
    <w:qFormat/>
  </w:style>
  <w:style w:type="character" w:customStyle="1" w:styleId="citation-1250">
    <w:name w:val="citation-1250"/>
    <w:basedOn w:val="a2"/>
    <w:qFormat/>
  </w:style>
  <w:style w:type="character" w:customStyle="1" w:styleId="citation-1249">
    <w:name w:val="citation-1249"/>
    <w:basedOn w:val="a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jpe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067CA-E3DE-411F-9CD7-23165B9CD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9599</Words>
  <Characters>10559</Characters>
  <Application>Microsoft Office Word</Application>
  <DocSecurity>0</DocSecurity>
  <Lines>391</Lines>
  <Paragraphs>255</Paragraphs>
  <ScaleCrop>false</ScaleCrop>
  <Company>示范性软件学院联盟</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技术研究报告</dc:title>
  <dc:creator>示范性软件学院联盟</dc:creator>
  <dc:description>第十四届全国大学生软件创新大赛</dc:description>
  <cp:lastModifiedBy>一诺 李</cp:lastModifiedBy>
  <cp:revision>166</cp:revision>
  <dcterms:created xsi:type="dcterms:W3CDTF">2014-11-07T21:49:00Z</dcterms:created>
  <dcterms:modified xsi:type="dcterms:W3CDTF">2026-06-04T12:46:00Z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AFD190F985D8447E8C08A12A34F8BACF_12</vt:lpwstr>
  </property>
</Properties>
</file>