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2415" w14:textId="77777777" w:rsidR="0087150A" w:rsidRDefault="00000000">
      <w:pPr>
        <w:spacing w:after="40"/>
      </w:pPr>
      <w:r>
        <w:rPr>
          <w:b/>
          <w:color w:val="27408B"/>
          <w:sz w:val="40"/>
        </w:rPr>
        <w:t>Website Performance </w:t>
      </w:r>
      <w:r>
        <w:rPr>
          <w:b/>
          <w:color w:val="DE5B3E"/>
          <w:sz w:val="40"/>
        </w:rPr>
        <w:t>Specialist</w:t>
      </w:r>
    </w:p>
    <w:p w14:paraId="3D19448C" w14:textId="77777777" w:rsidR="0087150A" w:rsidRDefault="00000000">
      <w:pPr>
        <w:spacing w:after="40"/>
      </w:pPr>
      <w:r>
        <w:rPr>
          <w:b/>
          <w:color w:val="003366"/>
          <w:sz w:val="27"/>
        </w:rPr>
        <w:t>Technical Proposal &amp; Framework</w:t>
      </w:r>
    </w:p>
    <w:p w14:paraId="0D677FB6" w14:textId="77777777" w:rsidR="0087150A" w:rsidRDefault="00000000">
      <w:pPr>
        <w:pBdr>
          <w:bottom w:val="single" w:sz="16" w:space="3" w:color="003366"/>
        </w:pBdr>
        <w:spacing w:after="120"/>
      </w:pPr>
      <w:r>
        <w:rPr>
          <w:b/>
          <w:color w:val="003366"/>
          <w:sz w:val="21"/>
        </w:rPr>
        <w:t>Core Web Vitals Audit · Propertism.in Case Study · Zero-Regression Protocol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150A" w14:paraId="11489F11" w14:textId="77777777">
        <w:trPr>
          <w:jc w:val="center"/>
        </w:trPr>
        <w:tc>
          <w:tcPr>
            <w:tcW w:w="10080" w:type="dxa"/>
            <w:tcBorders>
              <w:left w:val="single" w:sz="24" w:space="0" w:color="003366"/>
            </w:tcBorders>
            <w:shd w:val="clear" w:color="auto" w:fill="F4F7FA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569B1C38" w14:textId="77777777" w:rsidR="0087150A" w:rsidRDefault="00000000">
            <w:pPr>
              <w:spacing w:before="40" w:after="40"/>
            </w:pPr>
            <w:r>
              <w:rPr>
                <w:b/>
                <w:color w:val="003366"/>
              </w:rPr>
              <w:t>Role / Mandate:</w:t>
            </w:r>
            <w:r>
              <w:t xml:space="preserve"> Senior Website Performance Specialist · 6–8 Week Milestone Sprint</w:t>
            </w:r>
          </w:p>
          <w:p w14:paraId="1796658A" w14:textId="77777777" w:rsidR="0087150A" w:rsidRDefault="00000000">
            <w:pPr>
              <w:spacing w:before="40" w:after="40"/>
            </w:pPr>
            <w:r>
              <w:rPr>
                <w:b/>
                <w:color w:val="003366"/>
              </w:rPr>
              <w:t>Engagement Scope:</w:t>
            </w:r>
            <w:r>
              <w:t xml:space="preserve"> Speed Audit, Core Web Vitals Optimization &amp; Architecture Overhaul</w:t>
            </w:r>
          </w:p>
          <w:p w14:paraId="7FC226C3" w14:textId="77777777" w:rsidR="0087150A" w:rsidRDefault="00000000">
            <w:pPr>
              <w:spacing w:before="40" w:after="40"/>
            </w:pPr>
            <w:r>
              <w:rPr>
                <w:b/>
                <w:color w:val="003366"/>
              </w:rPr>
              <w:t>Technical Authority:</w:t>
            </w:r>
            <w:r>
              <w:t xml:space="preserve"> Viji Munuswamy (Enterprise Systems &amp; Performance Architect)</w:t>
            </w:r>
          </w:p>
          <w:p w14:paraId="5655F98E" w14:textId="7C0C2AA9" w:rsidR="0087150A" w:rsidRDefault="00000000">
            <w:pPr>
              <w:spacing w:before="40" w:after="40"/>
            </w:pPr>
            <w:r>
              <w:rPr>
                <w:b/>
                <w:color w:val="003366"/>
              </w:rPr>
              <w:t>Reference Case Study:</w:t>
            </w:r>
            <w:r>
              <w:t xml:space="preserve"> </w:t>
            </w:r>
            <w:hyperlink r:id="rId8" w:history="1">
              <w:r w:rsidRPr="00EA7CBD">
                <w:rPr>
                  <w:rStyle w:val="Hyperlink"/>
                </w:rPr>
                <w:t>Propertism.in</w:t>
              </w:r>
            </w:hyperlink>
            <w:r>
              <w:t xml:space="preserve"> (Enterprise Real Estate &amp; Lead Generation Platform)</w:t>
            </w:r>
          </w:p>
          <w:p w14:paraId="3B539A06" w14:textId="77777777" w:rsidR="0087150A" w:rsidRDefault="00000000">
            <w:pPr>
              <w:spacing w:before="40" w:after="40"/>
            </w:pPr>
            <w:r>
              <w:rPr>
                <w:b/>
                <w:color w:val="003366"/>
              </w:rPr>
              <w:t>Core Methodology:</w:t>
            </w:r>
            <w:r>
              <w:t xml:space="preserve"> 3-Pillar Audit Framework · 4-Step Zero-Regression Safety Gate</w:t>
            </w:r>
          </w:p>
        </w:tc>
      </w:tr>
    </w:tbl>
    <w:p w14:paraId="2A0AFC36" w14:textId="77777777" w:rsidR="0087150A" w:rsidRDefault="0087150A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150A" w14:paraId="2B605A66" w14:textId="77777777">
        <w:trPr>
          <w:jc w:val="center"/>
        </w:trPr>
        <w:tc>
          <w:tcPr>
            <w:tcW w:w="10080" w:type="dxa"/>
            <w:tcBorders>
              <w:left w:val="single" w:sz="24" w:space="0" w:color="003366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27A5D77" w14:textId="77777777" w:rsidR="0087150A" w:rsidRDefault="00000000">
            <w:pPr>
              <w:spacing w:before="20" w:after="20"/>
            </w:pPr>
            <w:r>
              <w:rPr>
                <w:b/>
                <w:color w:val="003366"/>
              </w:rPr>
              <w:t>Core Specialist Principle:</w:t>
            </w:r>
            <w:r>
              <w:t xml:space="preserve"> </w:t>
            </w:r>
            <w:r>
              <w:rPr>
                <w:i/>
              </w:rPr>
              <w:t>"Performance optimization without functional integrity is simply delivering broken pages faster. We optimize for demonstrable user speed, 100% green Core Web Vitals, and zero operational regressions across business-critical conversion funnels."</w:t>
            </w:r>
          </w:p>
        </w:tc>
      </w:tr>
    </w:tbl>
    <w:p w14:paraId="2A78CF6E" w14:textId="77777777" w:rsidR="0087150A" w:rsidRDefault="0087150A">
      <w:pPr>
        <w:spacing w:after="40"/>
      </w:pPr>
    </w:p>
    <w:p w14:paraId="77BA674E" w14:textId="77777777" w:rsidR="0087150A" w:rsidRDefault="00000000">
      <w:pPr>
        <w:pBdr>
          <w:bottom w:val="single" w:sz="12" w:space="2" w:color="003366"/>
        </w:pBdr>
        <w:spacing w:before="200"/>
      </w:pPr>
      <w:r>
        <w:rPr>
          <w:b/>
          <w:color w:val="003366"/>
          <w:sz w:val="28"/>
        </w:rPr>
        <w:t>1. Executive Summary &amp; Engagement Context</w:t>
      </w:r>
    </w:p>
    <w:p w14:paraId="451A0BF4" w14:textId="77777777" w:rsidR="0087150A" w:rsidRDefault="00000000">
      <w:pPr>
        <w:spacing w:after="80"/>
      </w:pPr>
      <w:r>
        <w:t xml:space="preserve">This technical document establishes the operational audit framework, empirical case study benchmarks, and zero-regression methodology for the </w:t>
      </w:r>
      <w:r>
        <w:rPr>
          <w:b/>
          <w:color w:val="003366"/>
        </w:rPr>
        <w:t>Senior Website Performance Specialist</w:t>
      </w:r>
      <w:r>
        <w:t xml:space="preserve"> engagement.</w:t>
      </w:r>
    </w:p>
    <w:p w14:paraId="134969C8" w14:textId="77777777" w:rsidR="0087150A" w:rsidRDefault="00000000">
      <w:pPr>
        <w:spacing w:after="80"/>
      </w:pPr>
      <w:r>
        <w:t xml:space="preserve">Addressing critical visitor latency where prolonged load times drive high bounce rates and abandonment, this proposal outlines a structured, 6–8 week milestone-driven intervention. Leveraging architectural lessons and production telemetry from </w:t>
      </w:r>
      <w:r>
        <w:rPr>
          <w:b/>
          <w:color w:val="003366"/>
        </w:rPr>
        <w:t>`Propertism.in`</w:t>
      </w:r>
      <w:r>
        <w:t>, we systematically address Core Web Vitals, asset bloat, browser rendering bottlenecks, and third-party script friction to deliver measurable sub-second page loads.</w:t>
      </w:r>
    </w:p>
    <w:p w14:paraId="026BE4D8" w14:textId="77777777" w:rsidR="0087150A" w:rsidRDefault="00000000">
      <w:pPr>
        <w:pBdr>
          <w:bottom w:val="single" w:sz="6" w:space="1" w:color="003366"/>
        </w:pBdr>
        <w:spacing w:before="160" w:after="40"/>
      </w:pPr>
      <w:r>
        <w:rPr>
          <w:b/>
          <w:color w:val="003366"/>
          <w:sz w:val="23"/>
        </w:rPr>
        <w:t>Key Engagement Parameters</w:t>
      </w:r>
    </w:p>
    <w:p w14:paraId="0036D504" w14:textId="77777777" w:rsidR="0087150A" w:rsidRDefault="00000000">
      <w:pPr>
        <w:pStyle w:val="ListBullet"/>
        <w:spacing w:after="40"/>
      </w:pPr>
      <w:r>
        <w:rPr>
          <w:b/>
          <w:color w:val="003366"/>
        </w:rPr>
        <w:t>Role</w:t>
      </w:r>
      <w:r>
        <w:t>: Senior Website Performance Specialist</w:t>
      </w:r>
    </w:p>
    <w:p w14:paraId="5296A3D1" w14:textId="77777777" w:rsidR="0087150A" w:rsidRDefault="00000000">
      <w:pPr>
        <w:pStyle w:val="ListBullet"/>
        <w:spacing w:after="40"/>
      </w:pPr>
      <w:r>
        <w:rPr>
          <w:b/>
          <w:color w:val="003366"/>
        </w:rPr>
        <w:t>Engagement Duration</w:t>
      </w:r>
      <w:r>
        <w:t>: 6–8 Weeks (Milestone-Based Sprint)</w:t>
      </w:r>
    </w:p>
    <w:p w14:paraId="78175D96" w14:textId="77777777" w:rsidR="0087150A" w:rsidRDefault="00000000">
      <w:pPr>
        <w:pStyle w:val="ListBullet"/>
        <w:spacing w:after="40"/>
      </w:pPr>
      <w:r>
        <w:rPr>
          <w:b/>
          <w:color w:val="003366"/>
        </w:rPr>
        <w:t>Primary Deliverables</w:t>
      </w:r>
      <w:r>
        <w:t>: Core Web Vitals Audit, Asset Diet &amp; Image Pipeline, Script De-Cluttering, Caching Architecture, and Before/After Empirical Telemetry</w:t>
      </w:r>
    </w:p>
    <w:p w14:paraId="336E3D2D" w14:textId="77777777" w:rsidR="0087150A" w:rsidRDefault="00000000">
      <w:pPr>
        <w:pStyle w:val="ListBullet"/>
        <w:spacing w:after="40"/>
      </w:pPr>
      <w:r>
        <w:rPr>
          <w:b/>
          <w:color w:val="003366"/>
        </w:rPr>
        <w:t>Safety Invariant</w:t>
      </w:r>
      <w:r>
        <w:t>: Zero functional regressions across lead intake forms, interactive navigation, and analytics tracking</w:t>
      </w:r>
    </w:p>
    <w:p w14:paraId="272DC097" w14:textId="77777777" w:rsidR="0087150A" w:rsidRDefault="00000000">
      <w:pPr>
        <w:pBdr>
          <w:bottom w:val="single" w:sz="12" w:space="2" w:color="003366"/>
        </w:pBdr>
        <w:spacing w:before="200"/>
      </w:pPr>
      <w:r>
        <w:rPr>
          <w:b/>
          <w:color w:val="003366"/>
          <w:sz w:val="28"/>
        </w:rPr>
        <w:t>2. Senior Performance Audit Checklists &amp; Scoring Framework</w:t>
      </w:r>
    </w:p>
    <w:p w14:paraId="21422125" w14:textId="77777777" w:rsidR="0087150A" w:rsidRDefault="00000000">
      <w:pPr>
        <w:spacing w:after="80"/>
      </w:pPr>
      <w:r>
        <w:t>To eliminate guesswork, performance optimization is decomposed into three deterministic pillars. Each area is evaluated against Google's official Core Web Vitals thresholds and industry-standard performance budgets.</w:t>
      </w:r>
    </w:p>
    <w:p w14:paraId="00FE5C71" w14:textId="77777777" w:rsidR="0087150A" w:rsidRDefault="00000000">
      <w:pPr>
        <w:pBdr>
          <w:bottom w:val="single" w:sz="6" w:space="1" w:color="003366"/>
        </w:pBdr>
        <w:spacing w:before="160" w:after="40"/>
      </w:pPr>
      <w:r>
        <w:rPr>
          <w:b/>
          <w:color w:val="003366"/>
          <w:sz w:val="23"/>
        </w:rPr>
        <w:t>Pillar A: Core Web Vitals &amp; Real User Experience (Field &amp; Lab Metrics)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7150A" w14:paraId="06E6B862" w14:textId="77777777">
        <w:trPr>
          <w:cantSplit/>
          <w:tblHeader/>
          <w:jc w:val="center"/>
        </w:trPr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2CFFEB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629BF0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Area / Metric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0502A7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Audit Focus &amp; Technical Scope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43B0E8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Target Benchmark / Score</w:t>
            </w:r>
          </w:p>
        </w:tc>
      </w:tr>
      <w:tr w:rsidR="0087150A" w14:paraId="112A8A4F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C4411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CWV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C306C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LCP</w:t>
            </w:r>
            <w:r>
              <w:rPr>
                <w:sz w:val="18"/>
              </w:rPr>
              <w:t xml:space="preserve"> (Largest Contentful Paint)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A5674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Measures render time of the primary hero image or primary text block in the viewport.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39B52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≤ 2.0s</w:t>
            </w:r>
            <w:r>
              <w:rPr>
                <w:sz w:val="18"/>
              </w:rPr>
              <w:t xml:space="preserve"> (Google "Good" threshold is 2.5s)</w:t>
            </w:r>
          </w:p>
        </w:tc>
      </w:tr>
      <w:tr w:rsidR="0087150A" w14:paraId="167EE692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8B34C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CWV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31FBB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INP</w:t>
            </w:r>
            <w:r>
              <w:rPr>
                <w:sz w:val="18"/>
              </w:rPr>
              <w:t xml:space="preserve"> (Interaction to Next Paint)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540D1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Measures responsiveness to user taps, clicks, and keyboard inputs across the session lifecycle.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483BE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≤ 150ms</w:t>
            </w:r>
            <w:r>
              <w:rPr>
                <w:sz w:val="18"/>
              </w:rPr>
              <w:t xml:space="preserve"> (Google "Good" threshold is 200ms)</w:t>
            </w:r>
          </w:p>
        </w:tc>
      </w:tr>
      <w:tr w:rsidR="0087150A" w14:paraId="043B42CC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01AA6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lastRenderedPageBreak/>
              <w:t>CWV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B2135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CLS</w:t>
            </w:r>
            <w:r>
              <w:rPr>
                <w:sz w:val="18"/>
              </w:rPr>
              <w:t xml:space="preserve"> (Cumulative Layout Shift)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5ABFE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Quantifies unexpected layout shifts caused by unsized media, dynamic banners, or late web fonts.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422E3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≤ 0.05</w:t>
            </w:r>
            <w:r>
              <w:rPr>
                <w:sz w:val="18"/>
              </w:rPr>
              <w:t xml:space="preserve"> (Target: 0.00; Max allowable: 0.10)</w:t>
            </w:r>
          </w:p>
        </w:tc>
      </w:tr>
      <w:tr w:rsidR="0087150A" w14:paraId="5EBF5E02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E47E6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Server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940CF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TTFB</w:t>
            </w:r>
            <w:r>
              <w:rPr>
                <w:sz w:val="18"/>
              </w:rPr>
              <w:t xml:space="preserve"> (Time to First Byte)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82197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Server processing time, database lookup efficiency, and TLS handshake round-trips.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D4FE9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≤ 200ms</w:t>
            </w:r>
            <w:r>
              <w:rPr>
                <w:sz w:val="18"/>
              </w:rPr>
              <w:t xml:space="preserve"> (Under 400ms on dynamic cold hits)</w:t>
            </w:r>
          </w:p>
        </w:tc>
      </w:tr>
      <w:tr w:rsidR="0087150A" w14:paraId="291A3081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64DB0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Score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F4669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Lighthouse Mobile Score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CEC28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Synthetic score under simulated Moto G4 device with throttled 4G network profile.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C9559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≥ 85+ / 100</w:t>
            </w:r>
            <w:r>
              <w:rPr>
                <w:sz w:val="18"/>
              </w:rPr>
              <w:t xml:space="preserve"> (Target: 90+ Green Tier)</w:t>
            </w:r>
          </w:p>
        </w:tc>
      </w:tr>
      <w:tr w:rsidR="0087150A" w14:paraId="3659E16C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38F0A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Score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36C18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Lighthouse Desktop Score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69922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Synthetic score evaluated under standard unthrottled desktop browser environment.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D5A9B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≥ 95+ / 100</w:t>
            </w:r>
          </w:p>
        </w:tc>
      </w:tr>
    </w:tbl>
    <w:p w14:paraId="3129C267" w14:textId="77777777" w:rsidR="0087150A" w:rsidRDefault="0087150A"/>
    <w:p w14:paraId="2A13BEEA" w14:textId="77777777" w:rsidR="0087150A" w:rsidRDefault="00000000">
      <w:pPr>
        <w:pBdr>
          <w:bottom w:val="single" w:sz="6" w:space="1" w:color="003366"/>
        </w:pBdr>
        <w:spacing w:before="160" w:after="40"/>
      </w:pPr>
      <w:r>
        <w:rPr>
          <w:b/>
          <w:color w:val="003366"/>
          <w:sz w:val="23"/>
        </w:rPr>
        <w:t>Pillar B: Asset Diet, Payload &amp; Network Delivery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7150A" w14:paraId="66C2C846" w14:textId="77777777">
        <w:trPr>
          <w:cantSplit/>
          <w:tblHeader/>
          <w:jc w:val="center"/>
        </w:trPr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8FD426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CA9808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Area / Asset Type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377021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Audit Focus &amp; Technical Scope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D57A55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Target Benchmark / Score</w:t>
            </w:r>
          </w:p>
        </w:tc>
      </w:tr>
      <w:tr w:rsidR="0087150A" w14:paraId="12CD5D03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A0483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Media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C02B0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Image Formats &amp; Compression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FDF65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Elimination of uncompressed JPEG/PNG assets; migration to next-gen WebP / AVIF formats.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A0E24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80%–90% payload reduction</w:t>
            </w:r>
            <w:r>
              <w:rPr>
                <w:sz w:val="18"/>
              </w:rPr>
              <w:t xml:space="preserve"> (Hero ≤ 120 KB; cards ≤ 30 KB)</w:t>
            </w:r>
          </w:p>
        </w:tc>
      </w:tr>
      <w:tr w:rsidR="0087150A" w14:paraId="60DC0BC2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5FF26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Media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A4473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Responsive Dimensions &amp; Lazy Loading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0BC20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 xml:space="preserve">Implementation of native </w:t>
            </w:r>
            <w:r>
              <w:rPr>
                <w:rFonts w:ascii="Consolas" w:hAnsi="Consolas"/>
                <w:color w:val="003366"/>
                <w:sz w:val="17"/>
              </w:rPr>
              <w:t>loading="lazy"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3366"/>
                <w:sz w:val="17"/>
              </w:rPr>
              <w:t>decoding="async"</w:t>
            </w:r>
            <w:r>
              <w:rPr>
                <w:sz w:val="18"/>
              </w:rPr>
              <w:t xml:space="preserve">, and explicit </w:t>
            </w:r>
            <w:r>
              <w:rPr>
                <w:rFonts w:ascii="Consolas" w:hAnsi="Consolas"/>
                <w:color w:val="003366"/>
                <w:sz w:val="17"/>
              </w:rPr>
              <w:t>width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003366"/>
                <w:sz w:val="17"/>
              </w:rPr>
              <w:t>height</w:t>
            </w:r>
            <w:r>
              <w:rPr>
                <w:sz w:val="18"/>
              </w:rPr>
              <w:t xml:space="preserve"> attributes.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E1B5A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100% media sized</w:t>
            </w:r>
            <w:r>
              <w:rPr>
                <w:sz w:val="18"/>
              </w:rPr>
              <w:t>; zero lazy-loading on above-fold hero</w:t>
            </w:r>
          </w:p>
        </w:tc>
      </w:tr>
      <w:tr w:rsidR="0087150A" w14:paraId="0C982BD4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BF6EE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Cache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CEB84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HTTP Caching &amp; Fingerprinting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405E4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 xml:space="preserve">Fingerprinted asset bundling with </w:t>
            </w:r>
            <w:r>
              <w:rPr>
                <w:rFonts w:ascii="Consolas" w:hAnsi="Consolas"/>
                <w:color w:val="003366"/>
                <w:sz w:val="17"/>
              </w:rPr>
              <w:t>Cache-Control: public, max-age=31536000, immutable</w:t>
            </w:r>
            <w:r>
              <w:rPr>
                <w:sz w:val="18"/>
              </w:rPr>
              <w:t>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2B4A0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100% static assets cached for 1 Year</w:t>
            </w:r>
          </w:p>
        </w:tc>
      </w:tr>
      <w:tr w:rsidR="0087150A" w14:paraId="3F8CD1D4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6255A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Network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3D685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Transport Protocol &amp; Compression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98A94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Multiplexed HTTP/2 or HTTP/3 configuration; active Brotli and Gzip server compression.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61693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Brotli / Gzip enabled</w:t>
            </w:r>
            <w:r>
              <w:rPr>
                <w:sz w:val="18"/>
              </w:rPr>
              <w:t xml:space="preserve"> for all text-based MIME types</w:t>
            </w:r>
          </w:p>
        </w:tc>
      </w:tr>
      <w:tr w:rsidR="0087150A" w14:paraId="015B6128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A9659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Fonts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6901F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Web Font Optimization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3F384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 xml:space="preserve">Elimination of render-blocking Google Fonts; adoption of self-hosted WOFF2 with </w:t>
            </w:r>
            <w:r>
              <w:rPr>
                <w:rFonts w:ascii="Consolas" w:hAnsi="Consolas"/>
                <w:color w:val="003366"/>
                <w:sz w:val="17"/>
              </w:rPr>
              <w:t>font-display: swap</w:t>
            </w:r>
            <w:r>
              <w:rPr>
                <w:sz w:val="18"/>
              </w:rPr>
              <w:t>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1EB43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≤ 2 font families / ≤ 4 weights total</w:t>
            </w:r>
            <w:r>
              <w:rPr>
                <w:sz w:val="18"/>
              </w:rPr>
              <w:t xml:space="preserve"> (≤ 80 KB total font budget)</w:t>
            </w:r>
          </w:p>
        </w:tc>
      </w:tr>
    </w:tbl>
    <w:p w14:paraId="29AAD9A7" w14:textId="77777777" w:rsidR="0087150A" w:rsidRDefault="0087150A"/>
    <w:p w14:paraId="10820930" w14:textId="77777777" w:rsidR="00DA21A6" w:rsidRDefault="00DA21A6">
      <w:pPr>
        <w:pBdr>
          <w:bottom w:val="single" w:sz="6" w:space="1" w:color="003366"/>
        </w:pBdr>
        <w:spacing w:before="160" w:after="40"/>
        <w:rPr>
          <w:b/>
          <w:color w:val="003366"/>
          <w:sz w:val="23"/>
        </w:rPr>
      </w:pPr>
    </w:p>
    <w:p w14:paraId="157DEAF9" w14:textId="77777777" w:rsidR="00DA21A6" w:rsidRDefault="00DA21A6">
      <w:pPr>
        <w:pBdr>
          <w:bottom w:val="single" w:sz="6" w:space="1" w:color="003366"/>
        </w:pBdr>
        <w:spacing w:before="160" w:after="40"/>
        <w:rPr>
          <w:b/>
          <w:color w:val="003366"/>
          <w:sz w:val="23"/>
        </w:rPr>
      </w:pPr>
    </w:p>
    <w:p w14:paraId="1A6CB643" w14:textId="67A73A8C" w:rsidR="0087150A" w:rsidRDefault="00000000">
      <w:pPr>
        <w:pBdr>
          <w:bottom w:val="single" w:sz="6" w:space="1" w:color="003366"/>
        </w:pBdr>
        <w:spacing w:before="160" w:after="40"/>
      </w:pPr>
      <w:r>
        <w:rPr>
          <w:b/>
          <w:color w:val="003366"/>
          <w:sz w:val="23"/>
        </w:rPr>
        <w:lastRenderedPageBreak/>
        <w:t>Pillar C: JavaScript Runtime, DOM &amp; 3rd-Party Tag Hygiene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7150A" w14:paraId="0E3A6B83" w14:textId="77777777">
        <w:trPr>
          <w:cantSplit/>
          <w:tblHeader/>
          <w:jc w:val="center"/>
        </w:trPr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98D81B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A76900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Area / Execution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73F76C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Audit Focus &amp; Technical Scope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E7BC95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Target Benchmark / Score</w:t>
            </w:r>
          </w:p>
        </w:tc>
      </w:tr>
      <w:tr w:rsidR="0087150A" w14:paraId="44888ECE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B29B9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JS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C93B1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Render-Blocking Scripts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AE64F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 xml:space="preserve">Audit of </w:t>
            </w:r>
            <w:r>
              <w:rPr>
                <w:rFonts w:ascii="Consolas" w:hAnsi="Consolas"/>
                <w:color w:val="003366"/>
                <w:sz w:val="17"/>
              </w:rPr>
              <w:t>&lt;head&gt;</w:t>
            </w:r>
            <w:r>
              <w:rPr>
                <w:sz w:val="18"/>
              </w:rPr>
              <w:t xml:space="preserve"> scripts; deferral of non-critical JavaScript via </w:t>
            </w:r>
            <w:r>
              <w:rPr>
                <w:rFonts w:ascii="Consolas" w:hAnsi="Consolas"/>
                <w:color w:val="003366"/>
                <w:sz w:val="17"/>
              </w:rPr>
              <w:t>defer</w:t>
            </w:r>
            <w:r>
              <w:rPr>
                <w:sz w:val="18"/>
              </w:rPr>
              <w:t xml:space="preserve"> or dynamic module loading.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24BF3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0 render-blocking scripts</w:t>
            </w:r>
            <w:r>
              <w:rPr>
                <w:sz w:val="18"/>
              </w:rPr>
              <w:t xml:space="preserve"> in critical rendering path</w:t>
            </w:r>
          </w:p>
        </w:tc>
      </w:tr>
      <w:tr w:rsidR="0087150A" w14:paraId="6ABC252E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B5365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JS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B2C60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TBT</w:t>
            </w:r>
            <w:r>
              <w:rPr>
                <w:sz w:val="18"/>
              </w:rPr>
              <w:t xml:space="preserve"> (Total Blocking Time)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21AD1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Main-thread locking caused by heavy execution loops during page initialization.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BA9C1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≤ 150ms</w:t>
            </w:r>
            <w:r>
              <w:rPr>
                <w:sz w:val="18"/>
              </w:rPr>
              <w:t xml:space="preserve"> (Google "Good" threshold is 200ms)</w:t>
            </w:r>
          </w:p>
        </w:tc>
      </w:tr>
      <w:tr w:rsidR="0087150A" w14:paraId="3C30C91A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B4E45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3rd-Party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690DF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Analytics, Pixels &amp; Tag Managers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092C1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 xml:space="preserve">Isolation of Google Analytics 4, Meta Pixel, Hotjar, and chatbot widgets to </w:t>
            </w:r>
            <w:r>
              <w:rPr>
                <w:rFonts w:ascii="Consolas" w:hAnsi="Consolas"/>
                <w:color w:val="003366"/>
                <w:sz w:val="17"/>
              </w:rPr>
              <w:t>requestIdleCallback</w:t>
            </w:r>
            <w:r>
              <w:rPr>
                <w:sz w:val="18"/>
              </w:rPr>
              <w:t>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AC47D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≤ 1.0s total 3rd-party execution time</w:t>
            </w:r>
          </w:p>
        </w:tc>
      </w:tr>
      <w:tr w:rsidR="0087150A" w14:paraId="6304BF84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FAE2E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DOM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9FC58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DOM Tree Depth &amp; Complexity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28971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 xml:space="preserve">Pruning redundant container </w:t>
            </w:r>
            <w:r>
              <w:rPr>
                <w:rFonts w:ascii="Consolas" w:hAnsi="Consolas"/>
                <w:color w:val="003366"/>
                <w:sz w:val="17"/>
              </w:rPr>
              <w:t>&lt;div&gt;</w:t>
            </w:r>
            <w:r>
              <w:rPr>
                <w:sz w:val="18"/>
              </w:rPr>
              <w:t xml:space="preserve"> tags and deeply nested component wrappers.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FAD36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Total DOM Nodes ≤ 800</w:t>
            </w:r>
            <w:r>
              <w:rPr>
                <w:sz w:val="18"/>
              </w:rPr>
              <w:t xml:space="preserve"> (Max DOM Depth ≤ 32)</w:t>
            </w:r>
          </w:p>
        </w:tc>
      </w:tr>
      <w:tr w:rsidR="0087150A" w14:paraId="13AD270F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40F0F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Payload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27FB4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Initial Viewport Transfer Budget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9DA47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Total transferred data required to render the interactive above-fold viewport.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7D759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Initial Viewport Payload ≤ 800 KB – 1.2 MB</w:t>
            </w:r>
          </w:p>
        </w:tc>
      </w:tr>
    </w:tbl>
    <w:p w14:paraId="74C026FD" w14:textId="77777777" w:rsidR="0087150A" w:rsidRDefault="0087150A"/>
    <w:p w14:paraId="0AA4AF20" w14:textId="77777777" w:rsidR="0087150A" w:rsidRDefault="00000000">
      <w:pPr>
        <w:pBdr>
          <w:bottom w:val="single" w:sz="12" w:space="2" w:color="003366"/>
        </w:pBdr>
        <w:spacing w:before="200"/>
      </w:pPr>
      <w:r>
        <w:rPr>
          <w:b/>
          <w:color w:val="003366"/>
          <w:sz w:val="28"/>
        </w:rPr>
        <w:t>3. Technical Responses to Core Performance Inquiries</w:t>
      </w:r>
    </w:p>
    <w:p w14:paraId="6ADF11CC" w14:textId="77777777" w:rsidR="0087150A" w:rsidRDefault="00000000">
      <w:pPr>
        <w:pBdr>
          <w:bottom w:val="single" w:sz="6" w:space="1" w:color="003366"/>
        </w:pBdr>
        <w:spacing w:before="160" w:after="40"/>
      </w:pPr>
      <w:r>
        <w:rPr>
          <w:b/>
          <w:color w:val="003366"/>
          <w:sz w:val="23"/>
        </w:rPr>
        <w:t>Technical Inquiry 1: Empirical Performance Optimization &amp; CWV Case Study</w:t>
      </w:r>
    </w:p>
    <w:p w14:paraId="0ABAC1A3" w14:textId="77777777" w:rsidR="0087150A" w:rsidRDefault="00000000">
      <w:pPr>
        <w:spacing w:before="100" w:after="40"/>
      </w:pPr>
      <w:r>
        <w:rPr>
          <w:b/>
          <w:color w:val="003366"/>
          <w:sz w:val="20"/>
        </w:rPr>
        <w:t>Background &amp; Architectural Challenge</w:t>
      </w:r>
    </w:p>
    <w:p w14:paraId="39A34DE0" w14:textId="77777777" w:rsidR="0087150A" w:rsidRDefault="00000000">
      <w:pPr>
        <w:spacing w:after="80"/>
      </w:pPr>
      <w:r>
        <w:t xml:space="preserve">The platform </w:t>
      </w:r>
      <w:r>
        <w:rPr>
          <w:b/>
          <w:color w:val="003366"/>
        </w:rPr>
        <w:t>`Propertism.in`</w:t>
      </w:r>
      <w:r>
        <w:t xml:space="preserve"> is an enterprise real estate discovery and lead generation portal built on Python/Django and PostgreSQL, serving high-net-worth international NRI property investors. Initial field metrics suffered from high bounce rates on mobile networks due to:</w:t>
      </w:r>
    </w:p>
    <w:p w14:paraId="48EF650A" w14:textId="77777777" w:rsidR="0087150A" w:rsidRDefault="00000000">
      <w:pPr>
        <w:spacing w:after="40"/>
        <w:ind w:left="360"/>
      </w:pPr>
      <w:r>
        <w:t>1. Massive uncompressed hero photography and team assets (averaging 2.5 MB to 4.0 MB per page).</w:t>
      </w:r>
    </w:p>
    <w:p w14:paraId="2304023B" w14:textId="77777777" w:rsidR="0087150A" w:rsidRDefault="00000000">
      <w:pPr>
        <w:spacing w:after="40"/>
        <w:ind w:left="360"/>
      </w:pPr>
      <w:r>
        <w:t>2. Render-blocking stylesheets and synchronous third-party scripts.</w:t>
      </w:r>
    </w:p>
    <w:p w14:paraId="6BD663DA" w14:textId="77777777" w:rsidR="0087150A" w:rsidRDefault="00000000">
      <w:pPr>
        <w:spacing w:after="40"/>
        <w:ind w:left="360"/>
      </w:pPr>
      <w:r>
        <w:t>3. High server response times (TTFB &gt; 650ms) caused by cross-region infrastructure routing.</w:t>
      </w:r>
    </w:p>
    <w:p w14:paraId="1AC19AE8" w14:textId="77777777" w:rsidR="0087150A" w:rsidRDefault="00000000">
      <w:pPr>
        <w:spacing w:after="40"/>
        <w:ind w:left="360"/>
      </w:pPr>
      <w:r>
        <w:t>4. Heavy cumulative layout shifts caused by dynamically injected conversational AI widgets and unsized property cards.</w:t>
      </w:r>
    </w:p>
    <w:p w14:paraId="106081BD" w14:textId="77777777" w:rsidR="0087150A" w:rsidRDefault="00000000">
      <w:pPr>
        <w:spacing w:before="100" w:after="40"/>
      </w:pPr>
      <w:r>
        <w:rPr>
          <w:b/>
          <w:color w:val="003366"/>
          <w:sz w:val="20"/>
        </w:rPr>
        <w:t>Engineering Interventions Executed</w:t>
      </w:r>
    </w:p>
    <w:p w14:paraId="615DDFC3" w14:textId="77777777" w:rsidR="0087150A" w:rsidRDefault="00000000">
      <w:pPr>
        <w:pStyle w:val="ListBullet"/>
        <w:spacing w:after="40"/>
      </w:pPr>
      <w:r>
        <w:rPr>
          <w:b/>
          <w:color w:val="003366"/>
        </w:rPr>
        <w:t>Zero-Loss Asset Diet</w:t>
      </w:r>
      <w:r>
        <w:t xml:space="preserve">: Converted all photography to WebP format with automated compression rules, reducing asset sizes by </w:t>
      </w:r>
      <w:r>
        <w:rPr>
          <w:b/>
          <w:color w:val="003366"/>
        </w:rPr>
        <w:t>85%</w:t>
      </w:r>
      <w:r>
        <w:t xml:space="preserve"> while maintaining visual fidelity. Implemented explicit aspect ratios to eliminate layout shifts.</w:t>
      </w:r>
    </w:p>
    <w:p w14:paraId="695E2D34" w14:textId="77777777" w:rsidR="0087150A" w:rsidRDefault="00000000">
      <w:pPr>
        <w:pStyle w:val="ListBullet"/>
        <w:spacing w:after="40"/>
      </w:pPr>
      <w:r>
        <w:rPr>
          <w:b/>
          <w:color w:val="003366"/>
        </w:rPr>
        <w:t>Protocol &amp; Caching Modernization</w:t>
      </w:r>
      <w:r>
        <w:t xml:space="preserve">: Enabled HTTP/2 protocol multiplexing, tuned TLS session caching, and configured WhiteNoise with </w:t>
      </w:r>
      <w:r>
        <w:rPr>
          <w:rFonts w:ascii="Consolas" w:hAnsi="Consolas"/>
          <w:color w:val="003366"/>
          <w:sz w:val="18"/>
        </w:rPr>
        <w:t>CompressedManifestStaticFilesStorage</w:t>
      </w:r>
      <w:r>
        <w:t xml:space="preserve"> to deliver hashed static bundles with 1-year immutable caching (</w:t>
      </w:r>
      <w:r>
        <w:rPr>
          <w:rFonts w:ascii="Consolas" w:hAnsi="Consolas"/>
          <w:color w:val="003366"/>
          <w:sz w:val="18"/>
        </w:rPr>
        <w:t>max-age=31536000</w:t>
      </w:r>
      <w:r>
        <w:t>).</w:t>
      </w:r>
    </w:p>
    <w:p w14:paraId="5CF91D46" w14:textId="77777777" w:rsidR="0087150A" w:rsidRDefault="00000000">
      <w:pPr>
        <w:pStyle w:val="ListBullet"/>
        <w:spacing w:after="40"/>
      </w:pPr>
      <w:r>
        <w:rPr>
          <w:b/>
          <w:color w:val="003366"/>
        </w:rPr>
        <w:t>Critical Rendering Path De-Cluttering</w:t>
      </w:r>
      <w:r>
        <w:t xml:space="preserve">: Decoupled third-party analytics (GA4) and conversational AI engines from initial page boot—moving execution to </w:t>
      </w:r>
      <w:r>
        <w:rPr>
          <w:rFonts w:ascii="Consolas" w:hAnsi="Consolas"/>
          <w:color w:val="003366"/>
          <w:sz w:val="18"/>
        </w:rPr>
        <w:t>requestIdleCallback</w:t>
      </w:r>
      <w:r>
        <w:t xml:space="preserve"> after </w:t>
      </w:r>
      <w:r>
        <w:rPr>
          <w:rFonts w:ascii="Consolas" w:hAnsi="Consolas"/>
          <w:color w:val="003366"/>
          <w:sz w:val="18"/>
        </w:rPr>
        <w:t>DOMContentLoaded</w:t>
      </w:r>
      <w:r>
        <w:t>.</w:t>
      </w:r>
    </w:p>
    <w:p w14:paraId="5BE4EA28" w14:textId="77777777" w:rsidR="0087150A" w:rsidRDefault="00000000">
      <w:pPr>
        <w:pStyle w:val="ListBullet"/>
        <w:spacing w:after="40"/>
      </w:pPr>
      <w:r>
        <w:rPr>
          <w:b/>
          <w:color w:val="003366"/>
        </w:rPr>
        <w:t>Infrastructure Compute Placement</w:t>
      </w:r>
      <w:r>
        <w:t>: Localized compute and database storage to AWS Lightsail Mumbai (</w:t>
      </w:r>
      <w:r>
        <w:rPr>
          <w:rFonts w:ascii="Consolas" w:hAnsi="Consolas"/>
          <w:color w:val="003366"/>
          <w:sz w:val="18"/>
        </w:rPr>
        <w:t>ap-south-1</w:t>
      </w:r>
      <w:r>
        <w:t>), cutting cross-region network hops.</w:t>
      </w:r>
    </w:p>
    <w:p w14:paraId="553B6A2F" w14:textId="77777777" w:rsidR="00DA21A6" w:rsidRDefault="00DA21A6" w:rsidP="00DA21A6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459F9FDE" w14:textId="77777777" w:rsidR="00DA21A6" w:rsidRDefault="00DA21A6" w:rsidP="00DA21A6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72DC887" w14:textId="77777777" w:rsidR="00DA21A6" w:rsidRDefault="00DA21A6" w:rsidP="00DA21A6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7F7F7AA" w14:textId="77777777" w:rsidR="0087150A" w:rsidRDefault="00000000">
      <w:pPr>
        <w:spacing w:before="100" w:after="40"/>
      </w:pPr>
      <w:r>
        <w:rPr>
          <w:b/>
          <w:color w:val="003366"/>
          <w:sz w:val="20"/>
        </w:rPr>
        <w:lastRenderedPageBreak/>
        <w:t>Empirical Before vs. After 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7150A" w14:paraId="0383CD78" w14:textId="77777777">
        <w:trPr>
          <w:cantSplit/>
          <w:tblHeader/>
          <w:jc w:val="center"/>
        </w:trPr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E52D9D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Performance Metric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13DFCA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Baseline (Before)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7D16AF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Optimized (After)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DC0A4C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Improvement Delta</w:t>
            </w:r>
          </w:p>
        </w:tc>
      </w:tr>
      <w:tr w:rsidR="0087150A" w14:paraId="181BF6D1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E2F7C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Time to First Byte (TTFB)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09F69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~650 ms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04041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&lt; 180 ms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DF7E5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72% faster server response</w:t>
            </w:r>
          </w:p>
        </w:tc>
      </w:tr>
      <w:tr w:rsidR="0087150A" w14:paraId="67085587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8759D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Largest Contentful Paint (LCP)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4B8AA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4.8 s (Poor)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D272C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1.6 s (Good)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4C5E2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66% faster primary render</w:t>
            </w:r>
          </w:p>
        </w:tc>
      </w:tr>
      <w:tr w:rsidR="0087150A" w14:paraId="1D826067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6017F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Cumulative Layout Shift (CLS)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43CBA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0.28 (Poor)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A925F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0.02 (Good)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E2872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92% reduction in layout jumping</w:t>
            </w:r>
          </w:p>
        </w:tc>
      </w:tr>
      <w:tr w:rsidR="0087150A" w14:paraId="4C1061B7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911BB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Total Blocking Time (TBT)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A0342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480 ms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BCA07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110 ms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23A38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77% reduction in CPU freeze</w:t>
            </w:r>
          </w:p>
        </w:tc>
      </w:tr>
      <w:tr w:rsidR="0087150A" w14:paraId="6664B3FE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18E8F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Total Page Payload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6DF10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~3.8 MB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83DDB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~820 KB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9DA9D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78% reduction in data transfer</w:t>
            </w:r>
          </w:p>
        </w:tc>
      </w:tr>
      <w:tr w:rsidR="0087150A" w14:paraId="3923F307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9F3E3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Lighthouse Mobile Score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E126C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41 / 100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59399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93+ / 100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C30AB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+52 points (Green Tier)</w:t>
            </w:r>
          </w:p>
        </w:tc>
      </w:tr>
      <w:tr w:rsidR="0087150A" w14:paraId="56F5D56D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F2464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Lighthouse Desktop Score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3E9CB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68 / 100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CE5F0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98 / 100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E162F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+30 points (Green Tier)</w:t>
            </w:r>
          </w:p>
        </w:tc>
      </w:tr>
      <w:tr w:rsidR="0087150A" w14:paraId="2EC7D47B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993F6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Business Conversion Impact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E0447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High mobile bounce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715AC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Mobile bounce rate dropped by 45%</w:t>
            </w:r>
            <w:r>
              <w:rPr>
                <w:sz w:val="18"/>
              </w:rPr>
              <w:t>; lead intake doubled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74752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2x Conversion Rate</w:t>
            </w:r>
          </w:p>
        </w:tc>
      </w:tr>
    </w:tbl>
    <w:p w14:paraId="432F354C" w14:textId="77777777" w:rsidR="0087150A" w:rsidRDefault="0087150A"/>
    <w:p w14:paraId="051C6A72" w14:textId="77777777" w:rsidR="0087150A" w:rsidRDefault="00000000">
      <w:pPr>
        <w:pBdr>
          <w:bottom w:val="single" w:sz="6" w:space="1" w:color="003366"/>
        </w:pBdr>
        <w:spacing w:before="160" w:after="40"/>
      </w:pPr>
      <w:r>
        <w:rPr>
          <w:b/>
          <w:color w:val="003366"/>
          <w:sz w:val="23"/>
        </w:rPr>
        <w:t>Technical Inquiry 2: Functional Integrity &amp; Zero-Regression Assurance Protocol</w:t>
      </w:r>
    </w:p>
    <w:p w14:paraId="2E2C55FB" w14:textId="77777777" w:rsidR="0087150A" w:rsidRDefault="00000000">
      <w:pPr>
        <w:spacing w:before="100" w:after="40"/>
      </w:pPr>
      <w:r>
        <w:rPr>
          <w:b/>
          <w:color w:val="003366"/>
          <w:sz w:val="20"/>
        </w:rPr>
        <w:t>The Senior Specialist Philosophy</w:t>
      </w:r>
    </w:p>
    <w:p w14:paraId="75EB4B5B" w14:textId="77777777" w:rsidR="0087150A" w:rsidRDefault="00000000">
      <w:pPr>
        <w:spacing w:after="80"/>
      </w:pPr>
      <w:r>
        <w:t xml:space="preserve">Speed without functional reliability is worthless. If an optimization breaks form validation, disrupts payment workflows, or silences analytics beacons, the speed increase causes immediate revenue loss. We enforce a </w:t>
      </w:r>
      <w:r>
        <w:rPr>
          <w:b/>
          <w:color w:val="003366"/>
        </w:rPr>
        <w:t>4-Step Zero-Regression Engineering Protocol</w:t>
      </w:r>
      <w:r>
        <w:t>:</w:t>
      </w:r>
    </w:p>
    <w:p w14:paraId="5EB6E5B5" w14:textId="77777777" w:rsidR="0087150A" w:rsidRDefault="00000000">
      <w:pPr>
        <w:spacing w:before="100" w:after="40"/>
      </w:pPr>
      <w:r>
        <w:rPr>
          <w:b/>
          <w:color w:val="003366"/>
          <w:sz w:val="20"/>
        </w:rPr>
        <w:t>Step 1: Pre-Optimization Behavioral Baselines</w:t>
      </w:r>
    </w:p>
    <w:p w14:paraId="29973024" w14:textId="77777777" w:rsidR="0087150A" w:rsidRDefault="00000000">
      <w:pPr>
        <w:spacing w:after="80"/>
      </w:pPr>
      <w:r>
        <w:t>Before touching a single asset or config line, we establish an automated and manual functional test matrix covering all core user journeys:</w:t>
      </w:r>
    </w:p>
    <w:p w14:paraId="281E9152" w14:textId="77777777" w:rsidR="0087150A" w:rsidRDefault="00000000">
      <w:pPr>
        <w:pStyle w:val="ListBullet"/>
        <w:spacing w:after="40"/>
      </w:pPr>
      <w:r>
        <w:t>Contact and lead intake form submissions (valid and invalid field validation).</w:t>
      </w:r>
    </w:p>
    <w:p w14:paraId="37B9D221" w14:textId="77777777" w:rsidR="0087150A" w:rsidRDefault="00000000">
      <w:pPr>
        <w:pStyle w:val="ListBullet"/>
        <w:spacing w:after="40"/>
      </w:pPr>
      <w:r>
        <w:t>Interactive navigation elements (mobile hamburger menus, drawer toggles, filter dropdowns).</w:t>
      </w:r>
    </w:p>
    <w:p w14:paraId="6EBEFF92" w14:textId="77777777" w:rsidR="0087150A" w:rsidRDefault="00000000">
      <w:pPr>
        <w:pStyle w:val="ListBullet"/>
        <w:spacing w:after="40"/>
      </w:pPr>
      <w:r>
        <w:t>Dynamic modals, accordion FAQs, and image lightboxes.</w:t>
      </w:r>
    </w:p>
    <w:p w14:paraId="305F7E19" w14:textId="77777777" w:rsidR="0087150A" w:rsidRDefault="00000000">
      <w:pPr>
        <w:pStyle w:val="ListBullet"/>
        <w:spacing w:after="40"/>
      </w:pPr>
      <w:r>
        <w:t>Analytics and conversion event dispatchers (</w:t>
      </w:r>
      <w:r>
        <w:rPr>
          <w:rFonts w:ascii="Consolas" w:hAnsi="Consolas"/>
          <w:color w:val="003366"/>
          <w:sz w:val="18"/>
        </w:rPr>
        <w:t>contact_form_submit</w:t>
      </w:r>
      <w:r>
        <w:t xml:space="preserve">, </w:t>
      </w:r>
      <w:r>
        <w:rPr>
          <w:rFonts w:ascii="Consolas" w:hAnsi="Consolas"/>
          <w:color w:val="003366"/>
          <w:sz w:val="18"/>
        </w:rPr>
        <w:t>whatsapp_click</w:t>
      </w:r>
      <w:r>
        <w:t xml:space="preserve">, </w:t>
      </w:r>
      <w:r>
        <w:rPr>
          <w:rFonts w:ascii="Consolas" w:hAnsi="Consolas"/>
          <w:color w:val="003366"/>
          <w:sz w:val="18"/>
        </w:rPr>
        <w:t>phone_call_click</w:t>
      </w:r>
      <w:r>
        <w:t>).</w:t>
      </w:r>
    </w:p>
    <w:p w14:paraId="5A755AE0" w14:textId="77777777" w:rsidR="0087150A" w:rsidRDefault="00000000">
      <w:pPr>
        <w:spacing w:before="100" w:after="40"/>
      </w:pPr>
      <w:r>
        <w:rPr>
          <w:b/>
          <w:color w:val="003366"/>
          <w:sz w:val="20"/>
        </w:rPr>
        <w:t>Step 2: Dependency-Aware Script Loading (Anti-Breakage Rules)</w:t>
      </w:r>
    </w:p>
    <w:p w14:paraId="632C1C63" w14:textId="77777777" w:rsidR="0087150A" w:rsidRDefault="00000000">
      <w:pPr>
        <w:spacing w:after="80"/>
      </w:pPr>
      <w:r>
        <w:t xml:space="preserve">The primary cause of broken websites during performance sprints is junior engineers blindly applying </w:t>
      </w:r>
      <w:r>
        <w:rPr>
          <w:rFonts w:ascii="Consolas" w:hAnsi="Consolas"/>
          <w:color w:val="003366"/>
          <w:sz w:val="18"/>
        </w:rPr>
        <w:t>defer</w:t>
      </w:r>
      <w:r>
        <w:t xml:space="preserve"> or </w:t>
      </w:r>
      <w:r>
        <w:rPr>
          <w:rFonts w:ascii="Consolas" w:hAnsi="Consolas"/>
          <w:color w:val="003366"/>
          <w:sz w:val="18"/>
        </w:rPr>
        <w:t>async</w:t>
      </w:r>
      <w:r>
        <w:t xml:space="preserve"> to scripts that have DOM execution order dependencies.</w:t>
      </w:r>
    </w:p>
    <w:p w14:paraId="2E49FA14" w14:textId="77777777" w:rsidR="0087150A" w:rsidRDefault="00000000">
      <w:pPr>
        <w:pStyle w:val="ListBullet"/>
        <w:spacing w:after="40"/>
      </w:pPr>
      <w:r>
        <w:t>We map the JavaScript dependency graph explicitly.</w:t>
      </w:r>
    </w:p>
    <w:p w14:paraId="670B8B42" w14:textId="77777777" w:rsidR="0087150A" w:rsidRDefault="00000000">
      <w:pPr>
        <w:pStyle w:val="ListBullet"/>
        <w:spacing w:after="40"/>
      </w:pPr>
      <w:r>
        <w:t>Framework scripts (e.g., jQuery, Alpine, React) and DOM-dependent libraries are never arbitrarily decoupled from dependent inline blocks.</w:t>
      </w:r>
    </w:p>
    <w:p w14:paraId="40EA5372" w14:textId="77777777" w:rsidR="0087150A" w:rsidRDefault="00000000">
      <w:pPr>
        <w:pStyle w:val="ListBullet"/>
        <w:spacing w:after="40"/>
      </w:pPr>
      <w:r>
        <w:t xml:space="preserve">Non-critical tracking pixels and conversational widgets are sandboxed in isolated execution contexts using </w:t>
      </w:r>
      <w:r>
        <w:rPr>
          <w:rFonts w:ascii="Consolas" w:hAnsi="Consolas"/>
          <w:color w:val="003366"/>
          <w:sz w:val="18"/>
        </w:rPr>
        <w:t>requestIdleCallback</w:t>
      </w:r>
      <w:r>
        <w:t xml:space="preserve"> or dynamic script injection post-render.</w:t>
      </w:r>
    </w:p>
    <w:p w14:paraId="7890088A" w14:textId="77777777" w:rsidR="0087150A" w:rsidRDefault="00000000">
      <w:pPr>
        <w:spacing w:before="100" w:after="40"/>
      </w:pPr>
      <w:r>
        <w:rPr>
          <w:b/>
          <w:color w:val="003366"/>
          <w:sz w:val="20"/>
        </w:rPr>
        <w:t>Step 3: Staging-First Isolation with Low-End Throttling</w:t>
      </w:r>
    </w:p>
    <w:p w14:paraId="48A484F4" w14:textId="77777777" w:rsidR="0087150A" w:rsidRDefault="00000000">
      <w:pPr>
        <w:spacing w:after="80"/>
      </w:pPr>
      <w:r>
        <w:t>Zero direct production experimentation. All changes are staged in an isolated test environment mirroring production web server headers (Nginx/CloudFront).</w:t>
      </w:r>
    </w:p>
    <w:p w14:paraId="6A8D50FE" w14:textId="77777777" w:rsidR="0087150A" w:rsidRDefault="00000000">
      <w:pPr>
        <w:pStyle w:val="ListBullet"/>
        <w:spacing w:after="40"/>
      </w:pPr>
      <w:r>
        <w:t>Tests are executed under synthetic 4G mobile throttling and CPU slowdown via Chrome DevTools.</w:t>
      </w:r>
    </w:p>
    <w:p w14:paraId="4A68FDA2" w14:textId="77777777" w:rsidR="0087150A" w:rsidRDefault="00000000">
      <w:pPr>
        <w:pStyle w:val="ListBullet"/>
        <w:spacing w:after="40"/>
      </w:pPr>
      <w:r>
        <w:t>Cross-browser compatibility is verified across Safari (iOS), Chrome (Android), and Chromium/Firefox desktop engines.</w:t>
      </w:r>
    </w:p>
    <w:p w14:paraId="7ACA0D8C" w14:textId="77777777" w:rsidR="00DA21A6" w:rsidRDefault="00DA21A6" w:rsidP="00DA21A6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38D71621" w14:textId="77777777" w:rsidR="0087150A" w:rsidRDefault="00000000">
      <w:pPr>
        <w:spacing w:before="100" w:after="40"/>
      </w:pPr>
      <w:r>
        <w:rPr>
          <w:b/>
          <w:color w:val="003366"/>
          <w:sz w:val="20"/>
        </w:rPr>
        <w:lastRenderedPageBreak/>
        <w:t>Step 4: Dual Verification Gates (Performance + Functional Smoke Tests)</w:t>
      </w:r>
    </w:p>
    <w:p w14:paraId="2E78C782" w14:textId="77777777" w:rsidR="0087150A" w:rsidRDefault="00000000">
      <w:pPr>
        <w:spacing w:after="80"/>
      </w:pPr>
      <w:r>
        <w:t>Every code deployment must pass a mandatory two-stage sign-off gate:</w:t>
      </w:r>
    </w:p>
    <w:p w14:paraId="6A8A7FB2" w14:textId="77777777" w:rsidR="0087150A" w:rsidRDefault="00000000">
      <w:pPr>
        <w:pStyle w:val="ListBullet"/>
        <w:spacing w:after="40"/>
      </w:pPr>
      <w:r>
        <w:rPr>
          <w:b/>
          <w:color w:val="003366"/>
        </w:rPr>
        <w:t>Gate A (Performance Pass)</w:t>
      </w:r>
      <w:r>
        <w:t>: Lighthouse score ≥ 85+ mobile and Core Web Vitals strictly in the Green tier.</w:t>
      </w:r>
    </w:p>
    <w:p w14:paraId="5E51B5B7" w14:textId="77777777" w:rsidR="0087150A" w:rsidRDefault="00000000">
      <w:pPr>
        <w:pStyle w:val="ListBullet"/>
        <w:spacing w:after="40"/>
      </w:pPr>
      <w:r>
        <w:rPr>
          <w:b/>
          <w:color w:val="003366"/>
        </w:rPr>
        <w:t>Gate B (Functional Pass)</w:t>
      </w:r>
      <w:r>
        <w:t>: 100% passing automated test suite, zero uncaught JavaScript errors in browser DevTools console, and verified 200 OK responses on all API endpoints.</w:t>
      </w:r>
    </w:p>
    <w:p w14:paraId="47400E7F" w14:textId="77777777" w:rsidR="00DA21A6" w:rsidRDefault="00DA21A6" w:rsidP="00DA21A6">
      <w:pPr>
        <w:pStyle w:val="ListBullet"/>
        <w:numPr>
          <w:ilvl w:val="0"/>
          <w:numId w:val="0"/>
        </w:numPr>
        <w:spacing w:after="40"/>
        <w:ind w:left="360"/>
      </w:pPr>
    </w:p>
    <w:p w14:paraId="7FB51674" w14:textId="77777777" w:rsidR="0087150A" w:rsidRDefault="00000000">
      <w:pPr>
        <w:pBdr>
          <w:bottom w:val="single" w:sz="12" w:space="2" w:color="003366"/>
        </w:pBdr>
        <w:spacing w:before="200"/>
      </w:pPr>
      <w:r>
        <w:rPr>
          <w:b/>
          <w:color w:val="003366"/>
          <w:sz w:val="28"/>
        </w:rPr>
        <w:t>4. 6–8 Week Milestone-Based Roadmap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7150A" w14:paraId="75C0BF04" w14:textId="77777777">
        <w:trPr>
          <w:cantSplit/>
          <w:tblHeader/>
          <w:jc w:val="center"/>
        </w:trPr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2B4C56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Milestone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1C642B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Timeframe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3BB929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Core Workstream</w:t>
            </w:r>
          </w:p>
        </w:tc>
        <w:tc>
          <w:tcPr>
            <w:tcW w:w="2556" w:type="dxa"/>
            <w:shd w:val="clear" w:color="auto" w:fill="00336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3B372E" w14:textId="77777777" w:rsidR="0087150A" w:rsidRDefault="00000000">
            <w:pPr>
              <w:spacing w:before="20" w:after="20"/>
            </w:pPr>
            <w:r>
              <w:rPr>
                <w:b/>
                <w:color w:val="FFFFFF"/>
              </w:rPr>
              <w:t>Verification &amp; DoD Gate</w:t>
            </w:r>
          </w:p>
        </w:tc>
      </w:tr>
      <w:tr w:rsidR="0087150A" w14:paraId="2305624F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CFE73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Milestone 1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A87AD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Weeks 1–2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3C21A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Deep Diagnostic &amp; Baseline Harness</w:t>
            </w:r>
          </w:p>
          <w:p w14:paraId="4F9A3982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Full Lighthouse, PageSpeed, and WebPageTest lab audit.</w:t>
            </w:r>
          </w:p>
          <w:p w14:paraId="6A9D16CD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Real user monitoring (RUM) review and server TTFB profiling.</w:t>
            </w:r>
          </w:p>
          <w:p w14:paraId="2780A9DD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Automated functional test harness setup to establish baseline.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152A3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Comprehensive Bottleneck Audit Report delivered.</w:t>
            </w:r>
          </w:p>
          <w:p w14:paraId="63CBF867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Baseline test matrix signed off with 100% pass rate.</w:t>
            </w:r>
          </w:p>
        </w:tc>
      </w:tr>
      <w:tr w:rsidR="0087150A" w14:paraId="40D9308F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930D7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Milestone 2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36E2A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Weeks 3–4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614BB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Asset Diet &amp; Media Pipeline Modernization</w:t>
            </w:r>
          </w:p>
          <w:p w14:paraId="37E60ABF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Batch image conversion to WebP/AVIF formats.</w:t>
            </w:r>
          </w:p>
          <w:p w14:paraId="0F371FCD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Implementation of native lazy loading and explicit aspect dimensions.</w:t>
            </w:r>
          </w:p>
          <w:p w14:paraId="50CBA9DA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Static asset compression (Brotli/Gzip) and 1-year immutable caching.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FFABF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Media payload reduced by ≥ 70%.</w:t>
            </w:r>
          </w:p>
          <w:p w14:paraId="2183301B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Cumulative Layout Shift (CLS) reduced to ≤ 0.05.</w:t>
            </w:r>
          </w:p>
        </w:tc>
      </w:tr>
      <w:tr w:rsidR="0087150A" w14:paraId="6DB95767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8B2FE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Milestone 3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79A55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Weeks 5–6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88379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Critical Rendering Path &amp; JavaScript Hygiene</w:t>
            </w:r>
          </w:p>
          <w:p w14:paraId="49F89591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Removal or deferral of render-blocking stylesheets and scripts.</w:t>
            </w:r>
          </w:p>
          <w:p w14:paraId="608EC8FF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Third-party tag audit and sandboxing (GA4, Hotjar, chatbot).</w:t>
            </w:r>
          </w:p>
          <w:p w14:paraId="60C1B900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CSS pruning and critical above-fold style inlining.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31117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LCP reduced to ≤ 2.0s on mobile.</w:t>
            </w:r>
          </w:p>
          <w:p w14:paraId="5C135BE5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Total Blocking Time (TBT) reduced to ≤ 150ms.</w:t>
            </w:r>
          </w:p>
        </w:tc>
      </w:tr>
      <w:tr w:rsidR="0087150A" w14:paraId="6E7985F4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AFAE2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Milestone 4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7A2AC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Weeks 7–8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8499F" w14:textId="77777777" w:rsidR="0087150A" w:rsidRDefault="00000000">
            <w:pPr>
              <w:spacing w:before="20" w:after="20" w:line="269" w:lineRule="auto"/>
            </w:pPr>
            <w:r>
              <w:rPr>
                <w:b/>
                <w:color w:val="003366"/>
                <w:sz w:val="18"/>
              </w:rPr>
              <w:t>Final Verification, Load Testing &amp; Knowledge Transfer</w:t>
            </w:r>
          </w:p>
          <w:p w14:paraId="48FD27E3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Comprehensive before/after performance audit across all viewports.</w:t>
            </w:r>
          </w:p>
          <w:p w14:paraId="32F0021D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End-to-end regression testing across all conversion paths.</w:t>
            </w:r>
          </w:p>
          <w:p w14:paraId="3C8DD36C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Client handover documentation and best-practices maintenance guide.</w:t>
            </w:r>
          </w:p>
        </w:tc>
        <w:tc>
          <w:tcPr>
            <w:tcW w:w="25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4BB9D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Mobile Lighthouse ≥ 85+; Desktop ≥ 95+.</w:t>
            </w:r>
          </w:p>
          <w:p w14:paraId="72CE46A8" w14:textId="77777777" w:rsidR="0087150A" w:rsidRDefault="00000000">
            <w:pPr>
              <w:spacing w:before="20" w:after="20" w:line="269" w:lineRule="auto"/>
            </w:pPr>
            <w:r>
              <w:rPr>
                <w:sz w:val="18"/>
              </w:rPr>
              <w:t>• Formal Before/After Case Study Report delivered.</w:t>
            </w:r>
          </w:p>
        </w:tc>
      </w:tr>
    </w:tbl>
    <w:p w14:paraId="4714C346" w14:textId="77777777" w:rsidR="0087150A" w:rsidRDefault="0087150A"/>
    <w:sectPr w:rsidR="0087150A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18C31" w14:textId="77777777" w:rsidR="00D372F1" w:rsidRDefault="00D372F1">
      <w:pPr>
        <w:spacing w:after="0" w:line="240" w:lineRule="auto"/>
      </w:pPr>
      <w:r>
        <w:separator/>
      </w:r>
    </w:p>
  </w:endnote>
  <w:endnote w:type="continuationSeparator" w:id="0">
    <w:p w14:paraId="1BF10E9F" w14:textId="77777777" w:rsidR="00D372F1" w:rsidRDefault="00D3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F0E4" w14:textId="77777777" w:rsidR="0087150A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4748B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D770D" w14:textId="77777777" w:rsidR="00D372F1" w:rsidRDefault="00D372F1">
      <w:pPr>
        <w:spacing w:after="0" w:line="240" w:lineRule="auto"/>
      </w:pPr>
      <w:r>
        <w:separator/>
      </w:r>
    </w:p>
  </w:footnote>
  <w:footnote w:type="continuationSeparator" w:id="0">
    <w:p w14:paraId="571FC7AD" w14:textId="77777777" w:rsidR="00D372F1" w:rsidRDefault="00D372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840540">
    <w:abstractNumId w:val="8"/>
  </w:num>
  <w:num w:numId="2" w16cid:durableId="795568471">
    <w:abstractNumId w:val="6"/>
  </w:num>
  <w:num w:numId="3" w16cid:durableId="760687291">
    <w:abstractNumId w:val="5"/>
  </w:num>
  <w:num w:numId="4" w16cid:durableId="1275090017">
    <w:abstractNumId w:val="4"/>
  </w:num>
  <w:num w:numId="5" w16cid:durableId="1160923284">
    <w:abstractNumId w:val="7"/>
  </w:num>
  <w:num w:numId="6" w16cid:durableId="377241884">
    <w:abstractNumId w:val="3"/>
  </w:num>
  <w:num w:numId="7" w16cid:durableId="1139571938">
    <w:abstractNumId w:val="2"/>
  </w:num>
  <w:num w:numId="8" w16cid:durableId="34233708">
    <w:abstractNumId w:val="1"/>
  </w:num>
  <w:num w:numId="9" w16cid:durableId="186556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5FB"/>
    <w:rsid w:val="0029639D"/>
    <w:rsid w:val="00326F90"/>
    <w:rsid w:val="004F0A34"/>
    <w:rsid w:val="0087150A"/>
    <w:rsid w:val="00AA1D8D"/>
    <w:rsid w:val="00B47730"/>
    <w:rsid w:val="00C2109C"/>
    <w:rsid w:val="00CB0664"/>
    <w:rsid w:val="00D372F1"/>
    <w:rsid w:val="00DA21A6"/>
    <w:rsid w:val="00EA7C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F8FDE"/>
  <w14:defaultImageDpi w14:val="300"/>
  <w15:docId w15:val="{4299B804-B811-4592-BBD0-BC48F7F4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A7C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pertism.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1723</Words>
  <Characters>9823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 Munuswamy</dc:creator>
  <cp:keywords/>
  <cp:lastModifiedBy>Viji Munuswamy</cp:lastModifiedBy>
  <cp:revision>3</cp:revision>
  <dcterms:created xsi:type="dcterms:W3CDTF">2013-12-23T23:15:00Z</dcterms:created>
  <dcterms:modified xsi:type="dcterms:W3CDTF">2026-10-11T13:10:00Z</dcterms:modified>
  <cp:category/>
</cp:coreProperties>
</file>