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859E" w14:textId="77777777" w:rsidR="001F138A" w:rsidRDefault="001F138A">
      <w:pPr>
        <w:spacing w:after="0" w:line="240" w:lineRule="auto"/>
        <w:rPr>
          <w:rFonts w:ascii="Times New Roman" w:eastAsia="Times New Roman" w:hAnsi="Times New Roman" w:cs="Times New Roman"/>
          <w:sz w:val="24"/>
          <w:szCs w:val="24"/>
        </w:rPr>
      </w:pPr>
    </w:p>
    <w:p w14:paraId="3CDEEF2B" w14:textId="510BE713" w:rsidR="001F138A" w:rsidRDefault="00075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2369">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p>
    <w:p w14:paraId="4F8A0642" w14:textId="77777777" w:rsidR="001F138A" w:rsidRDefault="001F138A">
      <w:pPr>
        <w:spacing w:after="0" w:line="240" w:lineRule="auto"/>
        <w:rPr>
          <w:rFonts w:ascii="Times New Roman" w:eastAsia="Times New Roman" w:hAnsi="Times New Roman" w:cs="Times New Roman"/>
          <w:sz w:val="24"/>
          <w:szCs w:val="24"/>
        </w:rPr>
      </w:pPr>
    </w:p>
    <w:p w14:paraId="7D1EF04F" w14:textId="77777777" w:rsidR="001F138A" w:rsidRDefault="009D23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Cook County Board of Review</w:t>
      </w:r>
    </w:p>
    <w:p w14:paraId="26F5FAD7" w14:textId="77777777" w:rsidR="001F138A" w:rsidRDefault="009D23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 N. Clark Street</w:t>
      </w:r>
    </w:p>
    <w:p w14:paraId="45A4D290" w14:textId="77777777" w:rsidR="001F138A" w:rsidRDefault="009D23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Chicago, IL 60602</w:t>
      </w:r>
    </w:p>
    <w:p w14:paraId="5F2EAA97" w14:textId="77777777" w:rsidR="001F138A" w:rsidRDefault="001F138A">
      <w:pPr>
        <w:spacing w:after="0"/>
        <w:rPr>
          <w:rFonts w:ascii="Times New Roman" w:eastAsia="Times New Roman" w:hAnsi="Times New Roman" w:cs="Times New Roman"/>
          <w:sz w:val="24"/>
          <w:szCs w:val="24"/>
        </w:rPr>
      </w:pPr>
    </w:p>
    <w:p w14:paraId="1C533940" w14:textId="77777777" w:rsidR="001F138A" w:rsidRDefault="009D2369">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Real Estate Assessed Valuation Complaint Attachment</w:t>
      </w:r>
    </w:p>
    <w:p w14:paraId="3FC81049" w14:textId="03B068DC" w:rsidR="001F138A" w:rsidRDefault="009D236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Appellant</w:t>
      </w:r>
      <w:r>
        <w:rPr>
          <w:rFonts w:ascii="Times New Roman" w:eastAsia="Times New Roman" w:hAnsi="Times New Roman" w:cs="Times New Roman"/>
          <w:color w:val="000000"/>
          <w:sz w:val="24"/>
          <w:szCs w:val="24"/>
        </w:rPr>
        <w:t xml:space="preserve">: </w:t>
      </w:r>
      <w:r w:rsidR="00075A7C">
        <w:rPr>
          <w:rFonts w:ascii="Times New Roman" w:eastAsia="Times New Roman" w:hAnsi="Times New Roman" w:cs="Times New Roman"/>
          <w:color w:val="000000"/>
          <w:sz w:val="24"/>
          <w:szCs w:val="24"/>
        </w:rPr>
        <w:t xml:space="preserve">{{ </w:t>
      </w:r>
      <w:proofErr w:type="spellStart"/>
      <w:r w:rsidR="00075A7C">
        <w:rPr>
          <w:rFonts w:ascii="Times New Roman" w:eastAsia="Times New Roman" w:hAnsi="Times New Roman" w:cs="Times New Roman"/>
          <w:color w:val="000000"/>
          <w:sz w:val="24"/>
          <w:szCs w:val="24"/>
        </w:rPr>
        <w:t>homeowner_name</w:t>
      </w:r>
      <w:proofErr w:type="spellEnd"/>
      <w:r w:rsidR="00075A7C">
        <w:rPr>
          <w:rFonts w:ascii="Times New Roman" w:eastAsia="Times New Roman" w:hAnsi="Times New Roman" w:cs="Times New Roman"/>
          <w:color w:val="000000"/>
          <w:sz w:val="24"/>
          <w:szCs w:val="24"/>
        </w:rPr>
        <w:t xml:space="preserve"> }}</w:t>
      </w:r>
    </w:p>
    <w:p w14:paraId="792597A8" w14:textId="54EA8A5F" w:rsidR="001F138A" w:rsidRDefault="009D236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PIN</w:t>
      </w:r>
      <w:r>
        <w:rPr>
          <w:rFonts w:ascii="Times New Roman" w:eastAsia="Times New Roman" w:hAnsi="Times New Roman" w:cs="Times New Roman"/>
          <w:color w:val="000000"/>
          <w:sz w:val="24"/>
          <w:szCs w:val="24"/>
        </w:rPr>
        <w:t xml:space="preserve">: </w:t>
      </w:r>
      <w:r w:rsidR="00075A7C">
        <w:rPr>
          <w:rFonts w:ascii="Times New Roman" w:eastAsia="Times New Roman" w:hAnsi="Times New Roman" w:cs="Times New Roman"/>
          <w:color w:val="000000"/>
          <w:sz w:val="24"/>
          <w:szCs w:val="24"/>
        </w:rPr>
        <w:t>{{ pin }}</w:t>
      </w:r>
      <w:r>
        <w:rPr>
          <w:rFonts w:ascii="Times New Roman" w:eastAsia="Times New Roman" w:hAnsi="Times New Roman" w:cs="Times New Roman"/>
          <w:color w:val="000000"/>
          <w:sz w:val="24"/>
          <w:szCs w:val="24"/>
        </w:rPr>
        <w:t xml:space="preserve"> </w:t>
      </w:r>
    </w:p>
    <w:p w14:paraId="323811C0" w14:textId="56FB04A8" w:rsidR="001F138A" w:rsidRPr="00075A7C" w:rsidRDefault="009D2369">
      <w:pPr>
        <w:pBdr>
          <w:top w:val="nil"/>
          <w:left w:val="nil"/>
          <w:bottom w:val="nil"/>
          <w:right w:val="nil"/>
          <w:between w:val="nil"/>
        </w:pBdr>
        <w:spacing w:after="0" w:line="240" w:lineRule="auto"/>
        <w:ind w:left="720"/>
      </w:pPr>
      <w:r>
        <w:rPr>
          <w:rFonts w:ascii="Times New Roman" w:eastAsia="Times New Roman" w:hAnsi="Times New Roman" w:cs="Times New Roman"/>
          <w:sz w:val="24"/>
          <w:szCs w:val="24"/>
        </w:rPr>
        <w:t xml:space="preserve">Address: </w:t>
      </w:r>
      <w:r w:rsidR="00075A7C">
        <w:rPr>
          <w:rFonts w:ascii="Times New Roman" w:eastAsia="Times New Roman" w:hAnsi="Times New Roman" w:cs="Times New Roman"/>
          <w:color w:val="000000"/>
          <w:sz w:val="24"/>
          <w:szCs w:val="24"/>
        </w:rPr>
        <w:t>{{ address }}</w:t>
      </w:r>
    </w:p>
    <w:p w14:paraId="2C0DC732" w14:textId="77777777" w:rsidR="001F138A" w:rsidRDefault="001F138A">
      <w:pPr>
        <w:spacing w:after="0"/>
        <w:rPr>
          <w:rFonts w:ascii="Times New Roman" w:eastAsia="Times New Roman" w:hAnsi="Times New Roman" w:cs="Times New Roman"/>
          <w:sz w:val="24"/>
          <w:szCs w:val="24"/>
        </w:rPr>
      </w:pPr>
    </w:p>
    <w:p w14:paraId="279F97D7"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Board of </w:t>
      </w:r>
      <w:r>
        <w:rPr>
          <w:rFonts w:ascii="Times New Roman" w:eastAsia="Times New Roman" w:hAnsi="Times New Roman" w:cs="Times New Roman"/>
          <w:sz w:val="24"/>
          <w:szCs w:val="24"/>
        </w:rPr>
        <w:t>Review:</w:t>
      </w:r>
    </w:p>
    <w:p w14:paraId="3090E24E" w14:textId="77777777" w:rsidR="001F138A" w:rsidRDefault="001F138A">
      <w:pPr>
        <w:spacing w:after="0"/>
        <w:rPr>
          <w:rFonts w:ascii="Times New Roman" w:eastAsia="Times New Roman" w:hAnsi="Times New Roman" w:cs="Times New Roman"/>
          <w:sz w:val="24"/>
          <w:szCs w:val="24"/>
        </w:rPr>
      </w:pPr>
    </w:p>
    <w:p w14:paraId="4146A3F3" w14:textId="653D72A3"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protest is submitted on behalf of </w:t>
      </w:r>
      <w:r w:rsidR="00075A7C" w:rsidRPr="00075A7C">
        <w:rPr>
          <w:rFonts w:ascii="Times New Roman" w:eastAsia="Times New Roman" w:hAnsi="Times New Roman" w:cs="Times New Roman"/>
          <w:sz w:val="24"/>
          <w:szCs w:val="24"/>
        </w:rPr>
        <w:t xml:space="preserve">{{ </w:t>
      </w:r>
      <w:proofErr w:type="spellStart"/>
      <w:r w:rsidR="00075A7C" w:rsidRPr="00075A7C">
        <w:rPr>
          <w:rFonts w:ascii="Times New Roman" w:eastAsia="Times New Roman" w:hAnsi="Times New Roman" w:cs="Times New Roman"/>
          <w:sz w:val="24"/>
          <w:szCs w:val="24"/>
        </w:rPr>
        <w:t>homeowner_name</w:t>
      </w:r>
      <w:proofErr w:type="spellEnd"/>
      <w:r w:rsidR="00075A7C" w:rsidRPr="00075A7C">
        <w:rPr>
          <w:rFonts w:ascii="Times New Roman" w:eastAsia="Times New Roman" w:hAnsi="Times New Roman" w:cs="Times New Roman"/>
          <w:sz w:val="24"/>
          <w:szCs w:val="24"/>
        </w:rPr>
        <w:t xml:space="preserve"> }}</w:t>
      </w:r>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[HIS/HER] attorney, [INSERT NAME], at Dentons US LLP (“Dentons”).</w:t>
      </w:r>
    </w:p>
    <w:p w14:paraId="4E0C8468" w14:textId="77777777" w:rsidR="001F138A" w:rsidRDefault="001F138A">
      <w:pPr>
        <w:spacing w:after="0"/>
        <w:ind w:left="720"/>
        <w:jc w:val="both"/>
        <w:rPr>
          <w:rFonts w:ascii="Times New Roman" w:eastAsia="Times New Roman" w:hAnsi="Times New Roman" w:cs="Times New Roman"/>
          <w:sz w:val="24"/>
          <w:szCs w:val="24"/>
        </w:rPr>
      </w:pPr>
    </w:p>
    <w:p w14:paraId="51406F88" w14:textId="00212C49"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Cook County’s Notice of Re-assessment, the real property corresponding to </w:t>
      </w:r>
      <w:r w:rsidR="00075A7C">
        <w:rPr>
          <w:rFonts w:ascii="Times New Roman" w:eastAsia="Times New Roman" w:hAnsi="Times New Roman" w:cs="Times New Roman"/>
          <w:color w:val="000000"/>
          <w:sz w:val="24"/>
          <w:szCs w:val="24"/>
        </w:rPr>
        <w:t xml:space="preserve">{{ pin }} </w:t>
      </w:r>
      <w:r>
        <w:rPr>
          <w:rFonts w:ascii="Times New Roman" w:eastAsia="Times New Roman" w:hAnsi="Times New Roman" w:cs="Times New Roman"/>
          <w:sz w:val="24"/>
          <w:szCs w:val="24"/>
        </w:rPr>
        <w:t>(the “Property”)</w:t>
      </w:r>
      <w:r>
        <w:rPr>
          <w:rFonts w:ascii="Times New Roman" w:eastAsia="Times New Roman" w:hAnsi="Times New Roman" w:cs="Times New Roman"/>
          <w:sz w:val="24"/>
          <w:szCs w:val="24"/>
        </w:rPr>
        <w:t xml:space="preserve"> has an assessed value of </w:t>
      </w:r>
      <w:r w:rsidR="00075A7C">
        <w:rPr>
          <w:rFonts w:ascii="Times New Roman" w:eastAsia="Times New Roman" w:hAnsi="Times New Roman" w:cs="Times New Roman"/>
          <w:sz w:val="24"/>
          <w:szCs w:val="24"/>
        </w:rPr>
        <w:t xml:space="preserve">{{ </w:t>
      </w:r>
      <w:proofErr w:type="spellStart"/>
      <w:r w:rsidR="00F920CA">
        <w:rPr>
          <w:rFonts w:ascii="Times New Roman" w:eastAsia="Times New Roman" w:hAnsi="Times New Roman" w:cs="Times New Roman"/>
          <w:sz w:val="24"/>
          <w:szCs w:val="24"/>
        </w:rPr>
        <w:t>assessor_av</w:t>
      </w:r>
      <w:proofErr w:type="spellEnd"/>
      <w:r w:rsidR="00F920CA">
        <w:rPr>
          <w:rFonts w:ascii="Times New Roman" w:eastAsia="Times New Roman" w:hAnsi="Times New Roman" w:cs="Times New Roman"/>
          <w:sz w:val="24"/>
          <w:szCs w:val="24"/>
        </w:rPr>
        <w:t xml:space="preserve"> </w:t>
      </w:r>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means that the Assessor’s Office calculates that the Property has a fair market value of</w:t>
      </w:r>
      <w:r w:rsidR="00075A7C">
        <w:rPr>
          <w:rFonts w:ascii="Times New Roman" w:eastAsia="Times New Roman" w:hAnsi="Times New Roman" w:cs="Times New Roman"/>
          <w:sz w:val="24"/>
          <w:szCs w:val="24"/>
        </w:rPr>
        <w:t xml:space="preserve"> {{ </w:t>
      </w:r>
      <w:proofErr w:type="spellStart"/>
      <w:r w:rsidR="00F920CA">
        <w:rPr>
          <w:rFonts w:ascii="Times New Roman" w:eastAsia="Times New Roman" w:hAnsi="Times New Roman" w:cs="Times New Roman"/>
          <w:sz w:val="24"/>
          <w:szCs w:val="24"/>
        </w:rPr>
        <w:t>assessor</w:t>
      </w:r>
      <w:r w:rsidR="00075A7C">
        <w:rPr>
          <w:rFonts w:ascii="Times New Roman" w:eastAsia="Times New Roman" w:hAnsi="Times New Roman" w:cs="Times New Roman"/>
          <w:sz w:val="24"/>
          <w:szCs w:val="24"/>
        </w:rPr>
        <w:t>_mv</w:t>
      </w:r>
      <w:proofErr w:type="spellEnd"/>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 accordance with Cook County Ordinance Section 74-63(2)(b); 74-64(2)-(3). </w:t>
      </w:r>
    </w:p>
    <w:p w14:paraId="3003A7DF" w14:textId="77777777" w:rsidR="001F138A" w:rsidRDefault="001F138A">
      <w:pPr>
        <w:spacing w:after="0"/>
        <w:ind w:left="720"/>
        <w:jc w:val="both"/>
        <w:rPr>
          <w:rFonts w:ascii="Times New Roman" w:eastAsia="Times New Roman" w:hAnsi="Times New Roman" w:cs="Times New Roman"/>
          <w:sz w:val="24"/>
          <w:szCs w:val="24"/>
        </w:rPr>
      </w:pPr>
    </w:p>
    <w:p w14:paraId="174BEC55" w14:textId="1C80822B"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assessment is inaccurate. Given the assessed values of comparable properties, the Property has a market value of </w:t>
      </w:r>
      <w:r w:rsidR="00075A7C">
        <w:rPr>
          <w:rFonts w:ascii="Times New Roman" w:eastAsia="Times New Roman" w:hAnsi="Times New Roman" w:cs="Times New Roman"/>
          <w:sz w:val="24"/>
          <w:szCs w:val="24"/>
        </w:rPr>
        <w:t xml:space="preserve">{{ </w:t>
      </w:r>
      <w:proofErr w:type="spellStart"/>
      <w:r w:rsidR="00075A7C">
        <w:rPr>
          <w:rFonts w:ascii="Times New Roman" w:eastAsia="Times New Roman" w:hAnsi="Times New Roman" w:cs="Times New Roman"/>
          <w:sz w:val="24"/>
          <w:szCs w:val="24"/>
        </w:rPr>
        <w:t>c</w:t>
      </w:r>
      <w:r w:rsidR="00F920CA">
        <w:rPr>
          <w:rFonts w:ascii="Times New Roman" w:eastAsia="Times New Roman" w:hAnsi="Times New Roman" w:cs="Times New Roman"/>
          <w:sz w:val="24"/>
          <w:szCs w:val="24"/>
        </w:rPr>
        <w:t>ontention</w:t>
      </w:r>
      <w:r w:rsidR="00075A7C">
        <w:rPr>
          <w:rFonts w:ascii="Times New Roman" w:eastAsia="Times New Roman" w:hAnsi="Times New Roman" w:cs="Times New Roman"/>
          <w:sz w:val="24"/>
          <w:szCs w:val="24"/>
        </w:rPr>
        <w:t>_mv</w:t>
      </w:r>
      <w:proofErr w:type="spellEnd"/>
      <w:r w:rsidR="00075A7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and should be properly assessed at </w:t>
      </w:r>
      <w:r w:rsidR="00075A7C">
        <w:rPr>
          <w:rFonts w:ascii="Times New Roman" w:eastAsia="Times New Roman" w:hAnsi="Times New Roman" w:cs="Times New Roman"/>
          <w:sz w:val="24"/>
          <w:szCs w:val="24"/>
        </w:rPr>
        <w:t xml:space="preserve">{{ </w:t>
      </w:r>
      <w:proofErr w:type="spellStart"/>
      <w:r w:rsidR="00075A7C">
        <w:rPr>
          <w:rFonts w:ascii="Times New Roman" w:eastAsia="Times New Roman" w:hAnsi="Times New Roman" w:cs="Times New Roman"/>
          <w:sz w:val="24"/>
          <w:szCs w:val="24"/>
        </w:rPr>
        <w:t>co</w:t>
      </w:r>
      <w:r w:rsidR="00F920CA">
        <w:rPr>
          <w:rFonts w:ascii="Times New Roman" w:eastAsia="Times New Roman" w:hAnsi="Times New Roman" w:cs="Times New Roman"/>
          <w:sz w:val="24"/>
          <w:szCs w:val="24"/>
        </w:rPr>
        <w:t>ntention</w:t>
      </w:r>
      <w:r w:rsidR="00075A7C">
        <w:rPr>
          <w:rFonts w:ascii="Times New Roman" w:eastAsia="Times New Roman" w:hAnsi="Times New Roman" w:cs="Times New Roman"/>
          <w:sz w:val="24"/>
          <w:szCs w:val="24"/>
        </w:rPr>
        <w:t>_av</w:t>
      </w:r>
      <w:proofErr w:type="spellEnd"/>
      <w:r w:rsidR="00075A7C">
        <w:rPr>
          <w:rFonts w:ascii="Times New Roman" w:eastAsia="Times New Roman" w:hAnsi="Times New Roman" w:cs="Times New Roman"/>
          <w:sz w:val="24"/>
          <w:szCs w:val="24"/>
        </w:rPr>
        <w:t xml:space="preserve"> }}.</w:t>
      </w:r>
    </w:p>
    <w:p w14:paraId="56B635F2" w14:textId="77777777" w:rsidR="001F138A" w:rsidRDefault="001F138A">
      <w:pPr>
        <w:spacing w:after="0"/>
        <w:ind w:left="720"/>
        <w:jc w:val="both"/>
        <w:rPr>
          <w:rFonts w:ascii="Times New Roman" w:eastAsia="Times New Roman" w:hAnsi="Times New Roman" w:cs="Times New Roman"/>
          <w:sz w:val="24"/>
          <w:szCs w:val="24"/>
        </w:rPr>
      </w:pPr>
    </w:p>
    <w:p w14:paraId="2740602E" w14:textId="21FA28E2"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w:t>
      </w:r>
      <w:r w:rsidR="00075A7C">
        <w:rPr>
          <w:rFonts w:ascii="Times New Roman" w:eastAsia="Times New Roman" w:hAnsi="Times New Roman" w:cs="Times New Roman"/>
          <w:sz w:val="24"/>
          <w:szCs w:val="24"/>
        </w:rPr>
        <w:t xml:space="preserve">{{ </w:t>
      </w:r>
      <w:proofErr w:type="spellStart"/>
      <w:r w:rsidR="00075A7C">
        <w:rPr>
          <w:rFonts w:ascii="Times New Roman" w:eastAsia="Times New Roman" w:hAnsi="Times New Roman" w:cs="Times New Roman"/>
          <w:sz w:val="24"/>
          <w:szCs w:val="24"/>
        </w:rPr>
        <w:t>homeowner_name</w:t>
      </w:r>
      <w:proofErr w:type="spellEnd"/>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w:t>
      </w:r>
    </w:p>
    <w:p w14:paraId="14FF2E43" w14:textId="1C9E70BF" w:rsidR="004C1635" w:rsidRDefault="004C1635">
      <w:pPr>
        <w:spacing w:after="0"/>
        <w:ind w:left="720"/>
        <w:jc w:val="both"/>
        <w:rPr>
          <w:rFonts w:ascii="Times New Roman" w:eastAsia="Times New Roman" w:hAnsi="Times New Roman" w:cs="Times New Roman"/>
          <w:sz w:val="24"/>
          <w:szCs w:val="24"/>
        </w:rPr>
      </w:pPr>
    </w:p>
    <w:p w14:paraId="05580FE7" w14:textId="0459F2F9" w:rsidR="004C1635" w:rsidRDefault="004C1635">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columns: bedrooms, bathrooms, sq, year built, exterior material, number of stories, structural damage</w:t>
      </w:r>
    </w:p>
    <w:p w14:paraId="6BB68153" w14:textId="77777777" w:rsidR="001F138A" w:rsidRDefault="001F138A">
      <w:pPr>
        <w:spacing w:after="0"/>
        <w:ind w:left="720"/>
        <w:jc w:val="both"/>
        <w:rPr>
          <w:rFonts w:ascii="Times New Roman" w:eastAsia="Times New Roman" w:hAnsi="Times New Roman" w:cs="Times New Roman"/>
          <w:sz w:val="24"/>
          <w:szCs w:val="24"/>
        </w:rPr>
      </w:pPr>
    </w:p>
    <w:tbl>
      <w:tblPr>
        <w:tblStyle w:val="GridTable6Colorful"/>
        <w:tblW w:w="10800" w:type="dxa"/>
        <w:tblInd w:w="-725" w:type="dxa"/>
        <w:tblLook w:val="04A0" w:firstRow="1" w:lastRow="0" w:firstColumn="1" w:lastColumn="0" w:noHBand="0" w:noVBand="1"/>
      </w:tblPr>
      <w:tblGrid>
        <w:gridCol w:w="3421"/>
        <w:gridCol w:w="2795"/>
        <w:gridCol w:w="4584"/>
      </w:tblGrid>
      <w:tr w:rsidR="004C1635" w14:paraId="5057A39C" w14:textId="77777777" w:rsidTr="001E0CAD">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421" w:type="dxa"/>
          </w:tcPr>
          <w:p w14:paraId="1D1DAA0A" w14:textId="77777777" w:rsidR="004C1635" w:rsidRPr="00390B4C" w:rsidRDefault="004C1635"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w:t>
            </w:r>
            <w:proofErr w:type="spellStart"/>
            <w:r w:rsidRPr="00473B7B">
              <w:rPr>
                <w:rFonts w:ascii="Times New Roman" w:hAnsi="Times New Roman" w:cs="Times New Roman"/>
                <w:sz w:val="24"/>
                <w:szCs w:val="24"/>
              </w:rPr>
              <w:t>target_labels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c>
          <w:tcPr>
            <w:tcW w:w="2795" w:type="dxa"/>
          </w:tcPr>
          <w:p w14:paraId="161114CE" w14:textId="77777777" w:rsidR="004C1635" w:rsidRPr="00473B7B" w:rsidRDefault="004C1635" w:rsidP="00627DA4">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73B7B">
              <w:t>{{ col }}</w:t>
            </w:r>
          </w:p>
        </w:tc>
        <w:tc>
          <w:tcPr>
            <w:tcW w:w="4584" w:type="dxa"/>
          </w:tcPr>
          <w:p w14:paraId="2857EE24" w14:textId="77777777" w:rsidR="004C1635" w:rsidRPr="00390B4C" w:rsidRDefault="004C1635" w:rsidP="00627DA4">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t>{%tc endfor %}</w:t>
            </w:r>
          </w:p>
        </w:tc>
      </w:tr>
      <w:tr w:rsidR="004C1635" w14:paraId="3C0E8BA5" w14:textId="77777777" w:rsidTr="001E0C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00" w:type="dxa"/>
            <w:gridSpan w:val="3"/>
          </w:tcPr>
          <w:p w14:paraId="4D2C6AEB" w14:textId="77777777" w:rsidR="004C1635" w:rsidRPr="00390B4C" w:rsidRDefault="004C1635" w:rsidP="00627DA4">
            <w:pPr>
              <w:jc w:val="both"/>
              <w:rPr>
                <w:rFonts w:ascii="Times New Roman" w:hAnsi="Times New Roman" w:cs="Times New Roman"/>
                <w:sz w:val="24"/>
                <w:szCs w:val="24"/>
              </w:rPr>
            </w:pPr>
            <w:r w:rsidRPr="00390B4C">
              <w:rPr>
                <w:rFonts w:ascii="Times New Roman" w:hAnsi="Times New Roman" w:cs="Times New Roman"/>
                <w:sz w:val="24"/>
                <w:szCs w:val="24"/>
              </w:rPr>
              <w:t xml:space="preserve">{%tr for item in </w:t>
            </w:r>
            <w:proofErr w:type="spellStart"/>
            <w:r w:rsidRPr="00473B7B">
              <w:rPr>
                <w:rFonts w:ascii="Times New Roman" w:hAnsi="Times New Roman" w:cs="Times New Roman"/>
                <w:sz w:val="24"/>
                <w:szCs w:val="24"/>
              </w:rPr>
              <w:t>target_contents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r>
      <w:tr w:rsidR="004C1635" w14:paraId="79C03F83" w14:textId="77777777" w:rsidTr="001E0CAD">
        <w:trPr>
          <w:trHeight w:val="288"/>
        </w:trPr>
        <w:tc>
          <w:tcPr>
            <w:cnfStyle w:val="001000000000" w:firstRow="0" w:lastRow="0" w:firstColumn="1" w:lastColumn="0" w:oddVBand="0" w:evenVBand="0" w:oddHBand="0" w:evenHBand="0" w:firstRowFirstColumn="0" w:firstRowLastColumn="0" w:lastRowFirstColumn="0" w:lastRowLastColumn="0"/>
            <w:tcW w:w="3421" w:type="dxa"/>
          </w:tcPr>
          <w:p w14:paraId="150FFD5B" w14:textId="77777777" w:rsidR="004C1635" w:rsidRPr="00390B4C" w:rsidRDefault="004C1635"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item %}</w:t>
            </w:r>
          </w:p>
        </w:tc>
        <w:tc>
          <w:tcPr>
            <w:tcW w:w="2795" w:type="dxa"/>
          </w:tcPr>
          <w:p w14:paraId="21773951" w14:textId="77777777" w:rsidR="004C1635" w:rsidRPr="00473B7B" w:rsidRDefault="004C1635" w:rsidP="00627DA4">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B7B">
              <w:t>{{ col }}</w:t>
            </w:r>
          </w:p>
        </w:tc>
        <w:tc>
          <w:tcPr>
            <w:tcW w:w="4584" w:type="dxa"/>
          </w:tcPr>
          <w:p w14:paraId="75DEA72C" w14:textId="77777777" w:rsidR="004C1635" w:rsidRPr="004C4D5C" w:rsidRDefault="004C1635" w:rsidP="00627DA4">
            <w:pPr>
              <w:pStyle w:val="Obsahtabulky"/>
              <w:jc w:val="both"/>
              <w:cnfStyle w:val="000000000000" w:firstRow="0" w:lastRow="0" w:firstColumn="0" w:lastColumn="0" w:oddVBand="0" w:evenVBand="0" w:oddHBand="0" w:evenHBand="0" w:firstRowFirstColumn="0" w:firstRowLastColumn="0" w:lastRowFirstColumn="0" w:lastRowLastColumn="0"/>
            </w:pPr>
            <w:r>
              <w:t>{%tc endfor %}</w:t>
            </w:r>
          </w:p>
        </w:tc>
      </w:tr>
      <w:tr w:rsidR="004C1635" w14:paraId="54BF38BC" w14:textId="77777777" w:rsidTr="001E0C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00" w:type="dxa"/>
            <w:gridSpan w:val="3"/>
          </w:tcPr>
          <w:p w14:paraId="5F518098" w14:textId="77777777" w:rsidR="004C1635" w:rsidRPr="00390B4C" w:rsidRDefault="004C1635" w:rsidP="00627DA4">
            <w:pPr>
              <w:jc w:val="both"/>
              <w:rPr>
                <w:rFonts w:ascii="Times New Roman" w:hAnsi="Times New Roman" w:cs="Times New Roman"/>
                <w:sz w:val="24"/>
                <w:szCs w:val="24"/>
              </w:rPr>
            </w:pPr>
            <w:r w:rsidRPr="00CE2913">
              <w:rPr>
                <w:rFonts w:ascii="Times New Roman" w:hAnsi="Times New Roman" w:cs="Times New Roman"/>
                <w:sz w:val="24"/>
                <w:szCs w:val="24"/>
              </w:rPr>
              <w:t xml:space="preserve">{%tr </w:t>
            </w:r>
            <w:proofErr w:type="spellStart"/>
            <w:r w:rsidRPr="00CE2913">
              <w:rPr>
                <w:rFonts w:ascii="Times New Roman" w:hAnsi="Times New Roman" w:cs="Times New Roman"/>
                <w:sz w:val="24"/>
                <w:szCs w:val="24"/>
              </w:rPr>
              <w:t>endfor</w:t>
            </w:r>
            <w:proofErr w:type="spellEnd"/>
            <w:r w:rsidRPr="00CE2913">
              <w:rPr>
                <w:rFonts w:ascii="Times New Roman" w:hAnsi="Times New Roman" w:cs="Times New Roman"/>
                <w:sz w:val="24"/>
                <w:szCs w:val="24"/>
              </w:rPr>
              <w:t xml:space="preserve"> %}</w:t>
            </w:r>
          </w:p>
        </w:tc>
      </w:tr>
    </w:tbl>
    <w:p w14:paraId="52A1195D" w14:textId="77777777" w:rsidR="001F138A" w:rsidRDefault="001F138A">
      <w:pPr>
        <w:spacing w:after="0"/>
        <w:ind w:left="720"/>
        <w:jc w:val="both"/>
        <w:rPr>
          <w:rFonts w:ascii="Times New Roman" w:eastAsia="Times New Roman" w:hAnsi="Times New Roman" w:cs="Times New Roman"/>
          <w:sz w:val="24"/>
          <w:szCs w:val="24"/>
        </w:rPr>
      </w:pPr>
    </w:p>
    <w:p w14:paraId="0956E7B2" w14:textId="402BADE6"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comparable properties:</w:t>
      </w:r>
    </w:p>
    <w:p w14:paraId="66BB273F" w14:textId="34DD7BCC" w:rsidR="001E0CAD" w:rsidRDefault="001E0CAD">
      <w:pPr>
        <w:spacing w:after="0"/>
        <w:ind w:left="720"/>
        <w:jc w:val="both"/>
        <w:rPr>
          <w:rFonts w:ascii="Times New Roman" w:eastAsia="Times New Roman" w:hAnsi="Times New Roman" w:cs="Times New Roman"/>
          <w:sz w:val="24"/>
          <w:szCs w:val="24"/>
        </w:rPr>
      </w:pPr>
    </w:p>
    <w:p w14:paraId="2FE307C5" w14:textId="09A3607E" w:rsidR="001E0CAD" w:rsidRDefault="001E0CAD">
      <w:pPr>
        <w:spacing w:after="0"/>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Following columns: address, distance, sale price, sale date, bedrooms, bathrooms, sq, year built, </w:t>
      </w:r>
      <w:proofErr w:type="spellStart"/>
      <w:r>
        <w:rPr>
          <w:rFonts w:ascii="Times New Roman" w:eastAsia="Times New Roman" w:hAnsi="Times New Roman" w:cs="Times New Roman"/>
          <w:sz w:val="24"/>
          <w:szCs w:val="24"/>
        </w:rPr>
        <w:t>ext</w:t>
      </w:r>
      <w:proofErr w:type="spellEnd"/>
      <w:r>
        <w:rPr>
          <w:rFonts w:ascii="Times New Roman" w:eastAsia="Times New Roman" w:hAnsi="Times New Roman" w:cs="Times New Roman"/>
          <w:sz w:val="24"/>
          <w:szCs w:val="24"/>
        </w:rPr>
        <w:t xml:space="preserve"> material, number of stories</w:t>
      </w:r>
    </w:p>
    <w:p w14:paraId="66034225" w14:textId="77777777" w:rsidR="001F138A" w:rsidRDefault="001F138A">
      <w:pPr>
        <w:spacing w:after="0"/>
        <w:ind w:left="720"/>
        <w:jc w:val="both"/>
        <w:rPr>
          <w:rFonts w:ascii="Times New Roman" w:eastAsia="Times New Roman" w:hAnsi="Times New Roman" w:cs="Times New Roman"/>
          <w:sz w:val="24"/>
          <w:szCs w:val="24"/>
        </w:rPr>
      </w:pPr>
    </w:p>
    <w:p w14:paraId="099A9CC9" w14:textId="348790F0" w:rsidR="001F138A" w:rsidRDefault="001F138A">
      <w:pPr>
        <w:spacing w:after="0"/>
        <w:ind w:left="720"/>
        <w:jc w:val="both"/>
        <w:rPr>
          <w:rFonts w:ascii="Times New Roman" w:eastAsia="Times New Roman" w:hAnsi="Times New Roman" w:cs="Times New Roman"/>
          <w:sz w:val="24"/>
          <w:szCs w:val="24"/>
        </w:rPr>
      </w:pPr>
    </w:p>
    <w:tbl>
      <w:tblPr>
        <w:tblStyle w:val="GridTable6Colorful"/>
        <w:tblW w:w="10705" w:type="dxa"/>
        <w:jc w:val="center"/>
        <w:tblLook w:val="04A0" w:firstRow="1" w:lastRow="0" w:firstColumn="1" w:lastColumn="0" w:noHBand="0" w:noVBand="1"/>
      </w:tblPr>
      <w:tblGrid>
        <w:gridCol w:w="3685"/>
        <w:gridCol w:w="3420"/>
        <w:gridCol w:w="3600"/>
      </w:tblGrid>
      <w:tr w:rsidR="001E0CAD" w14:paraId="6B3B5AC0" w14:textId="77777777" w:rsidTr="001E0CAD">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685" w:type="dxa"/>
          </w:tcPr>
          <w:p w14:paraId="7B59C033" w14:textId="77777777" w:rsidR="001E0CAD" w:rsidRPr="00390B4C" w:rsidRDefault="001E0CAD"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w:t>
            </w:r>
            <w:proofErr w:type="spellStart"/>
            <w:r>
              <w:rPr>
                <w:rFonts w:ascii="Times New Roman" w:hAnsi="Times New Roman" w:cs="Times New Roman"/>
                <w:sz w:val="24"/>
                <w:szCs w:val="24"/>
              </w:rPr>
              <w:t>comp</w:t>
            </w:r>
            <w:r w:rsidRPr="00473B7B">
              <w:rPr>
                <w:rFonts w:ascii="Times New Roman" w:hAnsi="Times New Roman" w:cs="Times New Roman"/>
                <w:sz w:val="24"/>
                <w:szCs w:val="24"/>
              </w:rPr>
              <w:t>_labels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c>
          <w:tcPr>
            <w:tcW w:w="3420" w:type="dxa"/>
          </w:tcPr>
          <w:p w14:paraId="3D2F59A4" w14:textId="77777777" w:rsidR="001E0CAD" w:rsidRPr="00473B7B" w:rsidRDefault="001E0CAD" w:rsidP="00627DA4">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73B7B">
              <w:t>{{ col }}</w:t>
            </w:r>
          </w:p>
        </w:tc>
        <w:tc>
          <w:tcPr>
            <w:tcW w:w="3600" w:type="dxa"/>
          </w:tcPr>
          <w:p w14:paraId="5C8EBED2" w14:textId="77777777" w:rsidR="001E0CAD" w:rsidRPr="004A26A2" w:rsidRDefault="001E0CAD" w:rsidP="00627DA4">
            <w:pPr>
              <w:pStyle w:val="Obsahtabulky"/>
              <w:jc w:val="both"/>
              <w:cnfStyle w:val="100000000000" w:firstRow="1" w:lastRow="0" w:firstColumn="0" w:lastColumn="0" w:oddVBand="0" w:evenVBand="0" w:oddHBand="0" w:evenHBand="0" w:firstRowFirstColumn="0" w:firstRowLastColumn="0" w:lastRowFirstColumn="0" w:lastRowLastColumn="0"/>
            </w:pPr>
            <w:r>
              <w:t>{%tc endfor %}</w:t>
            </w:r>
          </w:p>
        </w:tc>
      </w:tr>
      <w:tr w:rsidR="001E0CAD" w14:paraId="50BC9608" w14:textId="77777777" w:rsidTr="001E0C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705" w:type="dxa"/>
            <w:gridSpan w:val="3"/>
          </w:tcPr>
          <w:p w14:paraId="5F155722" w14:textId="77777777" w:rsidR="001E0CAD" w:rsidRPr="00390B4C" w:rsidRDefault="001E0CAD" w:rsidP="00627DA4">
            <w:pPr>
              <w:jc w:val="both"/>
              <w:rPr>
                <w:rFonts w:ascii="Times New Roman" w:hAnsi="Times New Roman" w:cs="Times New Roman"/>
                <w:sz w:val="24"/>
                <w:szCs w:val="24"/>
              </w:rPr>
            </w:pPr>
            <w:r w:rsidRPr="00390B4C">
              <w:rPr>
                <w:rFonts w:ascii="Times New Roman" w:hAnsi="Times New Roman" w:cs="Times New Roman"/>
                <w:sz w:val="24"/>
                <w:szCs w:val="24"/>
              </w:rPr>
              <w:lastRenderedPageBreak/>
              <w:t xml:space="preserve">{%tr for item in </w:t>
            </w:r>
            <w:proofErr w:type="spellStart"/>
            <w:r>
              <w:rPr>
                <w:rFonts w:ascii="Times New Roman" w:hAnsi="Times New Roman" w:cs="Times New Roman"/>
                <w:sz w:val="24"/>
                <w:szCs w:val="24"/>
              </w:rPr>
              <w:t>comp</w:t>
            </w:r>
            <w:r w:rsidRPr="00473B7B">
              <w:rPr>
                <w:rFonts w:ascii="Times New Roman" w:hAnsi="Times New Roman" w:cs="Times New Roman"/>
                <w:sz w:val="24"/>
                <w:szCs w:val="24"/>
              </w:rPr>
              <w:t>_contents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r>
      <w:tr w:rsidR="001E0CAD" w14:paraId="4BD8701D" w14:textId="77777777" w:rsidTr="001E0CAD">
        <w:trPr>
          <w:trHeight w:val="288"/>
          <w:jc w:val="center"/>
        </w:trPr>
        <w:tc>
          <w:tcPr>
            <w:cnfStyle w:val="001000000000" w:firstRow="0" w:lastRow="0" w:firstColumn="1" w:lastColumn="0" w:oddVBand="0" w:evenVBand="0" w:oddHBand="0" w:evenHBand="0" w:firstRowFirstColumn="0" w:firstRowLastColumn="0" w:lastRowFirstColumn="0" w:lastRowLastColumn="0"/>
            <w:tcW w:w="3685" w:type="dxa"/>
          </w:tcPr>
          <w:p w14:paraId="6DD49336" w14:textId="77777777" w:rsidR="001E0CAD" w:rsidRPr="00390B4C" w:rsidRDefault="001E0CAD"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item %}</w:t>
            </w:r>
          </w:p>
        </w:tc>
        <w:tc>
          <w:tcPr>
            <w:tcW w:w="3420" w:type="dxa"/>
          </w:tcPr>
          <w:p w14:paraId="0F206473" w14:textId="77777777" w:rsidR="001E0CAD" w:rsidRPr="004C4D5C" w:rsidRDefault="001E0CAD" w:rsidP="00627DA4">
            <w:pPr>
              <w:pStyle w:val="Obsahtabulky"/>
              <w:jc w:val="both"/>
              <w:cnfStyle w:val="000000000000" w:firstRow="0" w:lastRow="0" w:firstColumn="0" w:lastColumn="0" w:oddVBand="0" w:evenVBand="0" w:oddHBand="0" w:evenHBand="0" w:firstRowFirstColumn="0" w:firstRowLastColumn="0" w:lastRowFirstColumn="0" w:lastRowLastColumn="0"/>
            </w:pPr>
            <w:r w:rsidRPr="00473B7B">
              <w:t>{{ col }}</w:t>
            </w:r>
          </w:p>
        </w:tc>
        <w:tc>
          <w:tcPr>
            <w:tcW w:w="3600" w:type="dxa"/>
          </w:tcPr>
          <w:p w14:paraId="68BA3D8E" w14:textId="77777777" w:rsidR="001E0CAD" w:rsidRPr="004C4D5C" w:rsidRDefault="001E0CAD" w:rsidP="00627DA4">
            <w:pPr>
              <w:pStyle w:val="Obsahtabulky"/>
              <w:jc w:val="both"/>
              <w:cnfStyle w:val="000000000000" w:firstRow="0" w:lastRow="0" w:firstColumn="0" w:lastColumn="0" w:oddVBand="0" w:evenVBand="0" w:oddHBand="0" w:evenHBand="0" w:firstRowFirstColumn="0" w:firstRowLastColumn="0" w:lastRowFirstColumn="0" w:lastRowLastColumn="0"/>
            </w:pPr>
            <w:r>
              <w:t>{%tc endfor %}</w:t>
            </w:r>
          </w:p>
        </w:tc>
      </w:tr>
      <w:tr w:rsidR="001E0CAD" w14:paraId="66468475" w14:textId="77777777" w:rsidTr="001E0C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705" w:type="dxa"/>
            <w:gridSpan w:val="3"/>
          </w:tcPr>
          <w:p w14:paraId="4951E838" w14:textId="77777777" w:rsidR="001E0CAD" w:rsidRPr="00390B4C" w:rsidRDefault="001E0CAD" w:rsidP="00627DA4">
            <w:pPr>
              <w:jc w:val="both"/>
              <w:rPr>
                <w:rFonts w:ascii="Times New Roman" w:hAnsi="Times New Roman" w:cs="Times New Roman"/>
                <w:sz w:val="24"/>
                <w:szCs w:val="24"/>
              </w:rPr>
            </w:pPr>
            <w:r w:rsidRPr="00CE2913">
              <w:rPr>
                <w:rFonts w:ascii="Times New Roman" w:hAnsi="Times New Roman" w:cs="Times New Roman"/>
                <w:sz w:val="24"/>
                <w:szCs w:val="24"/>
              </w:rPr>
              <w:t xml:space="preserve">{%tr </w:t>
            </w:r>
            <w:proofErr w:type="spellStart"/>
            <w:r w:rsidRPr="00CE2913">
              <w:rPr>
                <w:rFonts w:ascii="Times New Roman" w:hAnsi="Times New Roman" w:cs="Times New Roman"/>
                <w:sz w:val="24"/>
                <w:szCs w:val="24"/>
              </w:rPr>
              <w:t>endfor</w:t>
            </w:r>
            <w:proofErr w:type="spellEnd"/>
            <w:r w:rsidRPr="00CE2913">
              <w:rPr>
                <w:rFonts w:ascii="Times New Roman" w:hAnsi="Times New Roman" w:cs="Times New Roman"/>
                <w:sz w:val="24"/>
                <w:szCs w:val="24"/>
              </w:rPr>
              <w:t xml:space="preserve"> %}</w:t>
            </w:r>
          </w:p>
        </w:tc>
      </w:tr>
    </w:tbl>
    <w:p w14:paraId="4FD00B99" w14:textId="77777777" w:rsidR="001E0CAD" w:rsidRDefault="001E0CAD">
      <w:pPr>
        <w:spacing w:after="0"/>
        <w:ind w:left="720"/>
        <w:jc w:val="both"/>
        <w:rPr>
          <w:rFonts w:ascii="Times New Roman" w:eastAsia="Times New Roman" w:hAnsi="Times New Roman" w:cs="Times New Roman"/>
          <w:sz w:val="24"/>
          <w:szCs w:val="24"/>
        </w:rPr>
      </w:pPr>
    </w:p>
    <w:p w14:paraId="35E4E3F7" w14:textId="290A480F" w:rsidR="001E0CAD" w:rsidRDefault="001E0CAD">
      <w:pPr>
        <w:spacing w:after="0"/>
        <w:ind w:left="720"/>
        <w:jc w:val="both"/>
        <w:rPr>
          <w:rFonts w:ascii="Times New Roman" w:eastAsia="Times New Roman" w:hAnsi="Times New Roman" w:cs="Times New Roman"/>
          <w:sz w:val="24"/>
          <w:szCs w:val="24"/>
        </w:rPr>
      </w:pPr>
    </w:p>
    <w:p w14:paraId="0A7B3AB3" w14:textId="77777777" w:rsidR="001E0CAD" w:rsidRDefault="001E0CAD">
      <w:pPr>
        <w:spacing w:after="0"/>
        <w:ind w:left="720"/>
        <w:jc w:val="both"/>
        <w:rPr>
          <w:rFonts w:ascii="Times New Roman" w:eastAsia="Times New Roman" w:hAnsi="Times New Roman" w:cs="Times New Roman"/>
          <w:sz w:val="24"/>
          <w:szCs w:val="24"/>
        </w:rPr>
      </w:pPr>
    </w:p>
    <w:p w14:paraId="0B7D79DA" w14:textId="77777777"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we employed</w:t>
      </w:r>
      <w:r>
        <w:rPr>
          <w:rFonts w:ascii="Times New Roman" w:eastAsia="Times New Roman" w:hAnsi="Times New Roman" w:cs="Times New Roman"/>
          <w:sz w:val="24"/>
          <w:szCs w:val="24"/>
        </w:rPr>
        <w:t xml:space="preserve"> to identify the comparable properties noted above searches all Cook County parcels to find properties with comparable features. All comparable properties have the same exterior, basement, garage, and height as the Property. The comparable properties also </w:t>
      </w:r>
      <w:r>
        <w:rPr>
          <w:rFonts w:ascii="Times New Roman" w:eastAsia="Times New Roman" w:hAnsi="Times New Roman" w:cs="Times New Roman"/>
          <w:sz w:val="24"/>
          <w:szCs w:val="24"/>
        </w:rPr>
        <w:t>have approximately the same number of rooms, square footage, and age. To calculate the correct assessed value for this property, Dentons averaged the assessed values of the comparable properties.</w:t>
      </w:r>
    </w:p>
    <w:p w14:paraId="67B867D3" w14:textId="77777777" w:rsidR="001F138A" w:rsidRDefault="001F138A">
      <w:pPr>
        <w:spacing w:after="0"/>
        <w:ind w:left="720"/>
        <w:jc w:val="both"/>
        <w:rPr>
          <w:rFonts w:ascii="Times New Roman" w:eastAsia="Times New Roman" w:hAnsi="Times New Roman" w:cs="Times New Roman"/>
          <w:sz w:val="24"/>
          <w:szCs w:val="24"/>
        </w:rPr>
      </w:pPr>
    </w:p>
    <w:p w14:paraId="2873FC5F" w14:textId="77777777"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Assessor’s Office did not correctly account for the </w:t>
      </w:r>
      <w:r>
        <w:rPr>
          <w:rFonts w:ascii="Times New Roman" w:eastAsia="Times New Roman" w:hAnsi="Times New Roman" w:cs="Times New Roman"/>
          <w:sz w:val="24"/>
          <w:szCs w:val="24"/>
        </w:rPr>
        <w:t>assessed values of comparable properties and also did not factor in the current condition of and structural damage to the Property.</w:t>
      </w:r>
    </w:p>
    <w:p w14:paraId="04A57F83" w14:textId="77777777" w:rsidR="001F138A" w:rsidRDefault="001F138A">
      <w:pPr>
        <w:spacing w:after="0"/>
        <w:ind w:left="720"/>
        <w:jc w:val="both"/>
        <w:rPr>
          <w:rFonts w:ascii="Times New Roman" w:eastAsia="Times New Roman" w:hAnsi="Times New Roman" w:cs="Times New Roman"/>
          <w:sz w:val="24"/>
          <w:szCs w:val="24"/>
        </w:rPr>
      </w:pPr>
    </w:p>
    <w:p w14:paraId="5C198481" w14:textId="141D6D02"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has material structural damage that lowers its market value. Specifically</w:t>
      </w:r>
      <w:r w:rsidR="0012565D">
        <w:rPr>
          <w:rFonts w:ascii="Times New Roman" w:eastAsia="Times New Roman" w:hAnsi="Times New Roman" w:cs="Times New Roman"/>
          <w:sz w:val="24"/>
          <w:szCs w:val="24"/>
        </w:rPr>
        <w:t xml:space="preserve">, {{ </w:t>
      </w:r>
      <w:proofErr w:type="spellStart"/>
      <w:r w:rsidR="0012565D">
        <w:rPr>
          <w:rFonts w:ascii="Times New Roman" w:eastAsia="Times New Roman" w:hAnsi="Times New Roman" w:cs="Times New Roman"/>
          <w:sz w:val="24"/>
          <w:szCs w:val="24"/>
        </w:rPr>
        <w:t>damage_descript</w:t>
      </w:r>
      <w:proofErr w:type="spellEnd"/>
      <w:r w:rsidR="00125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Photos of this damage are attached hereto as </w:t>
      </w:r>
      <w:r>
        <w:rPr>
          <w:rFonts w:ascii="Times New Roman" w:eastAsia="Times New Roman" w:hAnsi="Times New Roman" w:cs="Times New Roman"/>
          <w:sz w:val="24"/>
          <w:szCs w:val="24"/>
          <w:u w:val="single"/>
        </w:rPr>
        <w:t>Exhibit A</w:t>
      </w:r>
      <w:r>
        <w:rPr>
          <w:rFonts w:ascii="Times New Roman" w:eastAsia="Times New Roman" w:hAnsi="Times New Roman" w:cs="Times New Roman"/>
          <w:sz w:val="24"/>
          <w:szCs w:val="24"/>
        </w:rPr>
        <w:t xml:space="preserve">. As such, the Property’s assessed value should be significantly reduced. </w:t>
      </w:r>
    </w:p>
    <w:p w14:paraId="59FD2061" w14:textId="77777777" w:rsidR="001F138A" w:rsidRDefault="001F138A">
      <w:pPr>
        <w:spacing w:after="0"/>
        <w:jc w:val="both"/>
        <w:rPr>
          <w:rFonts w:ascii="Times New Roman" w:eastAsia="Times New Roman" w:hAnsi="Times New Roman" w:cs="Times New Roman"/>
          <w:sz w:val="24"/>
          <w:szCs w:val="24"/>
        </w:rPr>
      </w:pPr>
    </w:p>
    <w:p w14:paraId="5ED00912" w14:textId="328D70A8" w:rsidR="001F138A" w:rsidRDefault="009D2369">
      <w:pPr>
        <w:spacing w:after="0"/>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Cook County Ordinance requires that properties be assessed at no more than ten percent of their </w:t>
      </w:r>
      <w:r>
        <w:rPr>
          <w:rFonts w:ascii="Times New Roman" w:eastAsia="Times New Roman" w:hAnsi="Times New Roman" w:cs="Times New Roman"/>
          <w:sz w:val="24"/>
          <w:szCs w:val="24"/>
        </w:rPr>
        <w:t>market value. Given that the true market value of the Property is</w:t>
      </w:r>
      <w:r w:rsidR="0012565D">
        <w:rPr>
          <w:rFonts w:ascii="Times New Roman" w:eastAsia="Times New Roman" w:hAnsi="Times New Roman" w:cs="Times New Roman"/>
          <w:sz w:val="24"/>
          <w:szCs w:val="24"/>
        </w:rPr>
        <w:t xml:space="preserve"> {{ </w:t>
      </w:r>
      <w:proofErr w:type="spellStart"/>
      <w:r w:rsidR="00F920CA">
        <w:rPr>
          <w:rFonts w:ascii="Times New Roman" w:eastAsia="Times New Roman" w:hAnsi="Times New Roman" w:cs="Times New Roman"/>
          <w:sz w:val="24"/>
          <w:szCs w:val="24"/>
        </w:rPr>
        <w:t>contention</w:t>
      </w:r>
      <w:r w:rsidR="0012565D">
        <w:rPr>
          <w:rFonts w:ascii="Times New Roman" w:eastAsia="Times New Roman" w:hAnsi="Times New Roman" w:cs="Times New Roman"/>
          <w:sz w:val="24"/>
          <w:szCs w:val="24"/>
        </w:rPr>
        <w:t>_mv</w:t>
      </w:r>
      <w:proofErr w:type="spellEnd"/>
      <w:r w:rsidR="00125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the assessed value should be no more than</w:t>
      </w:r>
      <w:r w:rsidR="0012565D">
        <w:rPr>
          <w:rFonts w:ascii="Times New Roman" w:eastAsia="Times New Roman" w:hAnsi="Times New Roman" w:cs="Times New Roman"/>
          <w:sz w:val="24"/>
          <w:szCs w:val="24"/>
        </w:rPr>
        <w:t xml:space="preserve"> {{ </w:t>
      </w:r>
      <w:proofErr w:type="spellStart"/>
      <w:r w:rsidR="0012565D">
        <w:rPr>
          <w:rFonts w:ascii="Times New Roman" w:eastAsia="Times New Roman" w:hAnsi="Times New Roman" w:cs="Times New Roman"/>
          <w:sz w:val="24"/>
          <w:szCs w:val="24"/>
        </w:rPr>
        <w:t>co</w:t>
      </w:r>
      <w:r w:rsidR="00F920CA">
        <w:rPr>
          <w:rFonts w:ascii="Times New Roman" w:eastAsia="Times New Roman" w:hAnsi="Times New Roman" w:cs="Times New Roman"/>
          <w:sz w:val="24"/>
          <w:szCs w:val="24"/>
        </w:rPr>
        <w:t>ntention</w:t>
      </w:r>
      <w:r w:rsidR="0012565D">
        <w:rPr>
          <w:rFonts w:ascii="Times New Roman" w:eastAsia="Times New Roman" w:hAnsi="Times New Roman" w:cs="Times New Roman"/>
          <w:sz w:val="24"/>
          <w:szCs w:val="24"/>
        </w:rPr>
        <w:t>_av</w:t>
      </w:r>
      <w:proofErr w:type="spellEnd"/>
      <w:r w:rsidR="00125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6DF8DD97" w14:textId="77777777" w:rsidR="001F138A" w:rsidRDefault="001F138A">
      <w:pPr>
        <w:spacing w:after="0"/>
        <w:rPr>
          <w:rFonts w:ascii="Times New Roman" w:eastAsia="Times New Roman" w:hAnsi="Times New Roman" w:cs="Times New Roman"/>
          <w:sz w:val="24"/>
          <w:szCs w:val="24"/>
        </w:rPr>
      </w:pPr>
    </w:p>
    <w:p w14:paraId="7F59D2D4" w14:textId="77777777" w:rsidR="001F138A" w:rsidRDefault="001F138A">
      <w:pPr>
        <w:spacing w:after="0"/>
        <w:rPr>
          <w:rFonts w:ascii="Times New Roman" w:eastAsia="Times New Roman" w:hAnsi="Times New Roman" w:cs="Times New Roman"/>
          <w:sz w:val="24"/>
          <w:szCs w:val="24"/>
        </w:rPr>
      </w:pPr>
    </w:p>
    <w:p w14:paraId="33F9FB4A"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182A0B7E" w14:textId="77777777" w:rsidR="001F138A" w:rsidRDefault="001F138A">
      <w:pPr>
        <w:spacing w:after="0"/>
        <w:rPr>
          <w:rFonts w:ascii="Times New Roman" w:eastAsia="Times New Roman" w:hAnsi="Times New Roman" w:cs="Times New Roman"/>
          <w:sz w:val="24"/>
          <w:szCs w:val="24"/>
        </w:rPr>
      </w:pPr>
    </w:p>
    <w:p w14:paraId="2007B0CD"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62165BA6"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[Alejandro Ame</w:t>
      </w:r>
      <w:r>
        <w:rPr>
          <w:rFonts w:ascii="Times New Roman" w:eastAsia="Times New Roman" w:hAnsi="Times New Roman" w:cs="Times New Roman"/>
          <w:b/>
          <w:sz w:val="24"/>
          <w:szCs w:val="24"/>
        </w:rPr>
        <w:t>zcua]</w:t>
      </w:r>
      <w:r>
        <w:rPr>
          <w:rFonts w:ascii="Times New Roman" w:eastAsia="Times New Roman" w:hAnsi="Times New Roman" w:cs="Times New Roman"/>
          <w:sz w:val="24"/>
          <w:szCs w:val="24"/>
        </w:rPr>
        <w:t>, [INSERT BOR ATTY NO.]</w:t>
      </w:r>
    </w:p>
    <w:p w14:paraId="0EC6CB78"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[312-876-6121]</w:t>
      </w:r>
    </w:p>
    <w:p w14:paraId="7B787E1A"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[alex.amezcua@dentons.com]</w:t>
      </w:r>
    </w:p>
    <w:p w14:paraId="588A9E89" w14:textId="77777777" w:rsidR="001F138A" w:rsidRDefault="001F138A">
      <w:pPr>
        <w:spacing w:after="0"/>
        <w:rPr>
          <w:rFonts w:ascii="Times New Roman" w:eastAsia="Times New Roman" w:hAnsi="Times New Roman" w:cs="Times New Roman"/>
          <w:sz w:val="24"/>
          <w:szCs w:val="24"/>
        </w:rPr>
      </w:pPr>
    </w:p>
    <w:p w14:paraId="58F0C79B" w14:textId="77777777" w:rsidR="001F138A" w:rsidRDefault="009D236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Dentons US LLP</w:t>
      </w:r>
    </w:p>
    <w:p w14:paraId="28267D58"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233 S Wacker Drive, Suite 5900</w:t>
      </w:r>
    </w:p>
    <w:p w14:paraId="67A3725B"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Chicago, IL 60606</w:t>
      </w:r>
    </w:p>
    <w:sectPr w:rsidR="001F13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E79F" w14:textId="77777777" w:rsidR="009D2369" w:rsidRDefault="009D2369">
      <w:pPr>
        <w:spacing w:after="0" w:line="240" w:lineRule="auto"/>
      </w:pPr>
      <w:r>
        <w:separator/>
      </w:r>
    </w:p>
  </w:endnote>
  <w:endnote w:type="continuationSeparator" w:id="0">
    <w:p w14:paraId="533F305A" w14:textId="77777777" w:rsidR="009D2369" w:rsidRDefault="009D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iDocIDField24b7baa1-c7e6-4d80-9200-5d51"/>
  <w:p w14:paraId="72A4A3D6" w14:textId="77777777" w:rsidR="001F138A" w:rsidRDefault="009D2369">
    <w:pPr>
      <w:pStyle w:val="DocID"/>
    </w:pPr>
    <w:r>
      <w:fldChar w:fldCharType="begin"/>
    </w:r>
    <w:r>
      <w:instrText xml:space="preserve">  DOCPROPERTY "CUS_DocIDChunk0" </w:instrText>
    </w:r>
    <w:r>
      <w:fldChar w:fldCharType="separate"/>
    </w:r>
    <w:r>
      <w:rPr>
        <w:noProof/>
      </w:rPr>
      <w:t>US_Active\118477815\V-2</w:t>
    </w:r>
    <w:r>
      <w:fldChar w:fldCharType="end"/>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_iDocIDFieldf9df8143-3f9e-4da8-ad96-6081"/>
  <w:p w14:paraId="5419670B" w14:textId="77777777" w:rsidR="001F138A" w:rsidRDefault="009D2369">
    <w:pPr>
      <w:pStyle w:val="DocID"/>
    </w:pPr>
    <w:r>
      <w:fldChar w:fldCharType="begin"/>
    </w:r>
    <w:r>
      <w:instrText xml:space="preserve">  DOCPROPERTY "CUS_DocIDChunk0" </w:instrText>
    </w:r>
    <w:r>
      <w:fldChar w:fldCharType="separate"/>
    </w:r>
    <w:r>
      <w:rPr>
        <w:noProof/>
      </w:rPr>
      <w:t>US_Active\118477815\V-2</w:t>
    </w:r>
    <w: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iDocIDField5d7d19cf-a690-41bf-a3ed-9974"/>
  <w:p w14:paraId="70134A38" w14:textId="77777777" w:rsidR="001F138A" w:rsidRDefault="009D2369">
    <w:pPr>
      <w:pStyle w:val="DocID"/>
    </w:pPr>
    <w:r>
      <w:fldChar w:fldCharType="begin"/>
    </w:r>
    <w:r>
      <w:instrText xml:space="preserve">  DOCPROPERTY "CUS_DocIDChunk0" </w:instrText>
    </w:r>
    <w:r>
      <w:fldChar w:fldCharType="separate"/>
    </w:r>
    <w:r>
      <w:rPr>
        <w:noProof/>
      </w:rPr>
      <w:t>US_Active\118477815\V-2</w:t>
    </w:r>
    <w:r>
      <w:fldChar w:fldCharType="end"/>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E883" w14:textId="77777777" w:rsidR="009D2369" w:rsidRDefault="009D2369">
      <w:pPr>
        <w:spacing w:after="0" w:line="240" w:lineRule="auto"/>
      </w:pPr>
      <w:r>
        <w:separator/>
      </w:r>
    </w:p>
  </w:footnote>
  <w:footnote w:type="continuationSeparator" w:id="0">
    <w:p w14:paraId="09930685" w14:textId="77777777" w:rsidR="009D2369" w:rsidRDefault="009D2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84FFC" w14:textId="77777777" w:rsidR="001F138A" w:rsidRDefault="001F1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618B" w14:textId="77777777" w:rsidR="001F138A" w:rsidRDefault="009D236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[INSERT DENTONS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E155" w14:textId="77777777" w:rsidR="001F138A" w:rsidRDefault="001F13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38A"/>
    <w:rsid w:val="00050DCE"/>
    <w:rsid w:val="00075A7C"/>
    <w:rsid w:val="0012565D"/>
    <w:rsid w:val="001E0CAD"/>
    <w:rsid w:val="001F138A"/>
    <w:rsid w:val="004C1635"/>
    <w:rsid w:val="009D2369"/>
    <w:rsid w:val="00F9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79D4D"/>
  <w15:docId w15:val="{049A3749-BF14-44A4-A1EA-14F5841B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DocID">
    <w:name w:val="DocID"/>
    <w:basedOn w:val="Footer"/>
    <w:next w:val="Footer"/>
    <w:link w:val="DocIDChar"/>
    <w:pPr>
      <w:tabs>
        <w:tab w:val="clear" w:pos="4680"/>
        <w:tab w:val="clear" w:pos="9360"/>
      </w:tabs>
    </w:pPr>
    <w:rPr>
      <w:rFonts w:ascii="Arial" w:eastAsia="Times New Roman" w:hAnsi="Arial" w:cs="Arial"/>
      <w:sz w:val="16"/>
      <w:szCs w:val="20"/>
    </w:rPr>
  </w:style>
  <w:style w:type="character" w:customStyle="1" w:styleId="DocIDChar">
    <w:name w:val="DocID Char"/>
    <w:basedOn w:val="DefaultParagraphFont"/>
    <w:link w:val="DocID"/>
    <w:rPr>
      <w:rFonts w:ascii="Arial" w:eastAsia="Times New Roman" w:hAnsi="Arial" w:cs="Arial"/>
      <w:sz w:val="16"/>
      <w:szCs w:val="20"/>
      <w:lang w:val="en-US" w:eastAsia="en-US"/>
    </w:rPr>
  </w:style>
  <w:style w:type="paragraph" w:customStyle="1" w:styleId="Obsahtabulky">
    <w:name w:val="Obsah tabulky"/>
    <w:basedOn w:val="Normal"/>
    <w:rsid w:val="004C1635"/>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4C1635"/>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5GDMBEBe890UWukCnlAIxH0Udw==">AMUW2mX7goB90gsdgRSK26uO1uQGHvtvDfHEK9M/hmVE8BY1Qk+3J4U4qZO58mGhVXmi3klbIEoqE3Zg2II4oeyiMYeVW3WsFmlxlkUjzTDSJCmuw5ksQpgAKiUWqQBf0OlDXB8HQzI0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Dentons</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Sheehan</dc:creator>
  <cp:keywords/>
  <cp:lastModifiedBy>Doi, Lisa</cp:lastModifiedBy>
  <cp:revision>7</cp:revision>
  <dcterms:created xsi:type="dcterms:W3CDTF">2021-08-10T13:57:00Z</dcterms:created>
  <dcterms:modified xsi:type="dcterms:W3CDTF">2021-08-10T14:29:00Z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US_Active\118477815\V-2</vt:lpwstr>
  </property>
  <property fmtid="{D5CDD505-2E9C-101B-9397-08002B2CF9AE}" pid="3" name="CUS_DocIDChunk0">
    <vt:lpwstr>US_Active\118477815\V-2</vt:lpwstr>
  </property>
  <property fmtid="{D5CDD505-2E9C-101B-9397-08002B2CF9AE}" pid="4" name="CUS_DocIDActiveBits">
    <vt:lpwstr>100352</vt:lpwstr>
  </property>
  <property fmtid="{D5CDD505-2E9C-101B-9397-08002B2CF9AE}" pid="5" name="CUS_DocIDLocation">
    <vt:lpwstr>EVERY_PAGE</vt:lpwstr>
  </property>
  <property fmtid="{D5CDD505-2E9C-101B-9397-08002B2CF9AE}" pid="6" name="CUS_DocIDReference">
    <vt:lpwstr>everyPage</vt:lpwstr>
  </property>
</Properties>
</file>