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column">
              <wp:posOffset>1230630</wp:posOffset>
            </wp:positionH>
            <wp:positionV relativeFrom="paragraph">
              <wp:posOffset>80010</wp:posOffset>
            </wp:positionV>
            <wp:extent cx="1514475" cy="809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14475" cy="8096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3017520</wp:posOffset>
            </wp:positionH>
            <wp:positionV relativeFrom="paragraph">
              <wp:posOffset>64135</wp:posOffset>
            </wp:positionV>
            <wp:extent cx="2194560" cy="8140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94560" cy="81407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Summary of the Argument</w:t>
      </w:r>
    </w:p>
    <w:p>
      <w:pPr>
        <w:pStyle w:val="Normal"/>
        <w:spacing w:before="0" w:after="0"/>
        <w:ind w:hanging="0"/>
        <w:jc w:val="both"/>
        <w:rPr/>
      </w:pPr>
      <w:r>
        <w:rPr/>
      </w:r>
    </w:p>
    <w:p>
      <w:pPr>
        <w:pStyle w:val="LOnormal1"/>
        <w:keepNext w:val="false"/>
        <w:keepLines w:val="false"/>
        <w:pageBreakBefore w:val="false"/>
        <w:widowControl/>
        <w:numPr>
          <w:ilvl w:val="0"/>
          <w:numId w:val="1"/>
        </w:numPr>
        <w:shd w:val="clear" w:fill="auto"/>
        <w:spacing w:lineRule="auto" w:line="252"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assessed value of {{ address }}, incorrectly determined by the City to be {{ target.assessed_value }}, should be no more than {{ contention_sev }}, based on the most similar comparable property: {{ primary.address }}.</w:t>
      </w:r>
    </w:p>
    <w:p>
      <w:pPr>
        <w:pStyle w:val="LOnormal1"/>
        <w:keepNext w:val="false"/>
        <w:keepLines w:val="false"/>
        <w:pageBreakBefore w:val="false"/>
        <w:widowControl/>
        <w:numPr>
          <w:ilvl w:val="0"/>
          <w:numId w:val="1"/>
        </w:numPr>
        <w:shd w:val="clear" w:fill="auto"/>
        <w:spacing w:lineRule="auto" w:line="252"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assessed value of {{ address }} should be reduced under the 1% yearly depreciation guideline in accordance with a correct Effective Age of {{ capped_age }}.</w:t>
      </w:r>
    </w:p>
    <w:p>
      <w:pPr>
        <w:pStyle w:val="LOnormal1"/>
        <w:keepNext w:val="false"/>
        <w:keepLines w:val="false"/>
        <w:pageBreakBefore w:val="false"/>
        <w:widowControl/>
        <w:numPr>
          <w:ilvl w:val="0"/>
          <w:numId w:val="1"/>
        </w:numPr>
        <w:shd w:val="clear" w:fill="auto"/>
        <w:spacing w:lineRule="auto" w:line="252" w:before="0" w:after="0"/>
        <w:ind w:left="14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the City of Detroit deviates from the 1% yearly depreciation guideline, the assessed value of {{ address }} should be reduced in accordance with a change in Effective Age to {{ new_effective_age }}.</w:t>
      </w:r>
    </w:p>
    <w:p>
      <w:pPr>
        <w:pStyle w:val="LOnormal1"/>
        <w:keepNext w:val="false"/>
        <w:keepLines w:val="false"/>
        <w:pageBreakBefore w:val="false"/>
        <w:widowControl/>
        <w:numPr>
          <w:ilvl w:val="0"/>
          <w:numId w:val="1"/>
        </w:numPr>
        <w:shd w:val="clear" w:fill="auto"/>
        <w:spacing w:lineRule="auto" w:line="252"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assessed value of {{ address }} should be further reduced as a result of impairment in its utility and/or desirability caused by factors outside the property’s boundaries.</w:t>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{{target.address}}</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.building_sq_ft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property.characteristicsinput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information is not accurate. {{ property.characteristicsinput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the most similar property sold in the target property’s neighborhood during the last 24 months: ({{primary.address}}).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{{primary.address}}</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primary.building_sq_ft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be assessed at no more than 50% of their market value. Based on the above comparable, the true market value of {{ address }} is {{ contention_faircash }} and the assessed value should be no more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 if has_comparables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January 1, 2021 to December 31,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item.building_sq_ft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age }} but the City assigned an Effective Age of {{ 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if the City of Detroit deviates from the 1% yearly depreciation guideline,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r>
        <w:rPr/>
        <w:t>{% if economic_obsolescence %}</w:t>
      </w:r>
    </w:p>
    <w:p>
      <w:pPr>
        <w:pStyle w:val="Normal"/>
        <w:ind w:left="720" w:hanging="0"/>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LOnormal"/>
        <w:spacing w:lineRule="auto" w:line="25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Property Tax Appeal Project, Coalition for Property Tax Justice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
    </w:p>
    <w:sectPr>
      <w:headerReference w:type="default" r:id="rId4"/>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paragraph" w:styleId="LOnormal1">
    <w:name w:val="LO-normal1"/>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LibreOffice/7.3.7.2$Linux_X86_64 LibreOffice_project/30$Build-2</Application>
  <AppVersion>15.0000</AppVersion>
  <Pages>6</Pages>
  <Words>1203</Words>
  <Characters>6523</Characters>
  <CharactersWithSpaces>7628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2025-02-23T20:56:29Z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