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drawing>
          <wp:anchor behindDoc="0" distT="0" distB="0" distL="0" distR="0" simplePos="0" locked="0" layoutInCell="0" allowOverlap="1" relativeHeight="2">
            <wp:simplePos x="0" y="0"/>
            <wp:positionH relativeFrom="page">
              <wp:align>center</wp:align>
            </wp:positionH>
            <wp:positionV relativeFrom="page">
              <wp:posOffset>396875</wp:posOffset>
            </wp:positionV>
            <wp:extent cx="4758055" cy="120269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758055" cy="1202690"/>
                    </a:xfrm>
                    <a:prstGeom prst="rect">
                      <a:avLst/>
                    </a:prstGeom>
                  </pic:spPr>
                </pic:pic>
              </a:graphicData>
            </a:graphic>
          </wp:anchor>
        </w:drawing>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City of Milwaukee Assessor’s Office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200 E Wells Street, Room 507</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Milwaukee, WI 53202</w:t>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b/>
          <w:sz w:val="24"/>
          <w:szCs w:val="24"/>
        </w:rPr>
        <w:t>Re:</w:t>
      </w:r>
      <w:r>
        <w:rPr>
          <w:rFonts w:eastAsia="Times New Roman" w:cs="Times New Roman" w:ascii="Times New Roman" w:hAnsi="Times New Roman"/>
          <w:sz w:val="24"/>
          <w:szCs w:val="24"/>
        </w:rPr>
        <w:t xml:space="preserve"> </w:t>
        <w:tab/>
      </w:r>
      <w:r>
        <w:rPr>
          <w:rFonts w:eastAsia="Times New Roman" w:cs="Times New Roman" w:ascii="Times New Roman" w:hAnsi="Times New Roman"/>
          <w:b/>
          <w:bCs/>
          <w:sz w:val="24"/>
          <w:szCs w:val="24"/>
        </w:rPr>
        <w:t>Objection to Real Property Assessment</w:t>
      </w:r>
      <w:r>
        <w:rPr>
          <w:rFonts w:eastAsia="Times New Roman" w:cs="Times New Roman" w:ascii="Times New Roman" w:hAnsi="Times New Roman"/>
          <w:sz w:val="24"/>
          <w:szCs w:val="24"/>
        </w:rPr>
        <w:t xml:space="preserve"> </w:t>
      </w:r>
    </w:p>
    <w:p>
      <w:pPr>
        <w:pStyle w:val="Normal"/>
        <w:spacing w:lineRule="auto" w:line="240" w:before="0" w:after="0"/>
        <w:ind w:left="720"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Homeowner: {{ owner }}</w:t>
      </w:r>
    </w:p>
    <w:p>
      <w:pPr>
        <w:pStyle w:val="Normal"/>
        <w:spacing w:lineRule="auto" w:line="240" w:before="0" w:after="0"/>
        <w:ind w:left="720"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Parcel ID: {{ pin }}</w:t>
        <w:br/>
        <w:t>{{ address }}</w:t>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Board of Assessors:</w:t>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This objection is submitted on behalf of {{ formal_owner }} by [his/her/their] authorized representative, the Neighborhood Law Clinic. (See attached: Agent Authorization Form)</w:t>
      </w:r>
    </w:p>
    <w:p>
      <w:pPr>
        <w:pStyle w:val="Normal"/>
        <w:spacing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 property’s current assessed value is {{ target.assessed_value }}. However, for the reasons explained below, this property’s assessed value should be no more than/less than {{ contention_sev }}.</w:t>
      </w:r>
    </w:p>
    <w:p>
      <w:pPr>
        <w:pStyle w:val="Normal"/>
        <w:spacing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1"/>
        </w:numPr>
        <w:spacing w:before="0" w:after="0"/>
        <w:jc w:val="both"/>
        <w:rPr>
          <w:rFonts w:ascii="Times New Roman" w:hAnsi="Times New Roman"/>
          <w:b/>
          <w:b/>
          <w:bCs/>
          <w:sz w:val="24"/>
          <w:szCs w:val="24"/>
        </w:rPr>
      </w:pPr>
      <w:r>
        <w:rPr>
          <w:rFonts w:ascii="Times New Roman" w:hAnsi="Times New Roman"/>
          <w:b/>
          <w:bCs/>
          <w:sz w:val="24"/>
          <w:szCs w:val="24"/>
        </w:rPr>
        <w:t>Recent Sale Price of the Subject Property Does Not Account for Property Changes That Occurred After the Sale Date.</w:t>
      </w:r>
    </w:p>
    <w:p>
      <w:pPr>
        <w:pStyle w:val="Normal"/>
        <w:numPr>
          <w:ilvl w:val="0"/>
          <w:numId w:val="1"/>
        </w:numPr>
        <w:spacing w:before="0" w:after="0"/>
        <w:jc w:val="both"/>
        <w:rPr>
          <w:rFonts w:ascii="Times New Roman" w:hAnsi="Times New Roman"/>
          <w:b/>
          <w:b/>
          <w:bCs/>
        </w:rPr>
      </w:pPr>
      <w:r>
        <w:rPr>
          <w:rFonts w:ascii="Times New Roman" w:hAnsi="Times New Roman"/>
          <w:b/>
          <w:bCs/>
          <w:sz w:val="24"/>
          <w:szCs w:val="24"/>
        </w:rPr>
        <w:t>Recent Arms’ Length Sale Prices of Other Reasonable Comparable Properties Show That the Subject Property’s Assessed Value Should be Reduced.</w:t>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 relevant data on {{ formal_owner }}’s property is as follows:</w:t>
      </w:r>
    </w:p>
    <w:p>
      <w:pPr>
        <w:pStyle w:val="Normal"/>
        <w:spacing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a"/>
        <w:tblW w:w="5000" w:type="pct"/>
        <w:jc w:val="center"/>
        <w:tblInd w:w="0" w:type="dxa"/>
        <w:tblLayout w:type="fixed"/>
        <w:tblCellMar>
          <w:top w:w="0" w:type="dxa"/>
          <w:left w:w="108" w:type="dxa"/>
          <w:bottom w:w="0" w:type="dxa"/>
          <w:right w:w="108" w:type="dxa"/>
        </w:tblCellMar>
        <w:tblLook w:val="0400" w:noHBand="0" w:noVBand="1" w:firstColumn="0" w:lastRow="0" w:lastColumn="0" w:firstRow="0"/>
      </w:tblPr>
      <w:tblGrid>
        <w:gridCol w:w="2879"/>
        <w:gridCol w:w="1170"/>
        <w:gridCol w:w="1526"/>
        <w:gridCol w:w="1000"/>
        <w:gridCol w:w="987"/>
        <w:gridCol w:w="904"/>
        <w:gridCol w:w="893"/>
      </w:tblGrid>
      <w:tr>
        <w:trPr>
          <w:trHeight w:val="625" w:hRule="atLeast"/>
        </w:trPr>
        <w:tc>
          <w:tcPr>
            <w:tcW w:w="287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Address</w:t>
            </w:r>
          </w:p>
        </w:tc>
        <w:tc>
          <w:tcPr>
            <w:tcW w:w="117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Baths</w:t>
            </w:r>
          </w:p>
        </w:tc>
        <w:tc>
          <w:tcPr>
            <w:tcW w:w="1526"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Square Footage</w:t>
            </w:r>
          </w:p>
        </w:tc>
        <w:tc>
          <w:tcPr>
            <w:tcW w:w="100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Year Built</w:t>
            </w:r>
          </w:p>
        </w:tc>
        <w:tc>
          <w:tcPr>
            <w:tcW w:w="987"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Exterior</w:t>
            </w:r>
          </w:p>
        </w:tc>
        <w:tc>
          <w:tcPr>
            <w:tcW w:w="90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Stories</w:t>
            </w:r>
          </w:p>
        </w:tc>
        <w:tc>
          <w:tcPr>
            <w:tcW w:w="893"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Neighb.</w:t>
            </w:r>
          </w:p>
        </w:tc>
      </w:tr>
      <w:tr>
        <w:trPr>
          <w:trHeight w:val="576" w:hRule="atLeast"/>
        </w:trPr>
        <w:tc>
          <w:tcPr>
            <w:tcW w:w="2879" w:type="dxa"/>
            <w:tcBorders>
              <w:left w:val="single" w:sz="4" w:space="0" w:color="000000"/>
              <w:bottom w:val="single" w:sz="4" w:space="0" w:color="000000"/>
              <w:right w:val="single" w:sz="4" w:space="0" w:color="000000"/>
            </w:tcBorders>
          </w:tcPr>
          <w:p>
            <w:pPr>
              <w:pStyle w:val="Normal"/>
              <w:widowControl w:val="false"/>
              <w:spacing w:before="0" w:after="0"/>
              <w:ind w:left="0" w:hanging="0"/>
              <w:jc w:val="left"/>
              <w:rPr>
                <w:sz w:val="20"/>
                <w:szCs w:val="20"/>
              </w:rPr>
            </w:pPr>
            <w:r>
              <w:rPr>
                <w:rFonts w:eastAsia="Times New Roman" w:cs="Times New Roman" w:ascii="Times New Roman" w:hAnsi="Times New Roman"/>
                <w:sz w:val="20"/>
                <w:szCs w:val="20"/>
              </w:rPr>
              <w:t>{{target.street_number}} {{target .street_name}}</w:t>
            </w:r>
          </w:p>
        </w:tc>
        <w:tc>
          <w:tcPr>
            <w:tcW w:w="1170"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xml:space="preserve">{{ </w:t>
            </w:r>
            <w:r>
              <w:rPr>
                <w:rFonts w:eastAsia="Times New Roman" w:cs="Times New Roman" w:ascii="Times New Roman" w:hAnsi="Times New Roman"/>
                <w:sz w:val="20"/>
                <w:szCs w:val="20"/>
              </w:rPr>
              <w:t>target</w:t>
            </w:r>
            <w:r>
              <w:rPr>
                <w:rFonts w:cs="Times New Roman" w:ascii="Times New Roman" w:hAnsi="Times New Roman"/>
                <w:sz w:val="20"/>
                <w:szCs w:val="20"/>
              </w:rPr>
              <w:t>.baths }}</w:t>
            </w:r>
          </w:p>
        </w:tc>
        <w:tc>
          <w:tcPr>
            <w:tcW w:w="1526"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xml:space="preserve">{{ </w:t>
            </w:r>
            <w:r>
              <w:rPr>
                <w:rFonts w:eastAsia="Times New Roman" w:cs="Times New Roman" w:ascii="Times New Roman" w:hAnsi="Times New Roman"/>
                <w:sz w:val="20"/>
                <w:szCs w:val="20"/>
              </w:rPr>
              <w:t>target</w:t>
            </w:r>
            <w:r>
              <w:rPr>
                <w:rFonts w:cs="Times New Roman" w:ascii="Times New Roman" w:hAnsi="Times New Roman"/>
                <w:sz w:val="20"/>
                <w:szCs w:val="20"/>
              </w:rPr>
              <w:t>.total_sq_ft }}</w:t>
            </w:r>
          </w:p>
        </w:tc>
        <w:tc>
          <w:tcPr>
            <w:tcW w:w="1000"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xml:space="preserve">{{ </w:t>
            </w:r>
            <w:r>
              <w:rPr>
                <w:rFonts w:eastAsia="Times New Roman" w:cs="Times New Roman" w:ascii="Times New Roman" w:hAnsi="Times New Roman"/>
                <w:sz w:val="20"/>
                <w:szCs w:val="20"/>
              </w:rPr>
              <w:t>target</w:t>
            </w:r>
            <w:r>
              <w:rPr>
                <w:rFonts w:cs="Times New Roman" w:ascii="Times New Roman" w:hAnsi="Times New Roman"/>
                <w:sz w:val="20"/>
                <w:szCs w:val="20"/>
              </w:rPr>
              <w:t>.year_built}}</w:t>
            </w:r>
          </w:p>
        </w:tc>
        <w:tc>
          <w:tcPr>
            <w:tcW w:w="987"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xml:space="preserve">{{ </w:t>
            </w:r>
            <w:r>
              <w:rPr>
                <w:rFonts w:eastAsia="Times New Roman" w:cs="Times New Roman" w:ascii="Times New Roman" w:hAnsi="Times New Roman"/>
                <w:sz w:val="20"/>
                <w:szCs w:val="20"/>
              </w:rPr>
              <w:t>target</w:t>
            </w:r>
            <w:r>
              <w:rPr>
                <w:rFonts w:cs="Times New Roman" w:ascii="Times New Roman" w:hAnsi="Times New Roman"/>
                <w:sz w:val="20"/>
                <w:szCs w:val="20"/>
              </w:rPr>
              <w:t>.exterior_display}}</w:t>
            </w:r>
          </w:p>
        </w:tc>
        <w:tc>
          <w:tcPr>
            <w:tcW w:w="904"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xml:space="preserve">{{ </w:t>
            </w:r>
            <w:r>
              <w:rPr>
                <w:rFonts w:eastAsia="Times New Roman" w:cs="Times New Roman" w:ascii="Times New Roman" w:hAnsi="Times New Roman"/>
                <w:sz w:val="20"/>
                <w:szCs w:val="20"/>
              </w:rPr>
              <w:t>target</w:t>
            </w:r>
            <w:r>
              <w:rPr>
                <w:rFonts w:cs="Times New Roman" w:ascii="Times New Roman" w:hAnsi="Times New Roman"/>
                <w:sz w:val="20"/>
                <w:szCs w:val="20"/>
              </w:rPr>
              <w:t>.stories }}</w:t>
            </w:r>
          </w:p>
        </w:tc>
        <w:tc>
          <w:tcPr>
            <w:tcW w:w="893"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xml:space="preserve">{{ </w:t>
            </w:r>
            <w:r>
              <w:rPr>
                <w:rFonts w:eastAsia="Times New Roman" w:cs="Times New Roman" w:ascii="Times New Roman" w:hAnsi="Times New Roman"/>
                <w:sz w:val="20"/>
                <w:szCs w:val="20"/>
              </w:rPr>
              <w:t>target</w:t>
            </w:r>
            <w:r>
              <w:rPr>
                <w:rFonts w:cs="Times New Roman" w:ascii="Times New Roman" w:hAnsi="Times New Roman"/>
                <w:sz w:val="20"/>
                <w:szCs w:val="20"/>
              </w:rPr>
              <w:t>.neighborhood }}</w:t>
            </w:r>
          </w:p>
        </w:tc>
      </w:tr>
    </w:tbl>
    <w:p>
      <w:pPr>
        <w:pStyle w:val="Normal"/>
        <w:spacing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if has_primary %}</w:t>
      </w:r>
    </w:p>
    <w:p>
      <w:pPr>
        <w:pStyle w:val="Normal"/>
        <w:spacing w:before="0" w:after="0"/>
        <w:ind w:hanging="0"/>
        <w:jc w:val="both"/>
        <w:rPr/>
      </w:pPr>
      <w:r>
        <w:rPr/>
      </w:r>
    </w:p>
    <w:p>
      <w:pPr>
        <w:pStyle w:val="Normal"/>
        <w:spacing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 most similar property sold in the subject property’s neighborhood during the last twenty-four months is {{ primary.street_number }} {{ primary.street_name }}. The property sold for {{ primary.sale_price }} on {{ primary.sale_date }}.</w:t>
      </w:r>
    </w:p>
    <w:p>
      <w:pPr>
        <w:pStyle w:val="Normal"/>
        <w:spacing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a"/>
        <w:tblW w:w="5000" w:type="pct"/>
        <w:jc w:val="center"/>
        <w:tblInd w:w="0" w:type="dxa"/>
        <w:tblLayout w:type="fixed"/>
        <w:tblCellMar>
          <w:top w:w="0" w:type="dxa"/>
          <w:left w:w="108" w:type="dxa"/>
          <w:bottom w:w="0" w:type="dxa"/>
          <w:right w:w="108" w:type="dxa"/>
        </w:tblCellMar>
        <w:tblLook w:val="0400" w:noHBand="0" w:noVBand="1" w:firstColumn="0" w:lastRow="0" w:lastColumn="0" w:firstRow="0"/>
      </w:tblPr>
      <w:tblGrid>
        <w:gridCol w:w="1343"/>
        <w:gridCol w:w="732"/>
        <w:gridCol w:w="800"/>
        <w:gridCol w:w="1174"/>
        <w:gridCol w:w="725"/>
        <w:gridCol w:w="1075"/>
        <w:gridCol w:w="726"/>
        <w:gridCol w:w="987"/>
        <w:gridCol w:w="904"/>
        <w:gridCol w:w="893"/>
      </w:tblGrid>
      <w:tr>
        <w:trPr>
          <w:trHeight w:val="625" w:hRule="atLeast"/>
        </w:trPr>
        <w:tc>
          <w:tcPr>
            <w:tcW w:w="1343"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Address</w:t>
            </w:r>
          </w:p>
        </w:tc>
        <w:tc>
          <w:tcPr>
            <w:tcW w:w="732"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Dist.</w:t>
            </w:r>
          </w:p>
        </w:tc>
        <w:tc>
          <w:tcPr>
            <w:tcW w:w="80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Sale Price</w:t>
            </w:r>
          </w:p>
        </w:tc>
        <w:tc>
          <w:tcPr>
            <w:tcW w:w="117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Sale Date</w:t>
            </w:r>
          </w:p>
        </w:tc>
        <w:tc>
          <w:tcPr>
            <w:tcW w:w="725"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Baths</w:t>
            </w:r>
          </w:p>
        </w:tc>
        <w:tc>
          <w:tcPr>
            <w:tcW w:w="1075"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Square Footage</w:t>
            </w:r>
          </w:p>
        </w:tc>
        <w:tc>
          <w:tcPr>
            <w:tcW w:w="726"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Year Built</w:t>
            </w:r>
          </w:p>
        </w:tc>
        <w:tc>
          <w:tcPr>
            <w:tcW w:w="987"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Exterior</w:t>
            </w:r>
          </w:p>
        </w:tc>
        <w:tc>
          <w:tcPr>
            <w:tcW w:w="90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Stories</w:t>
            </w:r>
          </w:p>
        </w:tc>
        <w:tc>
          <w:tcPr>
            <w:tcW w:w="893"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Neighb.</w:t>
            </w:r>
          </w:p>
        </w:tc>
      </w:tr>
      <w:tr>
        <w:trPr>
          <w:trHeight w:val="576" w:hRule="atLeast"/>
        </w:trPr>
        <w:tc>
          <w:tcPr>
            <w:tcW w:w="1343" w:type="dxa"/>
            <w:tcBorders>
              <w:left w:val="single" w:sz="4" w:space="0" w:color="000000"/>
              <w:bottom w:val="single" w:sz="4" w:space="0" w:color="000000"/>
              <w:right w:val="single" w:sz="4" w:space="0" w:color="000000"/>
            </w:tcBorders>
          </w:tcPr>
          <w:p>
            <w:pPr>
              <w:pStyle w:val="Normal"/>
              <w:widowControl w:val="false"/>
              <w:spacing w:before="0" w:after="0"/>
              <w:ind w:left="0" w:hanging="0"/>
              <w:jc w:val="left"/>
              <w:rPr>
                <w:sz w:val="20"/>
                <w:szCs w:val="20"/>
              </w:rPr>
            </w:pPr>
            <w:r>
              <w:rPr>
                <w:rFonts w:eastAsia="Times New Roman" w:cs="Times New Roman" w:ascii="Times New Roman" w:hAnsi="Times New Roman"/>
                <w:sz w:val="20"/>
                <w:szCs w:val="20"/>
              </w:rPr>
              <w:t>{{primary.street_number}} {{primary.street_name}}</w:t>
            </w:r>
          </w:p>
        </w:tc>
        <w:tc>
          <w:tcPr>
            <w:tcW w:w="732"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primary_distance }}</w:t>
            </w:r>
          </w:p>
        </w:tc>
        <w:tc>
          <w:tcPr>
            <w:tcW w:w="800"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primary.sale_price }}</w:t>
            </w:r>
          </w:p>
        </w:tc>
        <w:tc>
          <w:tcPr>
            <w:tcW w:w="1174"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primary.sale_date }}</w:t>
            </w:r>
          </w:p>
        </w:tc>
        <w:tc>
          <w:tcPr>
            <w:tcW w:w="725"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primary.baths }}</w:t>
            </w:r>
          </w:p>
        </w:tc>
        <w:tc>
          <w:tcPr>
            <w:tcW w:w="1075"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primary.total_sq_ft }}</w:t>
            </w:r>
          </w:p>
        </w:tc>
        <w:tc>
          <w:tcPr>
            <w:tcW w:w="726"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primary.year_built}}</w:t>
            </w:r>
          </w:p>
        </w:tc>
        <w:tc>
          <w:tcPr>
            <w:tcW w:w="987"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primary.exterior_display}}</w:t>
            </w:r>
          </w:p>
        </w:tc>
        <w:tc>
          <w:tcPr>
            <w:tcW w:w="904"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primary.stories }}</w:t>
            </w:r>
          </w:p>
        </w:tc>
        <w:tc>
          <w:tcPr>
            <w:tcW w:w="893"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primary.neighborhood }}</w:t>
            </w:r>
          </w:p>
        </w:tc>
      </w:tr>
    </w:tbl>
    <w:p>
      <w:pPr>
        <w:pStyle w:val="Normal"/>
        <w:spacing w:lineRule="auto" w:line="252"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52"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 City of Milwaukee assigned {{ target.street_number }} {{ target.street_name }} an assessed value of {{ target.assessed_value }}. Wisconsin jurisdictions are required to assess residential properties at 100% of their market value. Wis. Stat. § 70.32. Additionally, the City of Milwaukee conducted a revaluation this year, with the aim of re-aligning the City’s property values to be in compliance with this requirement. Accordingly, this means the Assessor’s Office calculates this property’s fair market value to be {{ current_faircash }}.</w:t>
      </w:r>
    </w:p>
    <w:p>
      <w:pPr>
        <w:pStyle w:val="Normal"/>
        <w:spacing w:lineRule="auto" w:line="252"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52"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However, this assessment is inaccurate. Based on the above comparable property, the true market value of {{ address }} is no more than {{ contention_faircash }}; accordingly, the assessed value should also be no more than {{ contention_sev }}. </w:t>
      </w:r>
    </w:p>
    <w:p>
      <w:pPr>
        <w:pStyle w:val="Normal"/>
        <w:spacing w:lineRule="auto" w:line="252"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endif %}{% if has_comparables %}</w:t>
      </w:r>
    </w:p>
    <w:p>
      <w:pPr>
        <w:pStyle w:val="Normal"/>
        <w:spacing w:lineRule="auto" w:line="252"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To calculate {{ target.street_number }} {{ target.street_name }}’s market value, the most similar comparable property was selected from a pool of other reasonably comparable properties. These comparable properties were selected from all the residential property sales marked arm’s-length by the City of Milwaukee Assessor’s Office between </w:t>
      </w:r>
      <w:r>
        <w:rPr>
          <w:rFonts w:eastAsia="Times New Roman" w:cs="Times New Roman" w:ascii="Times New Roman" w:hAnsi="Times New Roman"/>
          <w:b/>
          <w:bCs/>
          <w:sz w:val="24"/>
          <w:szCs w:val="24"/>
        </w:rPr>
        <w:t>[date]</w:t>
      </w:r>
      <w:r>
        <w:rPr>
          <w:rFonts w:eastAsia="Times New Roman" w:cs="Times New Roman" w:ascii="Times New Roman" w:hAnsi="Times New Roman"/>
          <w:sz w:val="24"/>
          <w:szCs w:val="24"/>
        </w:rPr>
        <w:t xml:space="preserve"> to </w:t>
      </w:r>
      <w:r>
        <w:rPr>
          <w:rFonts w:eastAsia="Times New Roman" w:cs="Times New Roman" w:ascii="Times New Roman" w:hAnsi="Times New Roman"/>
          <w:b/>
          <w:bCs/>
          <w:sz w:val="24"/>
          <w:szCs w:val="24"/>
        </w:rPr>
        <w:t>[date].</w:t>
      </w:r>
      <w:r>
        <w:rPr>
          <w:rFonts w:eastAsia="Times New Roman" w:cs="Times New Roman" w:ascii="Times New Roman" w:hAnsi="Times New Roman"/>
          <w:sz w:val="24"/>
          <w:szCs w:val="24"/>
        </w:rPr>
        <w:t xml:space="preserve"> All comparable properties have the same neighborhood, style, number of bedrooms, and exterior type as the subject property. The comparable properties also have approximately the same square footage, age, number of stories, number of bathrooms, and lot size as the subject property. </w:t>
      </w:r>
    </w:p>
    <w:p>
      <w:pPr>
        <w:pStyle w:val="Normal"/>
        <w:spacing w:lineRule="auto" w:line="252"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Here is the relevant data on the comparable properties:</w:t>
      </w:r>
    </w:p>
    <w:p>
      <w:pPr>
        <w:pStyle w:val="Normal"/>
        <w:spacing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a"/>
        <w:tblW w:w="5000" w:type="pct"/>
        <w:jc w:val="center"/>
        <w:tblInd w:w="0" w:type="dxa"/>
        <w:tblLayout w:type="fixed"/>
        <w:tblCellMar>
          <w:top w:w="0" w:type="dxa"/>
          <w:left w:w="108" w:type="dxa"/>
          <w:bottom w:w="0" w:type="dxa"/>
          <w:right w:w="108" w:type="dxa"/>
        </w:tblCellMar>
        <w:tblLook w:val="0400" w:noHBand="0" w:noVBand="1" w:firstColumn="0" w:lastRow="0" w:lastColumn="0" w:firstRow="0"/>
      </w:tblPr>
      <w:tblGrid>
        <w:gridCol w:w="1343"/>
        <w:gridCol w:w="732"/>
        <w:gridCol w:w="800"/>
        <w:gridCol w:w="1174"/>
        <w:gridCol w:w="725"/>
        <w:gridCol w:w="1075"/>
        <w:gridCol w:w="726"/>
        <w:gridCol w:w="987"/>
        <w:gridCol w:w="904"/>
        <w:gridCol w:w="893"/>
      </w:tblGrid>
      <w:tr>
        <w:trPr>
          <w:trHeight w:val="625" w:hRule="atLeast"/>
        </w:trPr>
        <w:tc>
          <w:tcPr>
            <w:tcW w:w="1343"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Address</w:t>
            </w:r>
          </w:p>
        </w:tc>
        <w:tc>
          <w:tcPr>
            <w:tcW w:w="732"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Dist.</w:t>
            </w:r>
          </w:p>
        </w:tc>
        <w:tc>
          <w:tcPr>
            <w:tcW w:w="80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Sale Price</w:t>
            </w:r>
          </w:p>
        </w:tc>
        <w:tc>
          <w:tcPr>
            <w:tcW w:w="117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Sale Date</w:t>
            </w:r>
          </w:p>
        </w:tc>
        <w:tc>
          <w:tcPr>
            <w:tcW w:w="725"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Baths</w:t>
            </w:r>
          </w:p>
        </w:tc>
        <w:tc>
          <w:tcPr>
            <w:tcW w:w="1075"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Square Footage</w:t>
            </w:r>
          </w:p>
        </w:tc>
        <w:tc>
          <w:tcPr>
            <w:tcW w:w="726"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Year Built</w:t>
            </w:r>
          </w:p>
        </w:tc>
        <w:tc>
          <w:tcPr>
            <w:tcW w:w="987"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Exterior</w:t>
            </w:r>
          </w:p>
        </w:tc>
        <w:tc>
          <w:tcPr>
            <w:tcW w:w="90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Stories</w:t>
            </w:r>
          </w:p>
        </w:tc>
        <w:tc>
          <w:tcPr>
            <w:tcW w:w="893"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Neighb.</w:t>
            </w:r>
          </w:p>
        </w:tc>
      </w:tr>
      <w:tr>
        <w:trPr>
          <w:trHeight w:val="576" w:hRule="atLeast"/>
        </w:trPr>
        <w:tc>
          <w:tcPr>
            <w:tcW w:w="9359" w:type="dxa"/>
            <w:gridSpan w:val="10"/>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left"/>
              <w:rPr/>
            </w:pPr>
            <w:r>
              <w:rPr/>
              <w:t>{%tr for item in comparables %}</w:t>
            </w:r>
          </w:p>
        </w:tc>
      </w:tr>
      <w:tr>
        <w:trPr>
          <w:trHeight w:val="576" w:hRule="atLeast"/>
        </w:trPr>
        <w:tc>
          <w:tcPr>
            <w:tcW w:w="1343"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item.address }}</w:t>
            </w:r>
          </w:p>
        </w:tc>
        <w:tc>
          <w:tcPr>
            <w:tcW w:w="732"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item.distance }}</w:t>
            </w:r>
          </w:p>
        </w:tc>
        <w:tc>
          <w:tcPr>
            <w:tcW w:w="800"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item.sale_price }}</w:t>
            </w:r>
          </w:p>
        </w:tc>
        <w:tc>
          <w:tcPr>
            <w:tcW w:w="1174"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item.sale_date }}</w:t>
            </w:r>
          </w:p>
        </w:tc>
        <w:tc>
          <w:tcPr>
            <w:tcW w:w="725"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item.baths }}</w:t>
            </w:r>
          </w:p>
        </w:tc>
        <w:tc>
          <w:tcPr>
            <w:tcW w:w="1075"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item.total_sq_ft }}</w:t>
            </w:r>
          </w:p>
        </w:tc>
        <w:tc>
          <w:tcPr>
            <w:tcW w:w="726"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item.year_built}}</w:t>
            </w:r>
          </w:p>
        </w:tc>
        <w:tc>
          <w:tcPr>
            <w:tcW w:w="987"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item.exterior_display}}</w:t>
            </w:r>
          </w:p>
        </w:tc>
        <w:tc>
          <w:tcPr>
            <w:tcW w:w="904"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item.stories }}</w:t>
            </w:r>
          </w:p>
        </w:tc>
        <w:tc>
          <w:tcPr>
            <w:tcW w:w="893"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item.neighborhood }}</w:t>
            </w:r>
          </w:p>
        </w:tc>
      </w:tr>
      <w:tr>
        <w:trPr>
          <w:trHeight w:val="576" w:hRule="atLeast"/>
        </w:trPr>
        <w:tc>
          <w:tcPr>
            <w:tcW w:w="9359" w:type="dxa"/>
            <w:gridSpan w:val="10"/>
            <w:tcBorders>
              <w:left w:val="single" w:sz="4" w:space="0" w:color="000000"/>
              <w:bottom w:val="single" w:sz="4" w:space="0" w:color="000000"/>
              <w:right w:val="single" w:sz="4" w:space="0" w:color="000000"/>
            </w:tcBorders>
          </w:tcPr>
          <w:p>
            <w:pPr>
              <w:pStyle w:val="Normal"/>
              <w:widowControl w:val="false"/>
              <w:spacing w:before="0" w:after="160"/>
              <w:jc w:val="left"/>
              <w:rPr/>
            </w:pPr>
            <w:r>
              <w:rPr/>
              <w:t>{%tr endfor %}</w:t>
            </w:r>
          </w:p>
        </w:tc>
      </w:tr>
    </w:tbl>
    <w:p>
      <w:pPr>
        <w:pStyle w:val="Normal"/>
        <w:spacing w:lineRule="auto" w:line="252"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endif %}</w:t>
      </w:r>
    </w:p>
    <w:p>
      <w:pPr>
        <w:pStyle w:val="Normal"/>
        <w:spacing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numPr>
          <w:ilvl w:val="0"/>
          <w:numId w:val="1"/>
        </w:numPr>
        <w:spacing w:before="0" w:after="0"/>
        <w:ind w:left="720" w:right="-20" w:hanging="0"/>
        <w:jc w:val="both"/>
        <w:rPr>
          <w:rFonts w:ascii="Times New Roman" w:hAnsi="Times New Roman"/>
          <w:b/>
          <w:b/>
          <w:bCs/>
        </w:rPr>
      </w:pPr>
      <w:r>
        <w:rPr>
          <w:rFonts w:ascii="Times New Roman" w:hAnsi="Times New Roman"/>
          <w:b/>
          <w:bCs/>
          <w:sz w:val="24"/>
          <w:szCs w:val="24"/>
        </w:rPr>
        <w:t>The Subject Property’s Depreciation Warrants a Reduction in Assessed Value</w:t>
      </w:r>
    </w:p>
    <w:p>
      <w:pPr>
        <w:pStyle w:val="LOnormal"/>
        <w:spacing w:lineRule="auto" w:line="252"/>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p>
      <w:pPr>
        <w:pStyle w:val="LOnormal"/>
        <w:spacing w:lineRule="auto" w:line="252"/>
        <w:rPr>
          <w:rFonts w:ascii="Times New Roman" w:hAnsi="Times New Roman" w:eastAsia="Times New Roman" w:cs="Times New Roman"/>
          <w:sz w:val="24"/>
          <w:szCs w:val="24"/>
        </w:rPr>
      </w:pPr>
      <w:r>
        <w:rPr>
          <w:rFonts w:eastAsia="Times New Roman" w:cs="Times New Roman" w:ascii="Times New Roman" w:hAnsi="Times New Roman"/>
          <w:sz w:val="24"/>
          <w:szCs w:val="24"/>
        </w:rPr>
        <w:t>Sincerely,</w:t>
      </w:r>
    </w:p>
    <w:p>
      <w:pPr>
        <w:pStyle w:val="LOnormal"/>
        <w:spacing w:lineRule="auto" w:line="252"/>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p>
      <w:pPr>
        <w:pStyle w:val="LOnormal"/>
        <w:spacing w:lineRule="auto" w:line="252"/>
        <w:rPr>
          <w:b w:val="false"/>
          <w:b w:val="false"/>
          <w:bCs w:val="false"/>
          <w:i/>
          <w:i/>
          <w:iCs/>
          <w:u w:val="single"/>
        </w:rPr>
      </w:pPr>
      <w:r>
        <w:rPr>
          <w:rFonts w:eastAsia="Times New Roman" w:cs="Times New Roman" w:ascii="Times New Roman" w:hAnsi="Times New Roman"/>
          <w:b w:val="false"/>
          <w:bCs w:val="false"/>
          <w:i/>
          <w:iCs/>
          <w:sz w:val="24"/>
          <w:szCs w:val="24"/>
          <w:u w:val="single"/>
        </w:rPr>
        <w:t>Electronically signed by Tessa M. Henson</w:t>
      </w:r>
    </w:p>
    <w:p>
      <w:pPr>
        <w:pStyle w:val="LOnormal"/>
        <w:spacing w:lineRule="auto" w:line="252"/>
        <w:rPr>
          <w:b w:val="false"/>
          <w:b w:val="false"/>
          <w:bCs w:val="false"/>
        </w:rPr>
      </w:pPr>
      <w:r>
        <w:rPr>
          <w:rFonts w:eastAsia="Times New Roman" w:cs="Times New Roman" w:ascii="Times New Roman" w:hAnsi="Times New Roman"/>
          <w:b w:val="false"/>
          <w:bCs w:val="false"/>
          <w:sz w:val="24"/>
          <w:szCs w:val="24"/>
        </w:rPr>
        <w:t>Tessa M. Henson</w:t>
      </w:r>
    </w:p>
    <w:p>
      <w:pPr>
        <w:pStyle w:val="LOnormal"/>
        <w:spacing w:lineRule="auto" w:line="252"/>
        <w:rPr>
          <w:b w:val="false"/>
          <w:b w:val="false"/>
          <w:bCs w:val="false"/>
        </w:rPr>
      </w:pPr>
      <w:r>
        <w:rPr>
          <w:rFonts w:eastAsia="Times New Roman" w:cs="Times New Roman" w:ascii="Times New Roman" w:hAnsi="Times New Roman"/>
          <w:b w:val="false"/>
          <w:bCs w:val="false"/>
          <w:sz w:val="24"/>
          <w:szCs w:val="24"/>
        </w:rPr>
        <w:t>Neighborhood Law Clinic</w:t>
      </w:r>
    </w:p>
    <w:p>
      <w:pPr>
        <w:pStyle w:val="LOnormal"/>
        <w:spacing w:lineRule="auto" w:line="252"/>
        <w:rPr>
          <w:b w:val="false"/>
          <w:b w:val="false"/>
          <w:bCs w:val="false"/>
        </w:rPr>
      </w:pPr>
      <w:r>
        <w:rPr>
          <w:rFonts w:eastAsia="Times New Roman" w:cs="Times New Roman" w:ascii="Times New Roman" w:hAnsi="Times New Roman"/>
          <w:b w:val="false"/>
          <w:bCs w:val="false"/>
          <w:sz w:val="24"/>
          <w:szCs w:val="24"/>
        </w:rPr>
        <w:t>University of Wisconsin Law School</w:t>
      </w:r>
    </w:p>
    <w:p>
      <w:pPr>
        <w:pStyle w:val="LOnormal"/>
        <w:spacing w:lineRule="auto" w:line="252"/>
        <w:rPr>
          <w:b w:val="false"/>
          <w:b w:val="false"/>
          <w:bCs w:val="false"/>
        </w:rPr>
      </w:pPr>
      <w:r>
        <w:rPr>
          <w:rFonts w:eastAsia="Times New Roman" w:cs="Times New Roman" w:ascii="Times New Roman" w:hAnsi="Times New Roman"/>
          <w:b w:val="false"/>
          <w:bCs w:val="false"/>
          <w:sz w:val="24"/>
          <w:szCs w:val="24"/>
        </w:rPr>
        <w:t>975 Bascom Mall</w:t>
      </w:r>
    </w:p>
    <w:p>
      <w:pPr>
        <w:pStyle w:val="LOnormal"/>
        <w:spacing w:lineRule="auto" w:line="252"/>
        <w:rPr>
          <w:b w:val="false"/>
          <w:b w:val="false"/>
          <w:bCs w:val="false"/>
        </w:rPr>
      </w:pPr>
      <w:r>
        <w:rPr>
          <w:rFonts w:eastAsia="Times New Roman" w:cs="Times New Roman" w:ascii="Times New Roman" w:hAnsi="Times New Roman"/>
          <w:b w:val="false"/>
          <w:bCs w:val="false"/>
          <w:sz w:val="24"/>
          <w:szCs w:val="24"/>
        </w:rPr>
        <w:t>Madison, WI 53706</w:t>
      </w:r>
    </w:p>
    <w:p>
      <w:pPr>
        <w:pStyle w:val="LOnormal"/>
        <w:spacing w:lineRule="auto" w:line="252"/>
        <w:rPr>
          <w:b w:val="false"/>
          <w:b w:val="false"/>
          <w:bCs w:val="false"/>
        </w:rPr>
      </w:pPr>
      <w:r>
        <w:rPr>
          <w:rFonts w:eastAsia="Times New Roman" w:cs="Times New Roman" w:ascii="Times New Roman" w:hAnsi="Times New Roman"/>
          <w:b w:val="false"/>
          <w:bCs w:val="false"/>
          <w:sz w:val="24"/>
          <w:szCs w:val="24"/>
        </w:rPr>
        <w:t>tmhenson@wisc.edu</w:t>
      </w:r>
    </w:p>
    <w:p>
      <w:pPr>
        <w:pStyle w:val="LOnormal"/>
        <w:spacing w:lineRule="auto" w:line="252"/>
        <w:rPr>
          <w:b w:val="false"/>
          <w:b w:val="false"/>
          <w:bCs w:val="false"/>
        </w:rPr>
      </w:pPr>
      <w:r>
        <w:rPr>
          <w:rFonts w:eastAsia="Times New Roman" w:cs="Times New Roman" w:ascii="Times New Roman" w:hAnsi="Times New Roman"/>
          <w:b w:val="false"/>
          <w:bCs w:val="false"/>
          <w:sz w:val="24"/>
          <w:szCs w:val="24"/>
        </w:rPr>
        <w:t>(608) 262-5346</w:t>
      </w:r>
    </w:p>
    <w:p>
      <w:pPr>
        <w:pStyle w:val="LOnormal"/>
        <w:spacing w:lineRule="auto" w:line="252"/>
        <w:rPr>
          <w:b w:val="false"/>
          <w:b w:val="false"/>
          <w:bCs w:val="false"/>
        </w:rPr>
      </w:pPr>
      <w:r>
        <w:rPr>
          <w:rFonts w:eastAsia="Times New Roman" w:cs="Times New Roman" w:ascii="Times New Roman" w:hAnsi="Times New Roman"/>
          <w:b w:val="false"/>
          <w:bCs w:val="false"/>
          <w:sz w:val="24"/>
          <w:szCs w:val="24"/>
        </w:rPr>
        <w:t xml:space="preserve">nlc@law.wisc.edu </w:t>
      </w:r>
    </w:p>
    <w:p>
      <w:pPr>
        <w:pStyle w:val="LOnormal"/>
        <w:spacing w:lineRule="auto" w:line="252"/>
        <w:rPr>
          <w:b w:val="false"/>
          <w:b w:val="false"/>
          <w:bCs w:val="false"/>
        </w:rPr>
      </w:pPr>
      <w:r>
        <w:rPr>
          <w:rFonts w:eastAsia="Times New Roman" w:cs="Times New Roman" w:ascii="Times New Roman" w:hAnsi="Times New Roman"/>
          <w:b w:val="false"/>
          <w:bCs w:val="false"/>
          <w:sz w:val="24"/>
          <w:szCs w:val="24"/>
        </w:rPr>
        <w:t>(608) 265-2441</w:t>
      </w:r>
      <w:r>
        <w:br w:type="page"/>
      </w:r>
    </w:p>
    <w:p>
      <w:pPr>
        <w:pStyle w:val="Normal"/>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Appendix 1</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The damage to {{ address }} is described as the following:</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damage }}</w:t>
      </w:r>
    </w:p>
    <w:p>
      <w:pPr>
        <w:pStyle w:val="Normal"/>
        <w:rPr>
          <w:rFonts w:ascii="Times New Roman" w:hAnsi="Times New Roman" w:eastAsia="Times New Roman" w:cs="Times New Roman"/>
          <w:sz w:val="24"/>
          <w:szCs w:val="24"/>
        </w:rPr>
      </w:pPr>
      <w:r>
        <w:rPr>
          <w:rFonts w:eastAsia="Times New Roman" w:cs="Times New Roman" w:ascii="Times New Roman" w:hAnsi="Times New Roman"/>
          <w:b/>
          <w:bCs/>
          <w:color w:val="000000" w:themeColor="text1"/>
          <w:sz w:val="24"/>
          <w:szCs w:val="24"/>
        </w:rPr>
        <w:t>{% if has_images %}</w:t>
      </w:r>
      <w:r>
        <w:br w:type="page"/>
      </w:r>
    </w:p>
    <w:p>
      <w:pPr>
        <w:pStyle w:val="Normal"/>
        <w:spacing w:before="0" w:after="0"/>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r>
    </w:p>
    <w:p>
      <w:pPr>
        <w:pStyle w:val="Normal"/>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Appendix 2</w:t>
      </w:r>
    </w:p>
    <w:p>
      <w:pPr>
        <w:pStyle w:val="Normal"/>
        <w:spacing w:before="0" w:after="0"/>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Photos of the damage described in Appendix 1 are below.</w:t>
      </w:r>
    </w:p>
    <w:p>
      <w:pPr>
        <w:pStyle w:val="Normal"/>
        <w:spacing w:before="0" w:after="0"/>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r>
    </w:p>
    <w:p>
      <w:pPr>
        <w:pStyle w:val="Normal"/>
        <w:jc w:val="center"/>
        <w:rPr>
          <w:color w:val="000000" w:themeColor="text1"/>
        </w:rPr>
      </w:pPr>
      <w:r>
        <w:rPr>
          <w:color w:val="000000" w:themeColor="text1"/>
        </w:rPr>
        <w:t>{% for image in images %}</w:t>
      </w:r>
    </w:p>
    <w:p>
      <w:pPr>
        <w:pStyle w:val="Normal"/>
        <w:jc w:val="center"/>
        <w:rPr>
          <w:color w:val="000000" w:themeColor="text1"/>
        </w:rPr>
      </w:pPr>
      <w:r>
        <w:rPr>
          <w:color w:val="000000" w:themeColor="text1"/>
        </w:rPr>
        <w:t>{{ image }}</w:t>
      </w:r>
    </w:p>
    <w:p>
      <w:pPr>
        <w:pStyle w:val="Normal"/>
        <w:jc w:val="center"/>
        <w:rPr>
          <w:color w:val="000000" w:themeColor="text1"/>
        </w:rPr>
      </w:pPr>
      <w:r>
        <w:rPr>
          <w:color w:val="000000" w:themeColor="text1"/>
        </w:rPr>
        <w:t>{% endfor %}</w:t>
      </w:r>
    </w:p>
    <w:p>
      <w:pPr>
        <w:pStyle w:val="Normal"/>
        <w:spacing w:before="0" w:after="16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 endif %}</w:t>
      </w:r>
    </w:p>
    <w:sectPr>
      <w:headerReference w:type="default" r:id="rId3"/>
      <w:type w:val="nextPage"/>
      <w:pgSz w:w="12240" w:h="15840"/>
      <w:pgMar w:left="1440" w:right="1440" w:gutter="0" w:header="90" w:top="1098"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Georgia">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Roman"/>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Calibri"/>
      <w:color w:val="auto"/>
      <w:kern w:val="0"/>
      <w:sz w:val="22"/>
      <w:szCs w:val="22"/>
      <w:lang w:val="en-US" w:eastAsia="en-US"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e56190"/>
    <w:rPr/>
  </w:style>
  <w:style w:type="character" w:styleId="FooterChar" w:customStyle="1">
    <w:name w:val="Footer Char"/>
    <w:basedOn w:val="DefaultParagraphFont"/>
    <w:link w:val="Footer"/>
    <w:uiPriority w:val="99"/>
    <w:qFormat/>
    <w:rsid w:val="00e56190"/>
    <w:rPr/>
  </w:style>
  <w:style w:type="character" w:styleId="BalloonTextChar" w:customStyle="1">
    <w:name w:val="Balloon Text Char"/>
    <w:basedOn w:val="DefaultParagraphFont"/>
    <w:link w:val="BalloonText"/>
    <w:uiPriority w:val="99"/>
    <w:semiHidden/>
    <w:qFormat/>
    <w:rsid w:val="0010091c"/>
    <w:rPr>
      <w:rFonts w:ascii="Tahoma" w:hAnsi="Tahoma" w:cs="Tahoma"/>
      <w:sz w:val="16"/>
      <w:szCs w:val="16"/>
    </w:rPr>
  </w:style>
  <w:style w:type="character" w:styleId="Annotationreference">
    <w:name w:val="annotation reference"/>
    <w:basedOn w:val="DefaultParagraphFont"/>
    <w:uiPriority w:val="99"/>
    <w:semiHidden/>
    <w:unhideWhenUsed/>
    <w:qFormat/>
    <w:rsid w:val="002227d2"/>
    <w:rPr>
      <w:sz w:val="16"/>
      <w:szCs w:val="16"/>
    </w:rPr>
  </w:style>
  <w:style w:type="character" w:styleId="CommentTextChar" w:customStyle="1">
    <w:name w:val="Comment Text Char"/>
    <w:basedOn w:val="DefaultParagraphFont"/>
    <w:link w:val="Annotationtext"/>
    <w:uiPriority w:val="99"/>
    <w:semiHidden/>
    <w:qFormat/>
    <w:rsid w:val="002227d2"/>
    <w:rPr>
      <w:sz w:val="20"/>
      <w:szCs w:val="20"/>
    </w:rPr>
  </w:style>
  <w:style w:type="character" w:styleId="CommentSubjectChar" w:customStyle="1">
    <w:name w:val="Comment Subject Char"/>
    <w:basedOn w:val="CommentTextChar"/>
    <w:link w:val="Annotationsubject"/>
    <w:uiPriority w:val="99"/>
    <w:semiHidden/>
    <w:qFormat/>
    <w:rsid w:val="002227d2"/>
    <w:rPr>
      <w:b/>
      <w:bCs/>
      <w:sz w:val="20"/>
      <w:szCs w:val="20"/>
    </w:rPr>
  </w:style>
  <w:style w:type="character" w:styleId="InternetLink">
    <w:name w:val="Hyperlink"/>
    <w:basedOn w:val="DefaultParagraphFont"/>
    <w:uiPriority w:val="99"/>
    <w:unhideWhenUsed/>
    <w:rsid w:val="006e41fa"/>
    <w:rPr>
      <w:color w:val="0563C1" w:themeColor="hyperlink"/>
      <w:u w:val="single"/>
    </w:rPr>
  </w:style>
  <w:style w:type="character" w:styleId="FootnoteTextChar" w:customStyle="1">
    <w:name w:val="Footnote Text Char"/>
    <w:basedOn w:val="DefaultParagraphFont"/>
    <w:link w:val="Footnote"/>
    <w:uiPriority w:val="99"/>
    <w:semiHidden/>
    <w:qFormat/>
    <w:rsid w:val="00eb357d"/>
    <w:rPr>
      <w:sz w:val="20"/>
      <w:szCs w:val="20"/>
    </w:rPr>
  </w:style>
  <w:style w:type="character" w:styleId="FootnoteCharacters">
    <w:name w:val="Footnote Characters"/>
    <w:basedOn w:val="DefaultParagraphFont"/>
    <w:uiPriority w:val="99"/>
    <w:semiHidden/>
    <w:unhideWhenUsed/>
    <w:qFormat/>
    <w:rsid w:val="00eb357d"/>
    <w:rPr>
      <w:vertAlign w:val="superscript"/>
    </w:rPr>
  </w:style>
  <w:style w:type="character" w:styleId="FootnoteAnchor">
    <w:name w:val="Footnote Anchor"/>
    <w:rPr>
      <w:vertAlign w:val="superscript"/>
    </w:rPr>
  </w:style>
  <w:style w:type="character" w:styleId="VisitedInternetLink">
    <w:name w:val="FollowedHyperlink"/>
    <w:basedOn w:val="DefaultParagraphFont"/>
    <w:uiPriority w:val="99"/>
    <w:semiHidden/>
    <w:unhideWhenUsed/>
    <w:rsid w:val="00eb357d"/>
    <w:rPr>
      <w:color w:val="954F72" w:themeColor="followedHyperlink"/>
      <w:u w:val="single"/>
    </w:rPr>
  </w:style>
  <w:style w:type="character" w:styleId="UnresolvedMention">
    <w:name w:val="Unresolved Mention"/>
    <w:basedOn w:val="DefaultParagraphFont"/>
    <w:uiPriority w:val="99"/>
    <w:semiHidden/>
    <w:unhideWhenUsed/>
    <w:qFormat/>
    <w:rsid w:val="00eb357d"/>
    <w:rPr>
      <w:color w:val="605E5C"/>
      <w:shd w:fill="E1DFDD" w:val="clear"/>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uiPriority w:val="10"/>
    <w:qFormat/>
    <w:pPr>
      <w:keepNext w:val="true"/>
      <w:keepLines/>
      <w:spacing w:before="480" w:after="120"/>
    </w:pPr>
    <w:rPr>
      <w:b/>
      <w:sz w:val="72"/>
      <w:szCs w:val="72"/>
    </w:rPr>
  </w:style>
  <w:style w:type="paragraph" w:styleId="HeaderandFooter">
    <w:name w:val="Header and Footer"/>
    <w:basedOn w:val="Normal"/>
    <w:qFormat/>
    <w:pPr/>
    <w:rPr/>
  </w:style>
  <w:style w:type="paragraph" w:styleId="Header">
    <w:name w:val="Header"/>
    <w:basedOn w:val="Normal"/>
    <w:link w:val="HeaderChar"/>
    <w:uiPriority w:val="99"/>
    <w:unhideWhenUsed/>
    <w:rsid w:val="00e56190"/>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56190"/>
    <w:pPr>
      <w:tabs>
        <w:tab w:val="clear" w:pos="720"/>
        <w:tab w:val="center" w:pos="4680" w:leader="none"/>
        <w:tab w:val="right" w:pos="9360" w:leader="none"/>
      </w:tabs>
      <w:spacing w:lineRule="auto" w:line="240" w:before="0" w:after="0"/>
    </w:pPr>
    <w:rPr/>
  </w:style>
  <w:style w:type="paragraph" w:styleId="NormalWeb">
    <w:name w:val="Normal (Web)"/>
    <w:basedOn w:val="Normal"/>
    <w:uiPriority w:val="99"/>
    <w:unhideWhenUsed/>
    <w:qFormat/>
    <w:rsid w:val="006b6e5f"/>
    <w:pPr>
      <w:spacing w:lineRule="auto" w:line="240" w:beforeAutospacing="1" w:afterAutospacing="1"/>
    </w:pPr>
    <w:rPr>
      <w:rFonts w:ascii="Times New Roman" w:hAnsi="Times New Roman" w:eastAsia="Times New Roman" w:cs="Times New Roman"/>
      <w:sz w:val="24"/>
      <w:szCs w:val="24"/>
    </w:rPr>
  </w:style>
  <w:style w:type="paragraph" w:styleId="BalloonText">
    <w:name w:val="Balloon Text"/>
    <w:basedOn w:val="Normal"/>
    <w:link w:val="BalloonTextChar"/>
    <w:uiPriority w:val="99"/>
    <w:semiHidden/>
    <w:unhideWhenUsed/>
    <w:qFormat/>
    <w:rsid w:val="0010091c"/>
    <w:pPr>
      <w:spacing w:lineRule="auto" w:line="240" w:before="0" w:after="0"/>
    </w:pPr>
    <w:rPr>
      <w:rFonts w:ascii="Tahoma" w:hAnsi="Tahoma" w:cs="Tahoma"/>
      <w:sz w:val="16"/>
      <w:szCs w:val="16"/>
    </w:rPr>
  </w:style>
  <w:style w:type="paragraph" w:styleId="Annotationtext">
    <w:name w:val="annotation text"/>
    <w:basedOn w:val="Normal"/>
    <w:link w:val="CommentTextChar"/>
    <w:uiPriority w:val="99"/>
    <w:semiHidden/>
    <w:unhideWhenUsed/>
    <w:qFormat/>
    <w:rsid w:val="002227d2"/>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2227d2"/>
    <w:pPr/>
    <w:rPr>
      <w:b/>
      <w:bCs/>
    </w:rPr>
  </w:style>
  <w:style w:type="paragraph" w:styleId="ListParagraph">
    <w:name w:val="List Paragraph"/>
    <w:basedOn w:val="Normal"/>
    <w:uiPriority w:val="34"/>
    <w:qFormat/>
    <w:rsid w:val="008c6423"/>
    <w:pPr>
      <w:spacing w:before="0" w:after="160"/>
      <w:ind w:left="720" w:hanging="0"/>
      <w:contextualSpacing/>
    </w:pPr>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Obsahtabulky" w:customStyle="1">
    <w:name w:val="Obsah tabulky"/>
    <w:basedOn w:val="Normal"/>
    <w:qFormat/>
    <w:rsid w:val="006e412a"/>
    <w:pPr>
      <w:widowControl w:val="false"/>
      <w:suppressLineNumbers/>
      <w:suppressAutoHyphens w:val="true"/>
      <w:spacing w:lineRule="auto" w:line="240" w:before="0" w:after="0"/>
    </w:pPr>
    <w:rPr>
      <w:rFonts w:ascii="Liberation Serif" w:hAnsi="Liberation Serif" w:eastAsia="Droid Sans Fallback" w:cs="FreeSans"/>
      <w:color w:val="00000A"/>
      <w:sz w:val="24"/>
      <w:szCs w:val="24"/>
      <w:lang w:val="cs-CZ" w:eastAsia="zh-CN" w:bidi="hi-IN"/>
    </w:rPr>
  </w:style>
  <w:style w:type="paragraph" w:styleId="Footnote">
    <w:name w:val="Footnote Text"/>
    <w:basedOn w:val="Normal"/>
    <w:link w:val="FootnoteTextChar"/>
    <w:uiPriority w:val="99"/>
    <w:semiHidden/>
    <w:unhideWhenUsed/>
    <w:rsid w:val="00eb357d"/>
    <w:pPr>
      <w:suppressAutoHyphens w:val="true"/>
      <w:spacing w:lineRule="auto" w:line="240" w:before="0" w:after="0"/>
    </w:pPr>
    <w:rPr>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LOnormal">
    <w:name w:val="LO-normal"/>
    <w:qFormat/>
    <w:pPr>
      <w:widowControl/>
      <w:suppressAutoHyphens w:val="true"/>
      <w:bidi w:val="0"/>
      <w:spacing w:lineRule="auto" w:line="276" w:before="0" w:after="0"/>
      <w:jc w:val="left"/>
    </w:pPr>
    <w:rPr>
      <w:rFonts w:ascii="Calibri" w:hAnsi="Calibri" w:eastAsia="Calibri" w:cs="Calibri"/>
      <w:color w:val="auto"/>
      <w:kern w:val="0"/>
      <w:sz w:val="22"/>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8c11c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6Colorful">
    <w:name w:val="Grid Table 6 Colorful"/>
    <w:basedOn w:val="TableNormal"/>
    <w:uiPriority w:val="51"/>
    <w:rsid w:val="006e412a"/>
    <w:pPr>
      <w:spacing w:after="0" w:line="240" w:lineRule="auto"/>
    </w:pPr>
    <w:rPr>
      <w:rFonts w:asciiTheme="minorHAnsi" w:hAnsiTheme="minorHAnsi" w:eastAsiaTheme="minorEastAsia" w:cstheme="minorBidi"/>
      <w:lang w:eastAsia="zh-CN"/>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go:gDocsCustomXmlDataStorage xmlns:go="http://customooxmlschemas.google.com/" xmlns:r="http://schemas.openxmlformats.org/officeDocument/2006/relationships">
  <go:docsCustomData roundtripDataSignature="AMtx7mgkkU4/tIgvY93JfynKkrOrL0mVYw==">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F0D2F90-6139-43BD-8D38-E9B3C58441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Application>LibreOffice/7.3.7.2$Linux_X86_64 LibreOffice_project/30$Build-2</Application>
  <AppVersion>15.0000</AppVersion>
  <Pages>5</Pages>
  <Words>610</Words>
  <Characters>3599</Characters>
  <CharactersWithSpaces>4115</CharactersWithSpaces>
  <Paragraphs>100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2024-02-05T20:39:00Z</dcterms:created>
  <dc:creator>Marie Sheehan</dc:creator>
  <dc:description/>
  <dc:language>en-US</dc:language>
  <cp:lastModifiedBy/>
  <dcterms:modified xsi:type="dcterms:W3CDTF">2024-04-07T10:27:53Z</dcterms:modified>
  <cp:revision>72</cp:revision>
  <dc:subject/>
  <dc:title/>
</cp:coreProperties>
</file>

<file path=docProps/custom.xml><?xml version="1.0" encoding="utf-8"?>
<Properties xmlns="http://schemas.openxmlformats.org/officeDocument/2006/custom-properties" xmlns:vt="http://schemas.openxmlformats.org/officeDocument/2006/docPropsVTypes"/>
</file>