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fonts/font10.odttf" ContentType="application/vnd.openxmlformats-officedocument.obfuscatedFont"/>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jc w:val="center"/>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mc:AlternateContent>
          <mc:Choice Requires="wpg">
            <w:drawing>
              <wp:anchor behindDoc="0" distT="0" distB="0" distL="0" distR="0" simplePos="0" locked="0" layoutInCell="0" allowOverlap="1" relativeHeight="2">
                <wp:simplePos x="0" y="0"/>
                <wp:positionH relativeFrom="column">
                  <wp:posOffset>-900430</wp:posOffset>
                </wp:positionH>
                <wp:positionV relativeFrom="paragraph">
                  <wp:posOffset>-659130</wp:posOffset>
                </wp:positionV>
                <wp:extent cx="7757795" cy="1219200"/>
                <wp:effectExtent l="0" t="0" r="0" b="0"/>
                <wp:wrapNone/>
                <wp:docPr id="1" name="Shape1"/>
                <a:graphic xmlns:a="http://schemas.openxmlformats.org/drawingml/2006/main">
                  <a:graphicData uri="http://schemas.microsoft.com/office/word/2010/wordprocessingGroup">
                    <wpg:wgp>
                      <wpg:cNvGrpSpPr/>
                      <wpg:grpSpPr>
                        <a:xfrm>
                          <a:off x="0" y="0"/>
                          <a:ext cx="7757640" cy="1219320"/>
                          <a:chOff x="0" y="0"/>
                          <a:chExt cx="7757640" cy="1219320"/>
                        </a:xfrm>
                      </wpg:grpSpPr>
                      <wps:wsp>
                        <wps:cNvSpPr/>
                        <wps:spPr>
                          <a:xfrm>
                            <a:off x="0" y="0"/>
                            <a:ext cx="7757640" cy="1219320"/>
                          </a:xfrm>
                          <a:prstGeom prst="rect">
                            <a:avLst/>
                          </a:prstGeom>
                          <a:gradFill rotWithShape="0">
                            <a:gsLst>
                              <a:gs pos="0">
                                <a:srgbClr val="fff6db"/>
                              </a:gs>
                              <a:gs pos="12000">
                                <a:srgbClr val="feedbc"/>
                              </a:gs>
                              <a:gs pos="20000">
                                <a:srgbClr val="fee9ac"/>
                              </a:gs>
                              <a:gs pos="28000">
                                <a:srgbClr val="fee7a4"/>
                              </a:gs>
                              <a:gs pos="39000">
                                <a:srgbClr val="fde49c"/>
                              </a:gs>
                              <a:gs pos="100000">
                                <a:srgbClr val="fad25c"/>
                              </a:gs>
                            </a:gsLst>
                            <a:lin ang="5400000"/>
                          </a:gradFill>
                          <a:ln w="0">
                            <a:noFill/>
                          </a:ln>
                        </wps:spPr>
                        <wps:style>
                          <a:lnRef idx="0"/>
                          <a:fillRef idx="0"/>
                          <a:effectRef idx="0"/>
                          <a:fontRef idx="minor"/>
                        </wps:style>
                        <wps:bodyPr/>
                      </wps:wsp>
                      <pic:pic xmlns:pic="http://schemas.openxmlformats.org/drawingml/2006/picture">
                        <pic:nvPicPr>
                          <pic:cNvPr id="0" name="Shape 3" descr=""/>
                          <pic:cNvPicPr/>
                        </pic:nvPicPr>
                        <pic:blipFill>
                          <a:blip r:embed="rId2"/>
                          <a:srcRect l="0" t="16554" r="0" b="23685"/>
                          <a:stretch/>
                        </pic:blipFill>
                        <pic:spPr>
                          <a:xfrm>
                            <a:off x="1955160" y="64800"/>
                            <a:ext cx="3847320" cy="1089000"/>
                          </a:xfrm>
                          <a:prstGeom prst="rect">
                            <a:avLst/>
                          </a:prstGeom>
                          <a:ln w="0">
                            <a:noFill/>
                          </a:ln>
                        </pic:spPr>
                      </pic:pic>
                    </wpg:wgp>
                  </a:graphicData>
                </a:graphic>
              </wp:anchor>
            </w:drawing>
          </mc:Choice>
          <mc:Fallback>
            <w:pict>
              <v:group id="shape_0" alt="Shape1" style="position:absolute;margin-left:-70.9pt;margin-top:-51.9pt;width:610.85pt;height:96pt" coordorigin="-1418,-1038" coordsize="12217,1920">
                <v:rect id="shape_0" path="m0,0l-2147483645,0l-2147483645,-2147483646l0,-2147483646xe" fillcolor="#fad25c" stroked="f" o:allowincell="f" style="position:absolute;left:-1418;top:-1038;width:12216;height:1919;mso-wrap-style:none;v-text-anchor:middle">
                  <v:fill o:detectmouseclick="t" color2="#fde49c"/>
                  <v:stroke color="#3465a4" joinstyle="round" endcap="flat"/>
                  <w10:wrap type="none"/>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Shape 3" stroked="f" o:allowincell="f" style="position:absolute;left:1661;top:-936;width:6058;height:1714;mso-wrap-style:none;v-text-anchor:middle" type="_x0000_t75">
                  <v:imagedata r:id="rId2" o:detectmouseclick="t"/>
                  <v:stroke color="#3465a4" joinstyle="round" endcap="flat"/>
                  <w10:wrap type="none"/>
                </v:shape>
              </v:group>
            </w:pict>
          </mc:Fallback>
        </mc:AlternateConten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jc w:val="center"/>
        <w:rPr>
          <w:rFonts w:ascii="Times New Roman" w:hAnsi="Times New Roman" w:eastAsia="Times New Roman" w:cs="Times New Roman"/>
          <w:sz w:val="24"/>
          <w:szCs w:val="24"/>
        </w:rPr>
      </w:pPr>
      <w:r>
        <w:rPr>
          <w:rFonts w:eastAsia="Times New Roman" w:cs="Times New Roman" w:ascii="Times New Roman" w:hAnsi="Times New Roman"/>
          <w:b/>
          <w:sz w:val="28"/>
          <w:szCs w:val="28"/>
        </w:rPr>
        <w:t>Property Tax Assessment Appeal: Representation Agreement</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This document authorizes the Institute for Law and Organizing (“ILO”) to represent you in appealing your property tax assessment before the City of Detroit’s March Board of Review. </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1"/>
        </w:numPr>
        <w:spacing w:lineRule="auto" w:line="36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By signing this agreement, ILO is not agreeing to represent you as an attorney or on any matters other than the appeal of your property tax assessment. </w:t>
      </w:r>
    </w:p>
    <w:p>
      <w:pPr>
        <w:pStyle w:val="LOnormal"/>
        <w:numPr>
          <w:ilvl w:val="0"/>
          <w:numId w:val="1"/>
        </w:numPr>
        <w:spacing w:lineRule="auto" w:line="36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ILO’s representatives are not Michigan-licensed attorneys. </w:t>
      </w:r>
    </w:p>
    <w:p>
      <w:pPr>
        <w:pStyle w:val="LOnormal"/>
        <w:numPr>
          <w:ilvl w:val="0"/>
          <w:numId w:val="1"/>
        </w:numPr>
        <w:spacing w:lineRule="auto" w:line="36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ILO agrees to represent you for FREE. </w:t>
      </w:r>
    </w:p>
    <w:p>
      <w:pPr>
        <w:pStyle w:val="LOnormal"/>
        <w:numPr>
          <w:ilvl w:val="0"/>
          <w:numId w:val="1"/>
        </w:numPr>
        <w:spacing w:lineRule="auto" w:line="36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ILO will help you draft your appeal letter, with the assistance of this application. If you complete this online application and respond quickly to any communications from ILO regarding the letter, ILO will file your letter.</w:t>
      </w:r>
    </w:p>
    <w:p>
      <w:pPr>
        <w:pStyle w:val="LOnormal"/>
        <w:numPr>
          <w:ilvl w:val="0"/>
          <w:numId w:val="1"/>
        </w:numPr>
        <w:spacing w:lineRule="auto" w:line="36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If ILO files your appeal letter, ILO will argue your appeal before the March Board of Review. </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t>DATE: {{ agreement_date }}</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t>{{ client_name }}</w:t>
        <w:tab/>
        <w:tab/>
        <w:tab/>
        <w:tab/>
        <w:tab/>
      </w:r>
      <w:r>
        <w:rPr>
          <w:rFonts w:eastAsia="Times New Roman" w:cs="Times New Roman" w:ascii="Brush Script MT" w:hAnsi="Brush Script MT"/>
          <w:sz w:val="24"/>
          <w:szCs w:val="24"/>
        </w:rPr>
        <w:tab/>
        <w:tab/>
        <w:t>{{ client_name }}</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t>(Name of Client)</w:t>
        <w:tab/>
        <w:tab/>
        <w:tab/>
        <w:tab/>
        <w:tab/>
        <w:tab/>
        <w:tab/>
        <w:t>(Signature of Client)</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t>__________________________</w:t>
        <w:tab/>
        <w:tab/>
        <w:tab/>
        <w:tab/>
        <w:t>____________________________</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t>(Name of ILO Representative)</w:t>
        <w:tab/>
        <w:tab/>
        <w:tab/>
        <w:t xml:space="preserve">        (Signature of ILO Representative)</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36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PARCEL NUMBER: {{ parcel_num }}</w:t>
      </w:r>
    </w:p>
    <w:p>
      <w:pPr>
        <w:pStyle w:val="LO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tab/>
        <w:t>ADDRESS: {{ street_address }}</w:t>
      </w:r>
    </w:p>
    <w:p>
      <w:pPr>
        <w:pStyle w:val="LOnormal"/>
        <w:spacing w:lineRule="auto" w:line="360"/>
        <w:rPr>
          <w:rFonts w:ascii="Times New Roman" w:hAnsi="Times New Roman" w:eastAsia="Times New Roman" w:cs="Times New Roman"/>
          <w:b/>
          <w:b/>
          <w:sz w:val="24"/>
          <w:szCs w:val="24"/>
        </w:rPr>
      </w:pPr>
      <w:r>
        <w:rPr>
          <w:rFonts w:eastAsia="Times New Roman" w:cs="Times New Roman" w:ascii="Times New Roman" w:hAnsi="Times New Roman"/>
          <w:sz w:val="24"/>
          <w:szCs w:val="24"/>
        </w:rPr>
        <w:tab/>
        <w:t>CITY: {{ city }} STATE: {{ state }} ZIP:</w:t>
      </w:r>
    </w:p>
    <w:p>
      <w:pPr>
        <w:pStyle w:val="LOnormal"/>
        <w:spacing w:lineRule="auto" w:line="240" w:before="0" w:after="240"/>
        <w:rPr>
          <w:rFonts w:ascii="Times New Roman" w:hAnsi="Times New Roman" w:eastAsia="Times New Roman" w:cs="Times New Roman"/>
          <w:sz w:val="24"/>
          <w:szCs w:val="24"/>
        </w:rPr>
      </w:pPr>
      <w:r>
        <w:rPr/>
      </w:r>
    </w:p>
    <w:sectPr>
      <w:footerReference w:type="default" r:id="rId3"/>
      <w:type w:val="nextPage"/>
      <w:pgSz w:w="12240" w:h="15840"/>
      <w:pgMar w:left="1440" w:right="1440" w:gutter="0" w:header="0" w:top="1440" w:footer="1440" w:bottom="2013"/>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Arial">
    <w:charset w:val="01"/>
    <w:family w:val="roman"/>
    <w:pitch w:val="variable"/>
  </w:font>
  <w:font w:name="Liberation Sans">
    <w:altName w:val="Arial"/>
    <w:charset w:val="01"/>
    <w:family w:val="roman"/>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Times New Roman">
    <w:charset w:val="01"/>
    <w:family w:val="roman"/>
    <w:pitch w:val="variable"/>
  </w:font>
  <w:font w:name="Brush Script MT">
    <w:charset w:val="01"/>
    <w:family w:val="auto"/>
    <w:pitch w:val="variable"/>
    <w:embedItalic r:id="rId9" w:fontKey="{09014A78-CABC-4EF0-12AC-5CD89AEFDE09}"/>
  </w:font>
  <w:font w:name="Wingdings">
    <w:charset w:val="02"/>
    <w:family w:val="auto"/>
    <w:pitch w:val="default"/>
  </w:font>
  <w:font w:name="Wingdings 2">
    <w:charset w:val="02"/>
    <w:family w:val="auto"/>
    <w:pitch w:val="default"/>
  </w:font>
  <w:font w:name="OpenSymbol">
    <w:altName w:val="Arial Unicode MS"/>
    <w:charset w:val="01"/>
    <w:family w:val="auto"/>
    <w:pitch w:val="variable"/>
    <w:embedRegular r:id="rId10" w:fontKey="{0A014A78-CABC-4EF0-12AC-5CD89AEFDE0A}"/>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200"/>
  <w:embedTrueTypeFonts/>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LOnormal"/>
    <w:next w:val="LOnormal"/>
    <w:qFormat/>
    <w:pPr>
      <w:keepNext w:val="true"/>
      <w:keepLines/>
      <w:pageBreakBefore w:val="false"/>
      <w:spacing w:lineRule="auto" w:line="240" w:before="400" w:after="12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rPr>
  </w:style>
  <w:style w:type="character" w:styleId="FootnoteCharacters">
    <w:name w:val="Footnote Characters"/>
    <w:qFormat/>
    <w:rPr/>
  </w:style>
  <w:style w:type="character" w:styleId="FootnoteAnchor">
    <w:name w:val="Footnote Anchor"/>
    <w:rPr>
      <w:vertAlign w:val="superscript"/>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Footnote">
    <w:name w:val="Footnote Text"/>
    <w:basedOn w:val="Normal"/>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numbering" Target="numbering.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4</TotalTime>
  <Application>LibreOffice/7.3.7.2$Linux_X86_64 LibreOffice_project/30$Build-2</Application>
  <AppVersion>15.0000</AppVersion>
  <Pages>1</Pages>
  <Words>176</Words>
  <Characters>964</Characters>
  <CharactersWithSpaces>1152</CharactersWithSpaces>
  <Paragraphs>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2023-12-28T14:52:31Z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