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DentaVault — Buong Folder Structure at Paliwanag ng Bawat File</w:t>
      </w:r>
    </w:p>
    <w:p>
      <w:r>
        <w:t xml:space="preserve">Ito yung kumpletong listahan ng lahat ng files na nasa loob ng </w:t>
      </w:r>
      <w:r>
        <w:rPr>
          <w:rFonts w:ascii="Consolas" w:hAnsi="Consolas"/>
          <w:sz w:val="20"/>
        </w:rPr>
        <w:t>Denta Vault</w:t>
      </w:r>
      <w:r>
        <w:t xml:space="preserve"> project folder (hindi kasama ang </w:t>
      </w:r>
      <w:r>
        <w:rPr>
          <w:rFonts w:ascii="Consolas" w:hAnsi="Consolas"/>
          <w:sz w:val="20"/>
        </w:rPr>
        <w:t>node_modules/</w:t>
      </w:r>
      <w:r>
        <w:t xml:space="preserve">, </w:t>
      </w:r>
      <w:r>
        <w:rPr>
          <w:rFonts w:ascii="Consolas" w:hAnsi="Consolas"/>
          <w:sz w:val="20"/>
        </w:rPr>
        <w:t>dist/</w:t>
      </w:r>
      <w:r>
        <w:t xml:space="preserve">, </w:t>
      </w:r>
      <w:r>
        <w:rPr>
          <w:rFonts w:ascii="Consolas" w:hAnsi="Consolas"/>
          <w:sz w:val="20"/>
        </w:rPr>
        <w:t>dev-dist/</w:t>
      </w:r>
      <w:r>
        <w:t xml:space="preserve">, at </w:t>
      </w:r>
      <w:r>
        <w:rPr>
          <w:rFonts w:ascii="Consolas" w:hAnsi="Consolas"/>
          <w:sz w:val="20"/>
        </w:rPr>
        <w:t>.git/</w:t>
      </w:r>
      <w:r>
        <w:t xml:space="preserve"> — mga auto-generated na folder na hindi mo kailangang basahin, downloaded/build outputs lang 'yun). Bawat file dito ay may </w:t>
      </w:r>
      <w:r>
        <w:rPr>
          <w:b/>
        </w:rPr>
        <w:t>Name</w:t>
      </w:r>
      <w:r>
        <w:t xml:space="preserve">, </w:t>
      </w:r>
      <w:r>
        <w:rPr>
          <w:b/>
        </w:rPr>
        <w:t>Type</w:t>
      </w:r>
      <w:r>
        <w:t xml:space="preserve">, at </w:t>
      </w:r>
      <w:r>
        <w:rPr>
          <w:b/>
        </w:rPr>
        <w:t>Purpose</w:t>
      </w:r>
      <w:r>
        <w:t xml:space="preserve"> — bakit siya nandiyan at ano ginagawa niya.</w:t>
      </w:r>
    </w:p>
    <w:p>
      <w:pPr>
        <w:pStyle w:val="Heading2"/>
      </w:pPr>
      <w:r>
        <w:t>Ano ang buong "Denta Vault" folder</w:t>
      </w:r>
    </w:p>
    <w:p>
      <w:r>
        <w:t xml:space="preserve">Ito ang </w:t>
      </w:r>
      <w:r>
        <w:rPr>
          <w:b/>
        </w:rPr>
        <w:t>root</w:t>
      </w:r>
      <w:r>
        <w:t xml:space="preserve"> ng buong DentaVault project. Sa loob nito, dalawang magkahiwalay na sub-project: </w:t>
      </w:r>
      <w:r>
        <w:rPr>
          <w:b/>
        </w:rPr>
        <w:t>`client/`</w:t>
      </w:r>
      <w:r>
        <w:t xml:space="preserve"> (yung React frontend — ang UI na nakikita ng dentist/patient sa browser) at </w:t>
      </w:r>
      <w:r>
        <w:rPr>
          <w:b/>
        </w:rPr>
        <w:t>`server/`</w:t>
      </w:r>
      <w:r>
        <w:t xml:space="preserve"> (yung Node.js/Express backend — ang API na nagha-handle ng database, authentication, file storage). Magkahiwalay sila dahil:</w:t>
      </w:r>
    </w:p>
    <w:p>
      <w:pPr>
        <w:pStyle w:val="ListBullet"/>
      </w:pPr>
      <w:r>
        <w:t xml:space="preserve">May sarili silang </w:t>
      </w:r>
      <w:r>
        <w:rPr>
          <w:rFonts w:ascii="Consolas" w:hAnsi="Consolas"/>
          <w:sz w:val="20"/>
        </w:rPr>
        <w:t>package.json</w:t>
      </w:r>
      <w:r>
        <w:t xml:space="preserve"> at dependencies — hindi pareho ang mga npm packages</w:t>
      </w:r>
    </w:p>
    <w:p>
      <w:r>
        <w:t>na kailangan ng frontend (React, Vite) at ng backend (Express, MySQL driver).</w:t>
      </w:r>
    </w:p>
    <w:p>
      <w:pPr>
        <w:pStyle w:val="ListBullet"/>
      </w:pPr>
      <w:r>
        <w:t xml:space="preserve">Tumatakbo sila bilang </w:t>
      </w:r>
      <w:r>
        <w:rPr>
          <w:b/>
        </w:rPr>
        <w:t>hiwalay na dev servers</w:t>
      </w:r>
      <w:r>
        <w:t xml:space="preserve"> (</w:t>
      </w:r>
      <w:r>
        <w:rPr>
          <w:rFonts w:ascii="Consolas" w:hAnsi="Consolas"/>
          <w:sz w:val="20"/>
        </w:rPr>
        <w:t>client</w:t>
      </w:r>
      <w:r>
        <w:t xml:space="preserve"> sa port 5173, </w:t>
      </w:r>
      <w:r>
        <w:rPr>
          <w:rFonts w:ascii="Consolas" w:hAnsi="Consolas"/>
          <w:sz w:val="20"/>
        </w:rPr>
        <w:t>server</w:t>
      </w:r>
      <w:r>
        <w:t xml:space="preserve"> sa</w:t>
      </w:r>
    </w:p>
    <w:p>
      <w:r>
        <w:t>port 5000) habang nagde-develop — kaya kailangan silang i-</w:t>
      </w:r>
      <w:r>
        <w:rPr>
          <w:rFonts w:ascii="Consolas" w:hAnsi="Consolas"/>
          <w:sz w:val="20"/>
        </w:rPr>
        <w:t>cd</w:t>
      </w:r>
      <w:r>
        <w:t xml:space="preserve"> papunta at patakbuhin nang magkahiwalay (</w:t>
      </w:r>
      <w:r>
        <w:rPr>
          <w:rFonts w:ascii="Consolas" w:hAnsi="Consolas"/>
          <w:sz w:val="20"/>
        </w:rPr>
        <w:t>npm run dev</w:t>
      </w:r>
      <w:r>
        <w:t xml:space="preserve"> sa bawat isa).</w:t>
      </w:r>
    </w:p>
    <w:p>
      <w:pPr>
        <w:pStyle w:val="ListBullet"/>
      </w:pPr>
      <w:r>
        <w:t>Sa production, pwede silang i-deploy nang hiwalay (halimbawa, static hosting para sa</w:t>
      </w:r>
    </w:p>
    <w:p>
      <w:r>
        <w:t xml:space="preserve">client, at separate server para sa API) o pwede ring pagsamahin — pero sa development, ang split na ito ang nagpapahintulot sa Vite dev server (client) na mag-proxy ng </w:t>
      </w:r>
      <w:r>
        <w:rPr>
          <w:rFonts w:ascii="Consolas" w:hAnsi="Consolas"/>
          <w:sz w:val="20"/>
        </w:rPr>
        <w:t>/api/*</w:t>
      </w:r>
      <w:r>
        <w:t xml:space="preserve"> requests papunta sa Express server (backend) nang hindi nagkakagulo yung code.</w:t>
      </w:r>
    </w:p>
    <w:p>
      <w:pPr>
        <w:pStyle w:val="Heading2"/>
      </w:pPr>
      <w:r>
        <w:t>Root-level files</w:t>
      </w:r>
    </w:p>
    <w:tbl>
      <w:tblPr>
        <w:tblStyle w:val="TableGrid"/>
        <w:tblW w:type="auto" w:w="0"/>
        <w:tblLook w:firstColumn="1" w:firstRow="1" w:lastColumn="0" w:lastRow="0" w:noHBand="0" w:noVBand="1" w:val="04A0"/>
      </w:tblPr>
      <w:tblGrid>
        <w:gridCol w:w="2880"/>
        <w:gridCol w:w="2880"/>
        <w:gridCol w:w="2880"/>
      </w:tblGrid>
      <w:tr>
        <w:tc>
          <w:tcPr>
            <w:tcW w:type="dxa" w:w="2304"/>
            <w:shd w:val="clear" w:color="auto" w:fill="2F5496"/>
          </w:tcPr>
          <w:p>
            <w:r/>
            <w:r>
              <w:rPr>
                <w:b/>
                <w:sz w:val="20"/>
              </w:rPr>
              <w:t>Name</w:t>
            </w:r>
          </w:p>
        </w:tc>
        <w:tc>
          <w:tcPr>
            <w:tcW w:type="dxa" w:w="2304"/>
            <w:shd w:val="clear" w:color="auto" w:fill="2F5496"/>
          </w:tcPr>
          <w:p>
            <w:r/>
            <w:r>
              <w:rPr>
                <w:b/>
                <w:sz w:val="20"/>
              </w:rPr>
              <w:t>Type</w:t>
            </w:r>
          </w:p>
        </w:tc>
        <w:tc>
          <w:tcPr>
            <w:tcW w:type="dxa" w:w="5472"/>
            <w:shd w:val="clear" w:color="auto" w:fill="2F5496"/>
          </w:tcPr>
          <w:p>
            <w:r/>
            <w:r>
              <w:rPr>
                <w:b/>
                <w:sz w:val="20"/>
              </w:rPr>
              <w:t>Purpose</w:t>
            </w:r>
          </w:p>
        </w:tc>
      </w:tr>
      <w:tr>
        <w:tc>
          <w:tcPr>
            <w:tcW w:type="dxa" w:w="2304"/>
          </w:tcPr>
          <w:p>
            <w:r>
              <w:rPr>
                <w:sz w:val="19"/>
              </w:rPr>
            </w:r>
            <w:r>
              <w:rPr>
                <w:rFonts w:ascii="Consolas" w:hAnsi="Consolas"/>
                <w:sz w:val="19"/>
              </w:rPr>
              <w:t>.gitignore</w:t>
            </w:r>
          </w:p>
        </w:tc>
        <w:tc>
          <w:tcPr>
            <w:tcW w:type="dxa" w:w="2304"/>
          </w:tcPr>
          <w:p>
            <w:r>
              <w:rPr>
                <w:sz w:val="19"/>
              </w:rPr>
            </w:r>
            <w:r>
              <w:rPr>
                <w:sz w:val="19"/>
              </w:rPr>
              <w:t>Git ignore config</w:t>
            </w:r>
          </w:p>
        </w:tc>
        <w:tc>
          <w:tcPr>
            <w:tcW w:type="dxa" w:w="5472"/>
          </w:tcPr>
          <w:p>
            <w:r>
              <w:rPr>
                <w:sz w:val="19"/>
              </w:rPr>
            </w:r>
            <w:r>
              <w:rPr>
                <w:sz w:val="19"/>
              </w:rPr>
              <w:t xml:space="preserve">Sinasabi kay Git kung anong files/folders ang huwag i-track: </w:t>
            </w:r>
            <w:r>
              <w:rPr>
                <w:rFonts w:ascii="Consolas" w:hAnsi="Consolas"/>
                <w:sz w:val="19"/>
              </w:rPr>
              <w:t>node_modules/</w:t>
            </w:r>
            <w:r>
              <w:rPr>
                <w:sz w:val="19"/>
              </w:rPr>
              <w:t xml:space="preserve">, </w:t>
            </w:r>
            <w:r>
              <w:rPr>
                <w:rFonts w:ascii="Consolas" w:hAnsi="Consolas"/>
                <w:sz w:val="19"/>
              </w:rPr>
              <w:t>dist/</w:t>
            </w:r>
            <w:r>
              <w:rPr>
                <w:sz w:val="19"/>
              </w:rPr>
              <w:t xml:space="preserve">, </w:t>
            </w:r>
            <w:r>
              <w:rPr>
                <w:rFonts w:ascii="Consolas" w:hAnsi="Consolas"/>
                <w:sz w:val="19"/>
              </w:rPr>
              <w:t>build/</w:t>
            </w:r>
            <w:r>
              <w:rPr>
                <w:sz w:val="19"/>
              </w:rPr>
              <w:t xml:space="preserve">, </w:t>
            </w:r>
            <w:r>
              <w:rPr>
                <w:rFonts w:ascii="Consolas" w:hAnsi="Consolas"/>
                <w:sz w:val="19"/>
              </w:rPr>
              <w:t>.env</w:t>
            </w:r>
            <w:r>
              <w:rPr>
                <w:sz w:val="19"/>
              </w:rPr>
              <w:t xml:space="preserve"> (pero hindi </w:t>
            </w:r>
            <w:r>
              <w:rPr>
                <w:rFonts w:ascii="Consolas" w:hAnsi="Consolas"/>
                <w:sz w:val="19"/>
              </w:rPr>
              <w:t>.env.example</w:t>
            </w:r>
            <w:r>
              <w:rPr>
                <w:sz w:val="19"/>
              </w:rPr>
              <w:t xml:space="preserve">), log files, at </w:t>
            </w:r>
            <w:r>
              <w:rPr>
                <w:rFonts w:ascii="Consolas" w:hAnsi="Consolas"/>
                <w:sz w:val="19"/>
              </w:rPr>
              <w:t>uploads/xrays/*</w:t>
            </w:r>
            <w:r>
              <w:rPr>
                <w:sz w:val="19"/>
              </w:rPr>
              <w:t xml:space="preserve"> (maliban sa </w:t>
            </w:r>
            <w:r>
              <w:rPr>
                <w:rFonts w:ascii="Consolas" w:hAnsi="Consolas"/>
                <w:sz w:val="19"/>
              </w:rPr>
              <w:t>.gitkeep</w:t>
            </w:r>
            <w:r>
              <w:rPr>
                <w:sz w:val="19"/>
              </w:rPr>
              <w:t>). Ibig sabihin, hindi pupunta sa Git repository ang totoong secrets at uploaded X-ray images — tama lang, dahil secrets 'yun at medical images na hindi dapat naka-publish.</w:t>
            </w:r>
          </w:p>
        </w:tc>
      </w:tr>
      <w:tr>
        <w:tc>
          <w:tcPr>
            <w:tcW w:type="dxa" w:w="2304"/>
          </w:tcPr>
          <w:p>
            <w:r>
              <w:rPr>
                <w:sz w:val="19"/>
              </w:rPr>
            </w:r>
            <w:r>
              <w:rPr>
                <w:rFonts w:ascii="Consolas" w:hAnsi="Consolas"/>
                <w:sz w:val="19"/>
              </w:rPr>
              <w:t>notes.md</w:t>
            </w:r>
          </w:p>
        </w:tc>
        <w:tc>
          <w:tcPr>
            <w:tcW w:type="dxa" w:w="2304"/>
          </w:tcPr>
          <w:p>
            <w:r>
              <w:rPr>
                <w:sz w:val="19"/>
              </w:rPr>
            </w:r>
            <w:r>
              <w:rPr>
                <w:sz w:val="19"/>
              </w:rPr>
              <w:t xml:space="preserve">Markdown (dating </w:t>
            </w:r>
            <w:r>
              <w:rPr>
                <w:rFonts w:ascii="Consolas" w:hAnsi="Consolas"/>
                <w:sz w:val="19"/>
              </w:rPr>
              <w:t>CLAUDE.md</w:t>
            </w:r>
            <w:r>
              <w:rPr>
                <w:sz w:val="19"/>
              </w:rPr>
              <w:t>)</w:t>
            </w:r>
          </w:p>
        </w:tc>
        <w:tc>
          <w:tcPr>
            <w:tcW w:type="dxa" w:w="5472"/>
          </w:tcPr>
          <w:p>
            <w:r>
              <w:rPr>
                <w:sz w:val="19"/>
              </w:rPr>
            </w:r>
            <w:r>
              <w:rPr>
                <w:sz w:val="19"/>
              </w:rPr>
              <w:t xml:space="preserve">Buod ng academic capstone proposal — project context, objectives, scope ng tatlong modules, limitations, gap analysis laban sa existing systems, at proposed tech stack. Pinalitan ang pangalan mula </w:t>
            </w:r>
            <w:r>
              <w:rPr>
                <w:rFonts w:ascii="Consolas" w:hAnsi="Consolas"/>
                <w:sz w:val="19"/>
              </w:rPr>
              <w:t>CLAUDE.md</w:t>
            </w:r>
            <w:r>
              <w:rPr>
                <w:sz w:val="19"/>
              </w:rPr>
              <w:t xml:space="preserve"> papuntang </w:t>
            </w:r>
            <w:r>
              <w:rPr>
                <w:rFonts w:ascii="Consolas" w:hAnsi="Consolas"/>
                <w:sz w:val="19"/>
              </w:rPr>
              <w:t>notes.md</w:t>
            </w:r>
            <w:r>
              <w:rPr>
                <w:sz w:val="19"/>
              </w:rPr>
              <w:t>, kaya hindi na ito awtomatikong nababasa bilang project instructions sa simula ng bagong session.</w:t>
            </w:r>
          </w:p>
        </w:tc>
      </w:tr>
    </w:tbl>
    <w:p/>
    <w:p>
      <w:pPr>
        <w:pStyle w:val="Heading2"/>
      </w:pPr>
      <w:r>
        <w:rPr>
          <w:rFonts w:ascii="Consolas" w:hAnsi="Consolas"/>
          <w:sz w:val="20"/>
        </w:rPr>
        <w:t>client/</w:t>
      </w:r>
      <w:r>
        <w:t xml:space="preserve"> — React Frontend</w:t>
      </w:r>
    </w:p>
    <w:p>
      <w:pPr>
        <w:pStyle w:val="Heading3"/>
      </w:pPr>
      <w:r>
        <w:t>Root config files ng client</w:t>
      </w:r>
    </w:p>
    <w:tbl>
      <w:tblPr>
        <w:tblStyle w:val="TableGrid"/>
        <w:tblW w:type="auto" w:w="0"/>
        <w:tblLook w:firstColumn="1" w:firstRow="1" w:lastColumn="0" w:lastRow="0" w:noHBand="0" w:noVBand="1" w:val="04A0"/>
      </w:tblPr>
      <w:tblGrid>
        <w:gridCol w:w="2880"/>
        <w:gridCol w:w="2880"/>
        <w:gridCol w:w="2880"/>
      </w:tblGrid>
      <w:tr>
        <w:tc>
          <w:tcPr>
            <w:tcW w:type="dxa" w:w="2304"/>
            <w:shd w:val="clear" w:color="auto" w:fill="2F5496"/>
          </w:tcPr>
          <w:p>
            <w:r/>
            <w:r>
              <w:rPr>
                <w:b/>
                <w:sz w:val="20"/>
              </w:rPr>
              <w:t>Name</w:t>
            </w:r>
          </w:p>
        </w:tc>
        <w:tc>
          <w:tcPr>
            <w:tcW w:type="dxa" w:w="2304"/>
            <w:shd w:val="clear" w:color="auto" w:fill="2F5496"/>
          </w:tcPr>
          <w:p>
            <w:r/>
            <w:r>
              <w:rPr>
                <w:b/>
                <w:sz w:val="20"/>
              </w:rPr>
              <w:t>Type</w:t>
            </w:r>
          </w:p>
        </w:tc>
        <w:tc>
          <w:tcPr>
            <w:tcW w:type="dxa" w:w="5472"/>
            <w:shd w:val="clear" w:color="auto" w:fill="2F5496"/>
          </w:tcPr>
          <w:p>
            <w:r/>
            <w:r>
              <w:rPr>
                <w:b/>
                <w:sz w:val="20"/>
              </w:rPr>
              <w:t>Purpose</w:t>
            </w:r>
          </w:p>
        </w:tc>
      </w:tr>
      <w:tr>
        <w:tc>
          <w:tcPr>
            <w:tcW w:type="dxa" w:w="2304"/>
          </w:tcPr>
          <w:p>
            <w:r>
              <w:rPr>
                <w:sz w:val="19"/>
              </w:rPr>
            </w:r>
            <w:r>
              <w:rPr>
                <w:rFonts w:ascii="Consolas" w:hAnsi="Consolas"/>
                <w:sz w:val="19"/>
              </w:rPr>
              <w:t>.gitignore</w:t>
            </w:r>
          </w:p>
        </w:tc>
        <w:tc>
          <w:tcPr>
            <w:tcW w:type="dxa" w:w="2304"/>
          </w:tcPr>
          <w:p>
            <w:r>
              <w:rPr>
                <w:sz w:val="19"/>
              </w:rPr>
            </w:r>
            <w:r>
              <w:rPr>
                <w:sz w:val="19"/>
              </w:rPr>
              <w:t>Git ignore config</w:t>
            </w:r>
          </w:p>
        </w:tc>
        <w:tc>
          <w:tcPr>
            <w:tcW w:type="dxa" w:w="5472"/>
          </w:tcPr>
          <w:p>
            <w:r>
              <w:rPr>
                <w:sz w:val="19"/>
              </w:rPr>
            </w:r>
            <w:r>
              <w:rPr>
                <w:sz w:val="19"/>
              </w:rPr>
              <w:t xml:space="preserve">Karaniwang Vite/React ignore list — </w:t>
            </w:r>
            <w:r>
              <w:rPr>
                <w:rFonts w:ascii="Consolas" w:hAnsi="Consolas"/>
                <w:sz w:val="19"/>
              </w:rPr>
              <w:t>node_modules</w:t>
            </w:r>
            <w:r>
              <w:rPr>
                <w:sz w:val="19"/>
              </w:rPr>
              <w:t xml:space="preserve">, </w:t>
            </w:r>
            <w:r>
              <w:rPr>
                <w:rFonts w:ascii="Consolas" w:hAnsi="Consolas"/>
                <w:sz w:val="19"/>
              </w:rPr>
              <w:t>dist</w:t>
            </w:r>
            <w:r>
              <w:rPr>
                <w:sz w:val="19"/>
              </w:rPr>
              <w:t xml:space="preserve">, </w:t>
            </w:r>
            <w:r>
              <w:rPr>
                <w:rFonts w:ascii="Consolas" w:hAnsi="Consolas"/>
                <w:sz w:val="19"/>
              </w:rPr>
              <w:t>dev-dist</w:t>
            </w:r>
            <w:r>
              <w:rPr>
                <w:sz w:val="19"/>
              </w:rPr>
              <w:t xml:space="preserve"> (PWA service worker build output), editor folders (</w:t>
            </w:r>
            <w:r>
              <w:rPr>
                <w:rFonts w:ascii="Consolas" w:hAnsi="Consolas"/>
                <w:sz w:val="19"/>
              </w:rPr>
              <w:t>.vscode</w:t>
            </w:r>
            <w:r>
              <w:rPr>
                <w:sz w:val="19"/>
              </w:rPr>
              <w:t xml:space="preserve">, </w:t>
            </w:r>
            <w:r>
              <w:rPr>
                <w:rFonts w:ascii="Consolas" w:hAnsi="Consolas"/>
                <w:sz w:val="19"/>
              </w:rPr>
              <w:t>.idea</w:t>
            </w:r>
            <w:r>
              <w:rPr>
                <w:sz w:val="19"/>
              </w:rPr>
              <w:t>).</w:t>
            </w:r>
          </w:p>
        </w:tc>
      </w:tr>
      <w:tr>
        <w:tc>
          <w:tcPr>
            <w:tcW w:type="dxa" w:w="2304"/>
          </w:tcPr>
          <w:p>
            <w:r>
              <w:rPr>
                <w:sz w:val="19"/>
              </w:rPr>
            </w:r>
            <w:r>
              <w:rPr>
                <w:rFonts w:ascii="Consolas" w:hAnsi="Consolas"/>
                <w:sz w:val="19"/>
              </w:rPr>
              <w:t>.oxlintrc.json</w:t>
            </w:r>
          </w:p>
        </w:tc>
        <w:tc>
          <w:tcPr>
            <w:tcW w:type="dxa" w:w="2304"/>
          </w:tcPr>
          <w:p>
            <w:r>
              <w:rPr>
                <w:sz w:val="19"/>
              </w:rPr>
            </w:r>
            <w:r>
              <w:rPr>
                <w:sz w:val="19"/>
              </w:rPr>
              <w:t>Linter config</w:t>
            </w:r>
          </w:p>
        </w:tc>
        <w:tc>
          <w:tcPr>
            <w:tcW w:type="dxa" w:w="5472"/>
          </w:tcPr>
          <w:p>
            <w:r>
              <w:rPr>
                <w:sz w:val="19"/>
              </w:rPr>
            </w:r>
            <w:r>
              <w:rPr>
                <w:sz w:val="19"/>
              </w:rPr>
              <w:t xml:space="preserve">Configuration para sa </w:t>
            </w:r>
            <w:r>
              <w:rPr>
                <w:rFonts w:ascii="Consolas" w:hAnsi="Consolas"/>
                <w:sz w:val="19"/>
              </w:rPr>
              <w:t>oxlint</w:t>
            </w:r>
            <w:r>
              <w:rPr>
                <w:sz w:val="19"/>
              </w:rPr>
              <w:t xml:space="preserve"> (mabilis na Rust-based linter, ginagamit imbes na ESLint). Naka-enable ang </w:t>
            </w:r>
            <w:r>
              <w:rPr>
                <w:rFonts w:ascii="Consolas" w:hAnsi="Consolas"/>
                <w:sz w:val="19"/>
              </w:rPr>
              <w:t>react/rules-of-hooks</w:t>
            </w:r>
            <w:r>
              <w:rPr>
                <w:sz w:val="19"/>
              </w:rPr>
              <w:t xml:space="preserve"> (mahalagang React rule, nagre-report ng error kung mali ang paggamit ng hooks) at </w:t>
            </w:r>
            <w:r>
              <w:rPr>
                <w:rFonts w:ascii="Consolas" w:hAnsi="Consolas"/>
                <w:sz w:val="19"/>
              </w:rPr>
              <w:t>react/only-export-components</w:t>
            </w:r>
            <w:r>
              <w:rPr>
                <w:sz w:val="19"/>
              </w:rPr>
              <w:t xml:space="preserve"> (warning lang).</w:t>
            </w:r>
          </w:p>
        </w:tc>
      </w:tr>
      <w:tr>
        <w:tc>
          <w:tcPr>
            <w:tcW w:type="dxa" w:w="2304"/>
          </w:tcPr>
          <w:p>
            <w:r>
              <w:rPr>
                <w:sz w:val="19"/>
              </w:rPr>
            </w:r>
            <w:r>
              <w:rPr>
                <w:rFonts w:ascii="Consolas" w:hAnsi="Consolas"/>
                <w:sz w:val="19"/>
              </w:rPr>
              <w:t>index.html</w:t>
            </w:r>
          </w:p>
        </w:tc>
        <w:tc>
          <w:tcPr>
            <w:tcW w:type="dxa" w:w="2304"/>
          </w:tcPr>
          <w:p>
            <w:r>
              <w:rPr>
                <w:sz w:val="19"/>
              </w:rPr>
            </w:r>
            <w:r>
              <w:rPr>
                <w:sz w:val="19"/>
              </w:rPr>
              <w:t>HTML entry point</w:t>
            </w:r>
          </w:p>
        </w:tc>
        <w:tc>
          <w:tcPr>
            <w:tcW w:type="dxa" w:w="5472"/>
          </w:tcPr>
          <w:p>
            <w:r>
              <w:rPr>
                <w:sz w:val="19"/>
              </w:rPr>
            </w:r>
            <w:r>
              <w:rPr>
                <w:sz w:val="19"/>
              </w:rPr>
              <w:t xml:space="preserve">Ang literal na HTML shell na ilo-load ng browser — may </w:t>
            </w:r>
            <w:r>
              <w:rPr>
                <w:rFonts w:ascii="Consolas" w:hAnsi="Consolas"/>
                <w:sz w:val="19"/>
              </w:rPr>
              <w:t>&lt;div id="root"&gt;</w:t>
            </w:r>
            <w:r>
              <w:rPr>
                <w:sz w:val="19"/>
              </w:rPr>
              <w:t xml:space="preserve"> kung saan mag-mo-mount ang buong React app, PWA meta tags (theme color, apple-touch-icon), at Google Fonts (Inter) preconnect. Dito rin naka-link ang </w:t>
            </w:r>
            <w:r>
              <w:rPr>
                <w:rFonts w:ascii="Consolas" w:hAnsi="Consolas"/>
                <w:sz w:val="19"/>
              </w:rPr>
              <w:t>main.jsx</w:t>
            </w:r>
            <w:r>
              <w:rPr>
                <w:sz w:val="19"/>
              </w:rPr>
              <w:t xml:space="preserve"> bilang </w:t>
            </w:r>
            <w:r>
              <w:rPr>
                <w:rFonts w:ascii="Consolas" w:hAnsi="Consolas"/>
                <w:sz w:val="19"/>
              </w:rPr>
              <w:t>&lt;script type="module"&gt;</w:t>
            </w:r>
            <w:r>
              <w:rPr>
                <w:sz w:val="19"/>
              </w:rPr>
              <w:t>.</w:t>
            </w:r>
          </w:p>
        </w:tc>
      </w:tr>
      <w:tr>
        <w:tc>
          <w:tcPr>
            <w:tcW w:type="dxa" w:w="2304"/>
          </w:tcPr>
          <w:p>
            <w:r>
              <w:rPr>
                <w:sz w:val="19"/>
              </w:rPr>
            </w:r>
            <w:r>
              <w:rPr>
                <w:rFonts w:ascii="Consolas" w:hAnsi="Consolas"/>
                <w:sz w:val="19"/>
              </w:rPr>
              <w:t>package.json</w:t>
            </w:r>
          </w:p>
        </w:tc>
        <w:tc>
          <w:tcPr>
            <w:tcW w:type="dxa" w:w="2304"/>
          </w:tcPr>
          <w:p>
            <w:r>
              <w:rPr>
                <w:sz w:val="19"/>
              </w:rPr>
            </w:r>
            <w:r>
              <w:rPr>
                <w:sz w:val="19"/>
              </w:rPr>
              <w:t>npm manifest</w:t>
            </w:r>
          </w:p>
        </w:tc>
        <w:tc>
          <w:tcPr>
            <w:tcW w:type="dxa" w:w="5472"/>
          </w:tcPr>
          <w:p>
            <w:r>
              <w:rPr>
                <w:sz w:val="19"/>
              </w:rPr>
            </w:r>
            <w:r>
              <w:rPr>
                <w:sz w:val="19"/>
              </w:rPr>
              <w:t xml:space="preserve">Listahan ng dependencies (React 19, React Router 7, Axios, date-fns, lucide-react para sa icons) at devDependencies (Vite 8, Tailwind CSS v4, oxlint, vite-plugin-pwa). May mga script din: </w:t>
            </w:r>
            <w:r>
              <w:rPr>
                <w:rFonts w:ascii="Consolas" w:hAnsi="Consolas"/>
                <w:sz w:val="19"/>
              </w:rPr>
              <w:t>dev</w:t>
            </w:r>
            <w:r>
              <w:rPr>
                <w:sz w:val="19"/>
              </w:rPr>
              <w:t xml:space="preserve">, </w:t>
            </w:r>
            <w:r>
              <w:rPr>
                <w:rFonts w:ascii="Consolas" w:hAnsi="Consolas"/>
                <w:sz w:val="19"/>
              </w:rPr>
              <w:t>build</w:t>
            </w:r>
            <w:r>
              <w:rPr>
                <w:sz w:val="19"/>
              </w:rPr>
              <w:t xml:space="preserve">, </w:t>
            </w:r>
            <w:r>
              <w:rPr>
                <w:rFonts w:ascii="Consolas" w:hAnsi="Consolas"/>
                <w:sz w:val="19"/>
              </w:rPr>
              <w:t>lint</w:t>
            </w:r>
            <w:r>
              <w:rPr>
                <w:sz w:val="19"/>
              </w:rPr>
              <w:t xml:space="preserve">, </w:t>
            </w:r>
            <w:r>
              <w:rPr>
                <w:rFonts w:ascii="Consolas" w:hAnsi="Consolas"/>
                <w:sz w:val="19"/>
              </w:rPr>
              <w:t>preview</w:t>
            </w:r>
            <w:r>
              <w:rPr>
                <w:sz w:val="19"/>
              </w:rPr>
              <w:t>.</w:t>
            </w:r>
          </w:p>
        </w:tc>
      </w:tr>
      <w:tr>
        <w:tc>
          <w:tcPr>
            <w:tcW w:type="dxa" w:w="2304"/>
          </w:tcPr>
          <w:p>
            <w:r>
              <w:rPr>
                <w:sz w:val="19"/>
              </w:rPr>
            </w:r>
            <w:r>
              <w:rPr>
                <w:rFonts w:ascii="Consolas" w:hAnsi="Consolas"/>
                <w:sz w:val="19"/>
              </w:rPr>
              <w:t>package-lock.json</w:t>
            </w:r>
          </w:p>
        </w:tc>
        <w:tc>
          <w:tcPr>
            <w:tcW w:type="dxa" w:w="2304"/>
          </w:tcPr>
          <w:p>
            <w:r>
              <w:rPr>
                <w:sz w:val="19"/>
              </w:rPr>
            </w:r>
            <w:r>
              <w:rPr>
                <w:sz w:val="19"/>
              </w:rPr>
              <w:t>npm lockfile</w:t>
            </w:r>
          </w:p>
        </w:tc>
        <w:tc>
          <w:tcPr>
            <w:tcW w:type="dxa" w:w="5472"/>
          </w:tcPr>
          <w:p>
            <w:r>
              <w:rPr>
                <w:sz w:val="19"/>
              </w:rPr>
            </w:r>
            <w:r>
              <w:rPr>
                <w:sz w:val="19"/>
              </w:rPr>
              <w:t>Auto-generated, nagla-lock ng exact versions ng lahat ng dependencies (kasama transitive) para consistent ang install sa bawat makina. Hindi dapat i-edit manually.</w:t>
            </w:r>
          </w:p>
        </w:tc>
      </w:tr>
      <w:tr>
        <w:tc>
          <w:tcPr>
            <w:tcW w:type="dxa" w:w="2304"/>
          </w:tcPr>
          <w:p>
            <w:r>
              <w:rPr>
                <w:sz w:val="19"/>
              </w:rPr>
            </w:r>
            <w:r>
              <w:rPr>
                <w:rFonts w:ascii="Consolas" w:hAnsi="Consolas"/>
                <w:sz w:val="19"/>
              </w:rPr>
              <w:t>README.md</w:t>
            </w:r>
          </w:p>
        </w:tc>
        <w:tc>
          <w:tcPr>
            <w:tcW w:type="dxa" w:w="2304"/>
          </w:tcPr>
          <w:p>
            <w:r>
              <w:rPr>
                <w:sz w:val="19"/>
              </w:rPr>
            </w:r>
            <w:r>
              <w:rPr>
                <w:sz w:val="19"/>
              </w:rPr>
              <w:t>Markdown</w:t>
            </w:r>
          </w:p>
        </w:tc>
        <w:tc>
          <w:tcPr>
            <w:tcW w:type="dxa" w:w="5472"/>
          </w:tcPr>
          <w:p>
            <w:r>
              <w:rPr>
                <w:sz w:val="19"/>
              </w:rPr>
            </w:r>
            <w:r>
              <w:rPr>
                <w:sz w:val="19"/>
              </w:rPr>
              <w:t>Default README na galing sa Vite React template — pangkalahatang paliwanag tungkol sa Vite + React setup, hindi project-specific.</w:t>
            </w:r>
          </w:p>
        </w:tc>
      </w:tr>
      <w:tr>
        <w:tc>
          <w:tcPr>
            <w:tcW w:type="dxa" w:w="2304"/>
          </w:tcPr>
          <w:p>
            <w:r>
              <w:rPr>
                <w:sz w:val="19"/>
              </w:rPr>
            </w:r>
            <w:r>
              <w:rPr>
                <w:rFonts w:ascii="Consolas" w:hAnsi="Consolas"/>
                <w:sz w:val="19"/>
              </w:rPr>
              <w:t>vite.config.js</w:t>
            </w:r>
          </w:p>
        </w:tc>
        <w:tc>
          <w:tcPr>
            <w:tcW w:type="dxa" w:w="2304"/>
          </w:tcPr>
          <w:p>
            <w:r>
              <w:rPr>
                <w:sz w:val="19"/>
              </w:rPr>
            </w:r>
            <w:r>
              <w:rPr>
                <w:sz w:val="19"/>
              </w:rPr>
              <w:t>Vite build config</w:t>
            </w:r>
          </w:p>
        </w:tc>
        <w:tc>
          <w:tcPr>
            <w:tcW w:type="dxa" w:w="5472"/>
          </w:tcPr>
          <w:p>
            <w:r>
              <w:rPr>
                <w:sz w:val="19"/>
              </w:rPr>
            </w:r>
            <w:r>
              <w:rPr>
                <w:sz w:val="19"/>
              </w:rPr>
              <w:t xml:space="preserve">Ito yung "utak" ng dev server at build process. Dito naka-configure ang React plugin, Tailwind plugin, at ang </w:t>
            </w:r>
            <w:r>
              <w:rPr>
                <w:b/>
                <w:sz w:val="19"/>
              </w:rPr>
              <w:t>PWA plugin</w:t>
            </w:r>
            <w:r>
              <w:rPr>
                <w:sz w:val="19"/>
              </w:rPr>
              <w:t xml:space="preserve"> (</w:t>
            </w:r>
            <w:r>
              <w:rPr>
                <w:rFonts w:ascii="Consolas" w:hAnsi="Consolas"/>
                <w:sz w:val="19"/>
              </w:rPr>
              <w:t>vite-plugin-pwa</w:t>
            </w:r>
            <w:r>
              <w:rPr>
                <w:sz w:val="19"/>
              </w:rPr>
              <w:t xml:space="preserve">) — kasama ang caching strategy: </w:t>
            </w:r>
            <w:r>
              <w:rPr>
                <w:b/>
                <w:sz w:val="19"/>
              </w:rPr>
              <w:t>CacheFirst</w:t>
            </w:r>
            <w:r>
              <w:rPr>
                <w:sz w:val="19"/>
              </w:rPr>
              <w:t xml:space="preserve"> para sa X-ray images (dahil malaki sila at hindi nagbabago), </w:t>
            </w:r>
            <w:r>
              <w:rPr>
                <w:b/>
                <w:sz w:val="19"/>
              </w:rPr>
              <w:t>NetworkFirst</w:t>
            </w:r>
            <w:r>
              <w:rPr>
                <w:sz w:val="19"/>
              </w:rPr>
              <w:t xml:space="preserve"> para sa </w:t>
            </w:r>
            <w:r>
              <w:rPr>
                <w:rFonts w:ascii="Consolas" w:hAnsi="Consolas"/>
                <w:sz w:val="19"/>
              </w:rPr>
              <w:t>/api/*</w:t>
            </w:r>
            <w:r>
              <w:rPr>
                <w:sz w:val="19"/>
              </w:rPr>
              <w:t xml:space="preserve"> JSON data (dahil kailangang updated kapag online, pero may fallback offline). May proxy config din papunta sa </w:t>
            </w:r>
            <w:r>
              <w:rPr>
                <w:rFonts w:ascii="Consolas" w:hAnsi="Consolas"/>
                <w:sz w:val="19"/>
              </w:rPr>
              <w:t>http://localhost:5000</w:t>
            </w:r>
            <w:r>
              <w:rPr>
                <w:sz w:val="19"/>
              </w:rPr>
              <w:t xml:space="preserve"> para sa </w:t>
            </w:r>
            <w:r>
              <w:rPr>
                <w:rFonts w:ascii="Consolas" w:hAnsi="Consolas"/>
                <w:sz w:val="19"/>
              </w:rPr>
              <w:t>/api</w:t>
            </w:r>
            <w:r>
              <w:rPr>
                <w:sz w:val="19"/>
              </w:rPr>
              <w:t xml:space="preserve"> requests habang nagde-develop.</w:t>
            </w:r>
          </w:p>
        </w:tc>
      </w:tr>
    </w:tbl>
    <w:p/>
    <w:p>
      <w:pPr>
        <w:pStyle w:val="Heading3"/>
      </w:pPr>
      <w:r>
        <w:rPr>
          <w:rFonts w:ascii="Consolas" w:hAnsi="Consolas"/>
          <w:sz w:val="20"/>
        </w:rPr>
        <w:t>client/public/</w:t>
      </w:r>
      <w:r>
        <w:t xml:space="preserve"> — Static assets</w:t>
      </w:r>
    </w:p>
    <w:tbl>
      <w:tblPr>
        <w:tblStyle w:val="TableGrid"/>
        <w:tblW w:type="auto" w:w="0"/>
        <w:tblLook w:firstColumn="1" w:firstRow="1" w:lastColumn="0" w:lastRow="0" w:noHBand="0" w:noVBand="1" w:val="04A0"/>
      </w:tblPr>
      <w:tblGrid>
        <w:gridCol w:w="2880"/>
        <w:gridCol w:w="2880"/>
        <w:gridCol w:w="2880"/>
      </w:tblGrid>
      <w:tr>
        <w:tc>
          <w:tcPr>
            <w:tcW w:type="dxa" w:w="2304"/>
            <w:shd w:val="clear" w:color="auto" w:fill="2F5496"/>
          </w:tcPr>
          <w:p>
            <w:r/>
            <w:r>
              <w:rPr>
                <w:b/>
                <w:sz w:val="20"/>
              </w:rPr>
              <w:t>Name</w:t>
            </w:r>
          </w:p>
        </w:tc>
        <w:tc>
          <w:tcPr>
            <w:tcW w:type="dxa" w:w="2304"/>
            <w:shd w:val="clear" w:color="auto" w:fill="2F5496"/>
          </w:tcPr>
          <w:p>
            <w:r/>
            <w:r>
              <w:rPr>
                <w:b/>
                <w:sz w:val="20"/>
              </w:rPr>
              <w:t>Type</w:t>
            </w:r>
          </w:p>
        </w:tc>
        <w:tc>
          <w:tcPr>
            <w:tcW w:type="dxa" w:w="5472"/>
            <w:shd w:val="clear" w:color="auto" w:fill="2F5496"/>
          </w:tcPr>
          <w:p>
            <w:r/>
            <w:r>
              <w:rPr>
                <w:b/>
                <w:sz w:val="20"/>
              </w:rPr>
              <w:t>Purpose</w:t>
            </w:r>
          </w:p>
        </w:tc>
      </w:tr>
      <w:tr>
        <w:tc>
          <w:tcPr>
            <w:tcW w:type="dxa" w:w="2304"/>
          </w:tcPr>
          <w:p>
            <w:r>
              <w:rPr>
                <w:sz w:val="19"/>
              </w:rPr>
            </w:r>
            <w:r>
              <w:rPr>
                <w:rFonts w:ascii="Consolas" w:hAnsi="Consolas"/>
                <w:sz w:val="19"/>
              </w:rPr>
              <w:t>favicon.svg</w:t>
            </w:r>
          </w:p>
        </w:tc>
        <w:tc>
          <w:tcPr>
            <w:tcW w:type="dxa" w:w="2304"/>
          </w:tcPr>
          <w:p>
            <w:r>
              <w:rPr>
                <w:sz w:val="19"/>
              </w:rPr>
            </w:r>
            <w:r>
              <w:rPr>
                <w:sz w:val="19"/>
              </w:rPr>
              <w:t>SVG image</w:t>
            </w:r>
          </w:p>
        </w:tc>
        <w:tc>
          <w:tcPr>
            <w:tcW w:type="dxa" w:w="5472"/>
          </w:tcPr>
          <w:p>
            <w:r>
              <w:rPr>
                <w:sz w:val="19"/>
              </w:rPr>
            </w:r>
            <w:r>
              <w:rPr>
                <w:sz w:val="19"/>
              </w:rPr>
              <w:t>Ang icon na lumalabas sa browser tab.</w:t>
            </w:r>
          </w:p>
        </w:tc>
      </w:tr>
      <w:tr>
        <w:tc>
          <w:tcPr>
            <w:tcW w:type="dxa" w:w="2304"/>
          </w:tcPr>
          <w:p>
            <w:r>
              <w:rPr>
                <w:sz w:val="19"/>
              </w:rPr>
            </w:r>
            <w:r>
              <w:rPr>
                <w:rFonts w:ascii="Consolas" w:hAnsi="Consolas"/>
                <w:sz w:val="19"/>
              </w:rPr>
              <w:t>icon-192.png</w:t>
            </w:r>
            <w:r>
              <w:rPr>
                <w:sz w:val="19"/>
              </w:rPr>
              <w:t xml:space="preserve">, </w:t>
            </w:r>
            <w:r>
              <w:rPr>
                <w:rFonts w:ascii="Consolas" w:hAnsi="Consolas"/>
                <w:sz w:val="19"/>
              </w:rPr>
              <w:t>icon-512.png</w:t>
            </w:r>
            <w:r>
              <w:rPr>
                <w:sz w:val="19"/>
              </w:rPr>
              <w:t xml:space="preserve">, </w:t>
            </w:r>
            <w:r>
              <w:rPr>
                <w:rFonts w:ascii="Consolas" w:hAnsi="Consolas"/>
                <w:sz w:val="19"/>
              </w:rPr>
              <w:t>icon-512-maskable.png</w:t>
            </w:r>
          </w:p>
        </w:tc>
        <w:tc>
          <w:tcPr>
            <w:tcW w:type="dxa" w:w="2304"/>
          </w:tcPr>
          <w:p>
            <w:r>
              <w:rPr>
                <w:sz w:val="19"/>
              </w:rPr>
            </w:r>
            <w:r>
              <w:rPr>
                <w:sz w:val="19"/>
              </w:rPr>
              <w:t>PNG images</w:t>
            </w:r>
          </w:p>
        </w:tc>
        <w:tc>
          <w:tcPr>
            <w:tcW w:type="dxa" w:w="5472"/>
          </w:tcPr>
          <w:p>
            <w:r>
              <w:rPr>
                <w:sz w:val="19"/>
              </w:rPr>
            </w:r>
            <w:r>
              <w:rPr>
                <w:sz w:val="19"/>
              </w:rPr>
              <w:t>Iba't-ibang laki ng app icon na ginagamit kapag "in-install" ang PWA sa home screen ng phone/tablet — kasama ang "maskable" version na sumusunod sa Android's adaptive icon shape.</w:t>
            </w:r>
          </w:p>
        </w:tc>
      </w:tr>
    </w:tbl>
    <w:p/>
    <w:p>
      <w:pPr>
        <w:pStyle w:val="Heading3"/>
      </w:pPr>
      <w:r>
        <w:rPr>
          <w:rFonts w:ascii="Consolas" w:hAnsi="Consolas"/>
          <w:sz w:val="20"/>
        </w:rPr>
        <w:t>client/src/</w:t>
      </w:r>
      <w:r>
        <w:t xml:space="preserve"> — App root files</w:t>
      </w:r>
    </w:p>
    <w:tbl>
      <w:tblPr>
        <w:tblStyle w:val="TableGrid"/>
        <w:tblW w:type="auto" w:w="0"/>
        <w:tblLook w:firstColumn="1" w:firstRow="1" w:lastColumn="0" w:lastRow="0" w:noHBand="0" w:noVBand="1" w:val="04A0"/>
      </w:tblPr>
      <w:tblGrid>
        <w:gridCol w:w="2880"/>
        <w:gridCol w:w="2880"/>
        <w:gridCol w:w="2880"/>
      </w:tblGrid>
      <w:tr>
        <w:tc>
          <w:tcPr>
            <w:tcW w:type="dxa" w:w="2304"/>
            <w:shd w:val="clear" w:color="auto" w:fill="2F5496"/>
          </w:tcPr>
          <w:p>
            <w:r/>
            <w:r>
              <w:rPr>
                <w:b/>
                <w:sz w:val="20"/>
              </w:rPr>
              <w:t>Name</w:t>
            </w:r>
          </w:p>
        </w:tc>
        <w:tc>
          <w:tcPr>
            <w:tcW w:type="dxa" w:w="2304"/>
            <w:shd w:val="clear" w:color="auto" w:fill="2F5496"/>
          </w:tcPr>
          <w:p>
            <w:r/>
            <w:r>
              <w:rPr>
                <w:b/>
                <w:sz w:val="20"/>
              </w:rPr>
              <w:t>Type</w:t>
            </w:r>
          </w:p>
        </w:tc>
        <w:tc>
          <w:tcPr>
            <w:tcW w:type="dxa" w:w="5472"/>
            <w:shd w:val="clear" w:color="auto" w:fill="2F5496"/>
          </w:tcPr>
          <w:p>
            <w:r/>
            <w:r>
              <w:rPr>
                <w:b/>
                <w:sz w:val="20"/>
              </w:rPr>
              <w:t>Purpose</w:t>
            </w:r>
          </w:p>
        </w:tc>
      </w:tr>
      <w:tr>
        <w:tc>
          <w:tcPr>
            <w:tcW w:type="dxa" w:w="2304"/>
          </w:tcPr>
          <w:p>
            <w:r>
              <w:rPr>
                <w:sz w:val="19"/>
              </w:rPr>
            </w:r>
            <w:r>
              <w:rPr>
                <w:rFonts w:ascii="Consolas" w:hAnsi="Consolas"/>
                <w:sz w:val="19"/>
              </w:rPr>
              <w:t>App.jsx</w:t>
            </w:r>
          </w:p>
        </w:tc>
        <w:tc>
          <w:tcPr>
            <w:tcW w:type="dxa" w:w="2304"/>
          </w:tcPr>
          <w:p>
            <w:r>
              <w:rPr>
                <w:sz w:val="19"/>
              </w:rPr>
            </w:r>
            <w:r>
              <w:rPr>
                <w:sz w:val="19"/>
              </w:rPr>
              <w:t>React component</w:t>
            </w:r>
          </w:p>
        </w:tc>
        <w:tc>
          <w:tcPr>
            <w:tcW w:type="dxa" w:w="5472"/>
          </w:tcPr>
          <w:p>
            <w:r>
              <w:rPr>
                <w:sz w:val="19"/>
              </w:rPr>
            </w:r>
            <w:r>
              <w:rPr>
                <w:sz w:val="19"/>
              </w:rPr>
              <w:t xml:space="preserve">Ang </w:t>
            </w:r>
            <w:r>
              <w:rPr>
                <w:b/>
                <w:sz w:val="19"/>
              </w:rPr>
              <w:t>routing map</w:t>
            </w:r>
            <w:r>
              <w:rPr>
                <w:sz w:val="19"/>
              </w:rPr>
              <w:t xml:space="preserve"> ng buong app — gumagamit ng React Router. Dito naka-define lahat ng pages/paths (</w:t>
            </w:r>
            <w:r>
              <w:rPr>
                <w:rFonts w:ascii="Consolas" w:hAnsi="Consolas"/>
                <w:sz w:val="19"/>
              </w:rPr>
              <w:t>/login</w:t>
            </w:r>
            <w:r>
              <w:rPr>
                <w:sz w:val="19"/>
              </w:rPr>
              <w:t xml:space="preserve">, </w:t>
            </w:r>
            <w:r>
              <w:rPr>
                <w:rFonts w:ascii="Consolas" w:hAnsi="Consolas"/>
                <w:sz w:val="19"/>
              </w:rPr>
              <w:t>/patients</w:t>
            </w:r>
            <w:r>
              <w:rPr>
                <w:sz w:val="19"/>
              </w:rPr>
              <w:t xml:space="preserve">, </w:t>
            </w:r>
            <w:r>
              <w:rPr>
                <w:rFonts w:ascii="Consolas" w:hAnsi="Consolas"/>
                <w:sz w:val="19"/>
              </w:rPr>
              <w:t>/patients/:id</w:t>
            </w:r>
            <w:r>
              <w:rPr>
                <w:sz w:val="19"/>
              </w:rPr>
              <w:t xml:space="preserve">, print pages, etc.), at nag-e-enforce ng role-based redirect (kung </w:t>
            </w:r>
            <w:r>
              <w:rPr>
                <w:rFonts w:ascii="Consolas" w:hAnsi="Consolas"/>
                <w:sz w:val="19"/>
              </w:rPr>
              <w:t>patient</w:t>
            </w:r>
            <w:r>
              <w:rPr>
                <w:sz w:val="19"/>
              </w:rPr>
              <w:t xml:space="preserve"> ang naka-login, diretso sila sa sarili nilang record imbes sa buong patient list).</w:t>
            </w:r>
          </w:p>
        </w:tc>
      </w:tr>
      <w:tr>
        <w:tc>
          <w:tcPr>
            <w:tcW w:type="dxa" w:w="2304"/>
          </w:tcPr>
          <w:p>
            <w:r>
              <w:rPr>
                <w:sz w:val="19"/>
              </w:rPr>
            </w:r>
            <w:r>
              <w:rPr>
                <w:rFonts w:ascii="Consolas" w:hAnsi="Consolas"/>
                <w:sz w:val="19"/>
              </w:rPr>
              <w:t>main.jsx</w:t>
            </w:r>
          </w:p>
        </w:tc>
        <w:tc>
          <w:tcPr>
            <w:tcW w:type="dxa" w:w="2304"/>
          </w:tcPr>
          <w:p>
            <w:r>
              <w:rPr>
                <w:sz w:val="19"/>
              </w:rPr>
            </w:r>
            <w:r>
              <w:rPr>
                <w:sz w:val="19"/>
              </w:rPr>
              <w:t>React entry script</w:t>
            </w:r>
          </w:p>
        </w:tc>
        <w:tc>
          <w:tcPr>
            <w:tcW w:type="dxa" w:w="5472"/>
          </w:tcPr>
          <w:p>
            <w:r>
              <w:rPr>
                <w:sz w:val="19"/>
              </w:rPr>
            </w:r>
            <w:r>
              <w:rPr>
                <w:sz w:val="19"/>
              </w:rPr>
              <w:t xml:space="preserve">Ang literal na "unang tumatakbo" na code — nagre-render ng </w:t>
            </w:r>
            <w:r>
              <w:rPr>
                <w:rFonts w:ascii="Consolas" w:hAnsi="Consolas"/>
                <w:sz w:val="19"/>
              </w:rPr>
              <w:t>&lt;App /&gt;</w:t>
            </w:r>
            <w:r>
              <w:rPr>
                <w:sz w:val="19"/>
              </w:rPr>
              <w:t xml:space="preserve"> sa </w:t>
            </w:r>
            <w:r>
              <w:rPr>
                <w:rFonts w:ascii="Consolas" w:hAnsi="Consolas"/>
                <w:sz w:val="19"/>
              </w:rPr>
              <w:t>#root</w:t>
            </w:r>
            <w:r>
              <w:rPr>
                <w:sz w:val="19"/>
              </w:rPr>
              <w:t xml:space="preserve"> div, at tinatawag ang </w:t>
            </w:r>
            <w:r>
              <w:rPr>
                <w:rFonts w:ascii="Consolas" w:hAnsi="Consolas"/>
                <w:sz w:val="19"/>
              </w:rPr>
              <w:t>initPWA()</w:t>
            </w:r>
            <w:r>
              <w:rPr>
                <w:sz w:val="19"/>
              </w:rPr>
              <w:t xml:space="preserve"> para irehistro ang service worker.</w:t>
            </w:r>
          </w:p>
        </w:tc>
      </w:tr>
      <w:tr>
        <w:tc>
          <w:tcPr>
            <w:tcW w:type="dxa" w:w="2304"/>
          </w:tcPr>
          <w:p>
            <w:r>
              <w:rPr>
                <w:sz w:val="19"/>
              </w:rPr>
            </w:r>
            <w:r>
              <w:rPr>
                <w:rFonts w:ascii="Consolas" w:hAnsi="Consolas"/>
                <w:sz w:val="19"/>
              </w:rPr>
              <w:t>pwa.js</w:t>
            </w:r>
          </w:p>
        </w:tc>
        <w:tc>
          <w:tcPr>
            <w:tcW w:type="dxa" w:w="2304"/>
          </w:tcPr>
          <w:p>
            <w:r>
              <w:rPr>
                <w:sz w:val="19"/>
              </w:rPr>
            </w:r>
            <w:r>
              <w:rPr>
                <w:sz w:val="19"/>
              </w:rPr>
              <w:t>JS module</w:t>
            </w:r>
          </w:p>
        </w:tc>
        <w:tc>
          <w:tcPr>
            <w:tcW w:type="dxa" w:w="5472"/>
          </w:tcPr>
          <w:p>
            <w:r>
              <w:rPr>
                <w:sz w:val="19"/>
              </w:rPr>
            </w:r>
            <w:r>
              <w:rPr>
                <w:sz w:val="19"/>
              </w:rPr>
              <w:t>Nagha-handle ng PWA update notification — kapag may bagong version ng app na naka-deploy, may lumalabas na small banner (hindi automatic reload) para hindi ma-disrupt ang dentist na kasalukuyang nagta-type ng treatment note.</w:t>
            </w:r>
          </w:p>
        </w:tc>
      </w:tr>
      <w:tr>
        <w:tc>
          <w:tcPr>
            <w:tcW w:type="dxa" w:w="2304"/>
          </w:tcPr>
          <w:p>
            <w:r>
              <w:rPr>
                <w:sz w:val="19"/>
              </w:rPr>
            </w:r>
            <w:r>
              <w:rPr>
                <w:rFonts w:ascii="Consolas" w:hAnsi="Consolas"/>
                <w:sz w:val="19"/>
              </w:rPr>
              <w:t>index.css</w:t>
            </w:r>
          </w:p>
        </w:tc>
        <w:tc>
          <w:tcPr>
            <w:tcW w:type="dxa" w:w="2304"/>
          </w:tcPr>
          <w:p>
            <w:r>
              <w:rPr>
                <w:sz w:val="19"/>
              </w:rPr>
            </w:r>
            <w:r>
              <w:rPr>
                <w:sz w:val="19"/>
              </w:rPr>
              <w:t>CSS (Tailwind entry)</w:t>
            </w:r>
          </w:p>
        </w:tc>
        <w:tc>
          <w:tcPr>
            <w:tcW w:type="dxa" w:w="5472"/>
          </w:tcPr>
          <w:p>
            <w:r>
              <w:rPr>
                <w:sz w:val="19"/>
              </w:rPr>
            </w:r>
            <w:r>
              <w:rPr>
                <w:sz w:val="19"/>
              </w:rPr>
              <w:t>Pinag-iimport ang Tailwind CSS, at dito naka-define ang custom font (</w:t>
            </w:r>
            <w:r>
              <w:rPr>
                <w:rFonts w:ascii="Consolas" w:hAnsi="Consolas"/>
                <w:sz w:val="19"/>
              </w:rPr>
              <w:t>Inter</w:t>
            </w:r>
            <w:r>
              <w:rPr>
                <w:sz w:val="19"/>
              </w:rPr>
              <w:t xml:space="preserve">) at ang color palette notes (Deep Navy, Slate, Soft Teal — mapped diretso sa Tailwind's built-in </w:t>
            </w:r>
            <w:r>
              <w:rPr>
                <w:rFonts w:ascii="Consolas" w:hAnsi="Consolas"/>
                <w:sz w:val="19"/>
              </w:rPr>
              <w:t>slate</w:t>
            </w:r>
            <w:r>
              <w:rPr>
                <w:sz w:val="19"/>
              </w:rPr>
              <w:t>/</w:t>
            </w:r>
            <w:r>
              <w:rPr>
                <w:rFonts w:ascii="Consolas" w:hAnsi="Consolas"/>
                <w:sz w:val="19"/>
              </w:rPr>
              <w:t>sky</w:t>
            </w:r>
            <w:r>
              <w:rPr>
                <w:sz w:val="19"/>
              </w:rPr>
              <w:t xml:space="preserve"> scales). May animation din (</w:t>
            </w:r>
            <w:r>
              <w:rPr>
                <w:rFonts w:ascii="Consolas" w:hAnsi="Consolas"/>
                <w:sz w:val="19"/>
              </w:rPr>
              <w:t>modal-in</w:t>
            </w:r>
            <w:r>
              <w:rPr>
                <w:sz w:val="19"/>
              </w:rPr>
              <w:t>) para sa modal pop-ups.</w:t>
            </w:r>
          </w:p>
        </w:tc>
      </w:tr>
    </w:tbl>
    <w:p/>
    <w:p>
      <w:pPr>
        <w:pStyle w:val="Heading3"/>
      </w:pPr>
      <w:r>
        <w:rPr>
          <w:rFonts w:ascii="Consolas" w:hAnsi="Consolas"/>
          <w:sz w:val="20"/>
        </w:rPr>
        <w:t>client/src/components/chart/</w:t>
      </w:r>
      <w:r>
        <w:t xml:space="preserve"> — 2D Odontogram (dental chart)</w:t>
      </w:r>
    </w:p>
    <w:tbl>
      <w:tblPr>
        <w:tblStyle w:val="TableGrid"/>
        <w:tblW w:type="auto" w:w="0"/>
        <w:tblLook w:firstColumn="1" w:firstRow="1" w:lastColumn="0" w:lastRow="0" w:noHBand="0" w:noVBand="1" w:val="04A0"/>
      </w:tblPr>
      <w:tblGrid>
        <w:gridCol w:w="2880"/>
        <w:gridCol w:w="2880"/>
        <w:gridCol w:w="2880"/>
      </w:tblGrid>
      <w:tr>
        <w:tc>
          <w:tcPr>
            <w:tcW w:type="dxa" w:w="2304"/>
            <w:shd w:val="clear" w:color="auto" w:fill="2F5496"/>
          </w:tcPr>
          <w:p>
            <w:r/>
            <w:r>
              <w:rPr>
                <w:b/>
                <w:sz w:val="20"/>
              </w:rPr>
              <w:t>Name</w:t>
            </w:r>
          </w:p>
        </w:tc>
        <w:tc>
          <w:tcPr>
            <w:tcW w:type="dxa" w:w="2304"/>
            <w:shd w:val="clear" w:color="auto" w:fill="2F5496"/>
          </w:tcPr>
          <w:p>
            <w:r/>
            <w:r>
              <w:rPr>
                <w:b/>
                <w:sz w:val="20"/>
              </w:rPr>
              <w:t>Type</w:t>
            </w:r>
          </w:p>
        </w:tc>
        <w:tc>
          <w:tcPr>
            <w:tcW w:type="dxa" w:w="5472"/>
            <w:shd w:val="clear" w:color="auto" w:fill="2F5496"/>
          </w:tcPr>
          <w:p>
            <w:r/>
            <w:r>
              <w:rPr>
                <w:b/>
                <w:sz w:val="20"/>
              </w:rPr>
              <w:t>Purpose</w:t>
            </w:r>
          </w:p>
        </w:tc>
      </w:tr>
      <w:tr>
        <w:tc>
          <w:tcPr>
            <w:tcW w:type="dxa" w:w="2304"/>
          </w:tcPr>
          <w:p>
            <w:r>
              <w:rPr>
                <w:sz w:val="19"/>
              </w:rPr>
            </w:r>
            <w:r>
              <w:rPr>
                <w:rFonts w:ascii="Consolas" w:hAnsi="Consolas"/>
                <w:sz w:val="19"/>
              </w:rPr>
              <w:t>Odontogram2D.jsx</w:t>
            </w:r>
          </w:p>
        </w:tc>
        <w:tc>
          <w:tcPr>
            <w:tcW w:type="dxa" w:w="2304"/>
          </w:tcPr>
          <w:p>
            <w:r>
              <w:rPr>
                <w:sz w:val="19"/>
              </w:rPr>
            </w:r>
            <w:r>
              <w:rPr>
                <w:sz w:val="19"/>
              </w:rPr>
              <w:t>React component</w:t>
            </w:r>
          </w:p>
        </w:tc>
        <w:tc>
          <w:tcPr>
            <w:tcW w:type="dxa" w:w="5472"/>
          </w:tcPr>
          <w:p>
            <w:r>
              <w:rPr>
                <w:sz w:val="19"/>
              </w:rPr>
            </w:r>
            <w:r>
              <w:rPr>
                <w:sz w:val="19"/>
              </w:rPr>
              <w:t xml:space="preserve">Ang </w:t>
            </w:r>
            <w:r>
              <w:rPr>
                <w:b/>
                <w:sz w:val="19"/>
              </w:rPr>
              <w:t>buong 2D dental chart</w:t>
            </w:r>
            <w:r>
              <w:rPr>
                <w:sz w:val="19"/>
              </w:rPr>
              <w:t xml:space="preserve"> — nagre-render ng SVG na naglalagay ng 32 ngipin (FDI notation) sa dalawang hanay (upper/lower arch), may arch labels (UPPER RIGHT/LEFT, LOWER RIGHT/LEFT) para sa oryentasyon, at legend ng colors. Deliberate na hindi ito shrink-to-fit sa maliit na screen — mag-scroll horizontally imbes, para hindi masyadong maliit ang bawat clickable surface. Ito lang ang tanging module na nagre-render ng chart — kapag ginawa na ang 3D module balang araw, ibang component na 'yun na magbabasa ng parehong </w:t>
            </w:r>
            <w:r>
              <w:rPr>
                <w:rFonts w:ascii="Consolas" w:hAnsi="Consolas"/>
                <w:sz w:val="19"/>
              </w:rPr>
              <w:t>/chart</w:t>
            </w:r>
            <w:r>
              <w:rPr>
                <w:sz w:val="19"/>
              </w:rPr>
              <w:t xml:space="preserve"> API.</w:t>
            </w:r>
          </w:p>
        </w:tc>
      </w:tr>
      <w:tr>
        <w:tc>
          <w:tcPr>
            <w:tcW w:type="dxa" w:w="2304"/>
          </w:tcPr>
          <w:p>
            <w:r>
              <w:rPr>
                <w:sz w:val="19"/>
              </w:rPr>
            </w:r>
            <w:r>
              <w:rPr>
                <w:rFonts w:ascii="Consolas" w:hAnsi="Consolas"/>
                <w:sz w:val="19"/>
              </w:rPr>
              <w:t>Tooth.jsx</w:t>
            </w:r>
          </w:p>
        </w:tc>
        <w:tc>
          <w:tcPr>
            <w:tcW w:type="dxa" w:w="2304"/>
          </w:tcPr>
          <w:p>
            <w:r>
              <w:rPr>
                <w:sz w:val="19"/>
              </w:rPr>
            </w:r>
            <w:r>
              <w:rPr>
                <w:sz w:val="19"/>
              </w:rPr>
              <w:t>React component</w:t>
            </w:r>
          </w:p>
        </w:tc>
        <w:tc>
          <w:tcPr>
            <w:tcW w:type="dxa" w:w="5472"/>
          </w:tcPr>
          <w:p>
            <w:r>
              <w:rPr>
                <w:sz w:val="19"/>
              </w:rPr>
            </w:r>
            <w:r>
              <w:rPr>
                <w:sz w:val="19"/>
              </w:rPr>
              <w:t xml:space="preserve">Ang </w:t>
            </w:r>
            <w:r>
              <w:rPr>
                <w:b/>
                <w:sz w:val="19"/>
              </w:rPr>
              <w:t>isang individual na ngipin</w:t>
            </w:r>
            <w:r>
              <w:rPr>
                <w:sz w:val="19"/>
              </w:rPr>
              <w:t xml:space="preserve"> sa loob ng chart — SVG na may 5 clickable regions (mesial, distal, occlusal, facial, lingual) gamit ang "envelope" diagram style. May espesyal na rendering kapag "extracted" (X mark imbes ng 5 hiwalay na region). Ang mapping kung anong screen position ang alin sa mesial/distal/facial/lingual ay depende sa quadrant ng ngipin (galing sa </w:t>
            </w:r>
            <w:r>
              <w:rPr>
                <w:rFonts w:ascii="Consolas" w:hAnsi="Consolas"/>
                <w:sz w:val="19"/>
              </w:rPr>
              <w:t>constants/dental.js</w:t>
            </w:r>
            <w:r>
              <w:rPr>
                <w:sz w:val="19"/>
              </w:rPr>
              <w:t>).</w:t>
            </w:r>
          </w:p>
        </w:tc>
      </w:tr>
      <w:tr>
        <w:tc>
          <w:tcPr>
            <w:tcW w:type="dxa" w:w="2304"/>
          </w:tcPr>
          <w:p>
            <w:r>
              <w:rPr>
                <w:sz w:val="19"/>
              </w:rPr>
            </w:r>
            <w:r>
              <w:rPr>
                <w:rFonts w:ascii="Consolas" w:hAnsi="Consolas"/>
                <w:sz w:val="19"/>
              </w:rPr>
              <w:t>ChartEntryModal.jsx</w:t>
            </w:r>
          </w:p>
        </w:tc>
        <w:tc>
          <w:tcPr>
            <w:tcW w:type="dxa" w:w="2304"/>
          </w:tcPr>
          <w:p>
            <w:r>
              <w:rPr>
                <w:sz w:val="19"/>
              </w:rPr>
            </w:r>
            <w:r>
              <w:rPr>
                <w:sz w:val="19"/>
              </w:rPr>
              <w:t>React component (modal)</w:t>
            </w:r>
          </w:p>
        </w:tc>
        <w:tc>
          <w:tcPr>
            <w:tcW w:type="dxa" w:w="5472"/>
          </w:tcPr>
          <w:p>
            <w:r>
              <w:rPr>
                <w:sz w:val="19"/>
              </w:rPr>
            </w:r>
            <w:r>
              <w:rPr>
                <w:sz w:val="19"/>
              </w:rPr>
              <w:t>Lumalabas kapag nag-click ng surface o buong tooth — dito pipiliin ng dentist ang condition (healthy, caries, filling, root canal, crown, extracted), magdagdag ng notes, at makikita ang full chronological history ng ngiping 'yun (view history button). May safety warning kapag whole-tooth entry (extraction/restoration) dahil ito ay mag-o-overwrite ng lahat ng 5 surfaces.</w:t>
            </w:r>
          </w:p>
        </w:tc>
      </w:tr>
    </w:tbl>
    <w:p/>
    <w:p>
      <w:pPr>
        <w:pStyle w:val="Heading3"/>
      </w:pPr>
      <w:r>
        <w:rPr>
          <w:rFonts w:ascii="Consolas" w:hAnsi="Consolas"/>
          <w:sz w:val="20"/>
        </w:rPr>
        <w:t>client/src/components/common/</w:t>
      </w:r>
      <w:r>
        <w:t xml:space="preserve"> — Shared UI pieces</w:t>
      </w:r>
    </w:p>
    <w:tbl>
      <w:tblPr>
        <w:tblStyle w:val="TableGrid"/>
        <w:tblW w:type="auto" w:w="0"/>
        <w:tblLook w:firstColumn="1" w:firstRow="1" w:lastColumn="0" w:lastRow="0" w:noHBand="0" w:noVBand="1" w:val="04A0"/>
      </w:tblPr>
      <w:tblGrid>
        <w:gridCol w:w="2880"/>
        <w:gridCol w:w="2880"/>
        <w:gridCol w:w="2880"/>
      </w:tblGrid>
      <w:tr>
        <w:tc>
          <w:tcPr>
            <w:tcW w:type="dxa" w:w="2304"/>
            <w:shd w:val="clear" w:color="auto" w:fill="2F5496"/>
          </w:tcPr>
          <w:p>
            <w:r/>
            <w:r>
              <w:rPr>
                <w:b/>
                <w:sz w:val="20"/>
              </w:rPr>
              <w:t>Name</w:t>
            </w:r>
          </w:p>
        </w:tc>
        <w:tc>
          <w:tcPr>
            <w:tcW w:type="dxa" w:w="2304"/>
            <w:shd w:val="clear" w:color="auto" w:fill="2F5496"/>
          </w:tcPr>
          <w:p>
            <w:r/>
            <w:r>
              <w:rPr>
                <w:b/>
                <w:sz w:val="20"/>
              </w:rPr>
              <w:t>Type</w:t>
            </w:r>
          </w:p>
        </w:tc>
        <w:tc>
          <w:tcPr>
            <w:tcW w:type="dxa" w:w="5472"/>
            <w:shd w:val="clear" w:color="auto" w:fill="2F5496"/>
          </w:tcPr>
          <w:p>
            <w:r/>
            <w:r>
              <w:rPr>
                <w:b/>
                <w:sz w:val="20"/>
              </w:rPr>
              <w:t>Purpose</w:t>
            </w:r>
          </w:p>
        </w:tc>
      </w:tr>
      <w:tr>
        <w:tc>
          <w:tcPr>
            <w:tcW w:type="dxa" w:w="2304"/>
          </w:tcPr>
          <w:p>
            <w:r>
              <w:rPr>
                <w:sz w:val="19"/>
              </w:rPr>
            </w:r>
            <w:r>
              <w:rPr>
                <w:rFonts w:ascii="Consolas" w:hAnsi="Consolas"/>
                <w:sz w:val="19"/>
              </w:rPr>
              <w:t>Modal.jsx</w:t>
            </w:r>
          </w:p>
        </w:tc>
        <w:tc>
          <w:tcPr>
            <w:tcW w:type="dxa" w:w="2304"/>
          </w:tcPr>
          <w:p>
            <w:r>
              <w:rPr>
                <w:sz w:val="19"/>
              </w:rPr>
            </w:r>
            <w:r>
              <w:rPr>
                <w:sz w:val="19"/>
              </w:rPr>
              <w:t>React component</w:t>
            </w:r>
          </w:p>
        </w:tc>
        <w:tc>
          <w:tcPr>
            <w:tcW w:type="dxa" w:w="5472"/>
          </w:tcPr>
          <w:p>
            <w:r>
              <w:rPr>
                <w:sz w:val="19"/>
              </w:rPr>
            </w:r>
            <w:r>
              <w:rPr>
                <w:sz w:val="19"/>
              </w:rPr>
              <w:t>Generic reusable modal wrapper (backdrop, close button, ESC key to close, animation) — ginagamit ng halos lahat ng ibang modals sa app (Edit Patient, Delete Patient, Create Portal Account, atbp).</w:t>
            </w:r>
          </w:p>
        </w:tc>
      </w:tr>
      <w:tr>
        <w:tc>
          <w:tcPr>
            <w:tcW w:type="dxa" w:w="2304"/>
          </w:tcPr>
          <w:p>
            <w:r>
              <w:rPr>
                <w:sz w:val="19"/>
              </w:rPr>
            </w:r>
            <w:r>
              <w:rPr>
                <w:rFonts w:ascii="Consolas" w:hAnsi="Consolas"/>
                <w:sz w:val="19"/>
              </w:rPr>
              <w:t>ProtectedRoute.jsx</w:t>
            </w:r>
          </w:p>
        </w:tc>
        <w:tc>
          <w:tcPr>
            <w:tcW w:type="dxa" w:w="2304"/>
          </w:tcPr>
          <w:p>
            <w:r>
              <w:rPr>
                <w:sz w:val="19"/>
              </w:rPr>
            </w:r>
            <w:r>
              <w:rPr>
                <w:sz w:val="19"/>
              </w:rPr>
              <w:t>React component</w:t>
            </w:r>
          </w:p>
        </w:tc>
        <w:tc>
          <w:tcPr>
            <w:tcW w:type="dxa" w:w="5472"/>
          </w:tcPr>
          <w:p>
            <w:r>
              <w:rPr>
                <w:sz w:val="19"/>
              </w:rPr>
            </w:r>
            <w:r>
              <w:rPr>
                <w:sz w:val="19"/>
              </w:rPr>
              <w:t xml:space="preserve">Route guard — kung walang naka-login, redirect sa </w:t>
            </w:r>
            <w:r>
              <w:rPr>
                <w:rFonts w:ascii="Consolas" w:hAnsi="Consolas"/>
                <w:sz w:val="19"/>
              </w:rPr>
              <w:t>/login</w:t>
            </w:r>
            <w:r>
              <w:rPr>
                <w:sz w:val="19"/>
              </w:rPr>
              <w:t xml:space="preserve">; kung may </w:t>
            </w:r>
            <w:r>
              <w:rPr>
                <w:rFonts w:ascii="Consolas" w:hAnsi="Consolas"/>
                <w:sz w:val="19"/>
              </w:rPr>
              <w:t>allowedRoles</w:t>
            </w:r>
            <w:r>
              <w:rPr>
                <w:sz w:val="19"/>
              </w:rPr>
              <w:t xml:space="preserve"> restriction (halimbawa </w:t>
            </w:r>
            <w:r>
              <w:rPr>
                <w:rFonts w:ascii="Consolas" w:hAnsi="Consolas"/>
                <w:sz w:val="19"/>
              </w:rPr>
              <w:t>['dentist']</w:t>
            </w:r>
            <w:r>
              <w:rPr>
                <w:sz w:val="19"/>
              </w:rPr>
              <w:t xml:space="preserve"> lang) pero hindi tugma ang role ng current user, redirect sa home. Ginagamit sa </w:t>
            </w:r>
            <w:r>
              <w:rPr>
                <w:rFonts w:ascii="Consolas" w:hAnsi="Consolas"/>
                <w:sz w:val="19"/>
              </w:rPr>
              <w:t>App.jsx</w:t>
            </w:r>
            <w:r>
              <w:rPr>
                <w:sz w:val="19"/>
              </w:rPr>
              <w:t xml:space="preserve"> para i-protect ang mga pages.</w:t>
            </w:r>
          </w:p>
        </w:tc>
      </w:tr>
      <w:tr>
        <w:tc>
          <w:tcPr>
            <w:tcW w:type="dxa" w:w="2304"/>
          </w:tcPr>
          <w:p>
            <w:r>
              <w:rPr>
                <w:sz w:val="19"/>
              </w:rPr>
            </w:r>
            <w:r>
              <w:rPr>
                <w:rFonts w:ascii="Consolas" w:hAnsi="Consolas"/>
                <w:sz w:val="19"/>
              </w:rPr>
              <w:t>StatusBadge.jsx</w:t>
            </w:r>
          </w:p>
        </w:tc>
        <w:tc>
          <w:tcPr>
            <w:tcW w:type="dxa" w:w="2304"/>
          </w:tcPr>
          <w:p>
            <w:r>
              <w:rPr>
                <w:sz w:val="19"/>
              </w:rPr>
            </w:r>
            <w:r>
              <w:rPr>
                <w:sz w:val="19"/>
              </w:rPr>
              <w:t>React component</w:t>
            </w:r>
          </w:p>
        </w:tc>
        <w:tc>
          <w:tcPr>
            <w:tcW w:type="dxa" w:w="5472"/>
          </w:tcPr>
          <w:p>
            <w:r>
              <w:rPr>
                <w:sz w:val="19"/>
              </w:rPr>
            </w:r>
            <w:r>
              <w:rPr>
                <w:sz w:val="19"/>
              </w:rPr>
              <w:t>Maliit na "pill" label (may kulay depende sa variant: slate/sky/emerald/amber) na ginagamit para markahan ang status ng bagay-bagay — halimbawa "Active" o "Migrated Record" sa patient list, "Email" o "Manual" sa X-ray gallery.</w:t>
            </w:r>
          </w:p>
        </w:tc>
      </w:tr>
    </w:tbl>
    <w:p/>
    <w:p>
      <w:pPr>
        <w:pStyle w:val="Heading3"/>
      </w:pPr>
      <w:r>
        <w:rPr>
          <w:rFonts w:ascii="Consolas" w:hAnsi="Consolas"/>
          <w:sz w:val="20"/>
        </w:rPr>
        <w:t>client/src/components/patients/</w:t>
      </w:r>
      <w:r>
        <w:t xml:space="preserve"> — Patient records UI</w:t>
      </w:r>
    </w:p>
    <w:tbl>
      <w:tblPr>
        <w:tblStyle w:val="TableGrid"/>
        <w:tblW w:type="auto" w:w="0"/>
        <w:tblLook w:firstColumn="1" w:firstRow="1" w:lastColumn="0" w:lastRow="0" w:noHBand="0" w:noVBand="1" w:val="04A0"/>
      </w:tblPr>
      <w:tblGrid>
        <w:gridCol w:w="2880"/>
        <w:gridCol w:w="2880"/>
        <w:gridCol w:w="2880"/>
      </w:tblGrid>
      <w:tr>
        <w:tc>
          <w:tcPr>
            <w:tcW w:type="dxa" w:w="2304"/>
            <w:shd w:val="clear" w:color="auto" w:fill="2F5496"/>
          </w:tcPr>
          <w:p>
            <w:r/>
            <w:r>
              <w:rPr>
                <w:b/>
                <w:sz w:val="20"/>
              </w:rPr>
              <w:t>Name</w:t>
            </w:r>
          </w:p>
        </w:tc>
        <w:tc>
          <w:tcPr>
            <w:tcW w:type="dxa" w:w="2304"/>
            <w:shd w:val="clear" w:color="auto" w:fill="2F5496"/>
          </w:tcPr>
          <w:p>
            <w:r/>
            <w:r>
              <w:rPr>
                <w:b/>
                <w:sz w:val="20"/>
              </w:rPr>
              <w:t>Type</w:t>
            </w:r>
          </w:p>
        </w:tc>
        <w:tc>
          <w:tcPr>
            <w:tcW w:type="dxa" w:w="5472"/>
            <w:shd w:val="clear" w:color="auto" w:fill="2F5496"/>
          </w:tcPr>
          <w:p>
            <w:r/>
            <w:r>
              <w:rPr>
                <w:b/>
                <w:sz w:val="20"/>
              </w:rPr>
              <w:t>Purpose</w:t>
            </w:r>
          </w:p>
        </w:tc>
      </w:tr>
      <w:tr>
        <w:tc>
          <w:tcPr>
            <w:tcW w:type="dxa" w:w="2304"/>
          </w:tcPr>
          <w:p>
            <w:r>
              <w:rPr>
                <w:sz w:val="19"/>
              </w:rPr>
            </w:r>
            <w:r>
              <w:rPr>
                <w:rFonts w:ascii="Consolas" w:hAnsi="Consolas"/>
                <w:sz w:val="19"/>
              </w:rPr>
              <w:t>AddTreatmentForm.jsx</w:t>
            </w:r>
          </w:p>
        </w:tc>
        <w:tc>
          <w:tcPr>
            <w:tcW w:type="dxa" w:w="2304"/>
          </w:tcPr>
          <w:p>
            <w:r>
              <w:rPr>
                <w:sz w:val="19"/>
              </w:rPr>
            </w:r>
            <w:r>
              <w:rPr>
                <w:sz w:val="19"/>
              </w:rPr>
              <w:t>React component</w:t>
            </w:r>
          </w:p>
        </w:tc>
        <w:tc>
          <w:tcPr>
            <w:tcW w:type="dxa" w:w="5472"/>
          </w:tcPr>
          <w:p>
            <w:r>
              <w:rPr>
                <w:sz w:val="19"/>
              </w:rPr>
            </w:r>
            <w:r>
              <w:rPr>
                <w:sz w:val="19"/>
              </w:rPr>
              <w:t>Form para magdagdag ng bagong treatment entry sa isang patient — dropdown ng standard procedures, tooth selector (naka-lock sa "All Teeth" kapag whole-mouth procedure gaya ng cleaning/fluoride), date, notes.</w:t>
            </w:r>
          </w:p>
        </w:tc>
      </w:tr>
      <w:tr>
        <w:tc>
          <w:tcPr>
            <w:tcW w:type="dxa" w:w="2304"/>
          </w:tcPr>
          <w:p>
            <w:r>
              <w:rPr>
                <w:sz w:val="19"/>
              </w:rPr>
            </w:r>
            <w:r>
              <w:rPr>
                <w:rFonts w:ascii="Consolas" w:hAnsi="Consolas"/>
                <w:sz w:val="19"/>
              </w:rPr>
              <w:t>CreatePortalAccountModal.jsx</w:t>
            </w:r>
          </w:p>
        </w:tc>
        <w:tc>
          <w:tcPr>
            <w:tcW w:type="dxa" w:w="2304"/>
          </w:tcPr>
          <w:p>
            <w:r>
              <w:rPr>
                <w:sz w:val="19"/>
              </w:rPr>
            </w:r>
            <w:r>
              <w:rPr>
                <w:sz w:val="19"/>
              </w:rPr>
              <w:t>React component (modal)</w:t>
            </w:r>
          </w:p>
        </w:tc>
        <w:tc>
          <w:tcPr>
            <w:tcW w:type="dxa" w:w="5472"/>
          </w:tcPr>
          <w:p>
            <w:r>
              <w:rPr>
                <w:sz w:val="19"/>
              </w:rPr>
            </w:r>
            <w:r>
              <w:rPr>
                <w:sz w:val="19"/>
              </w:rPr>
              <w:t xml:space="preserve">Ginagamit ng dentist para gumawa ng login account para sa isang patient (para makapag-access sila ng sarili nilang records). May auto-generate password button, at ipinapakita ang credentials </w:t>
            </w:r>
            <w:r>
              <w:rPr>
                <w:b/>
                <w:sz w:val="19"/>
              </w:rPr>
              <w:t>isang beses lang</w:t>
            </w:r>
            <w:r>
              <w:rPr>
                <w:sz w:val="19"/>
              </w:rPr>
              <w:t xml:space="preserve"> pagkatapos gawin (para i-share sa patient).</w:t>
            </w:r>
          </w:p>
        </w:tc>
      </w:tr>
      <w:tr>
        <w:tc>
          <w:tcPr>
            <w:tcW w:type="dxa" w:w="2304"/>
          </w:tcPr>
          <w:p>
            <w:r>
              <w:rPr>
                <w:sz w:val="19"/>
              </w:rPr>
            </w:r>
            <w:r>
              <w:rPr>
                <w:rFonts w:ascii="Consolas" w:hAnsi="Consolas"/>
                <w:sz w:val="19"/>
              </w:rPr>
              <w:t>DeletePatientModal.jsx</w:t>
            </w:r>
          </w:p>
        </w:tc>
        <w:tc>
          <w:tcPr>
            <w:tcW w:type="dxa" w:w="2304"/>
          </w:tcPr>
          <w:p>
            <w:r>
              <w:rPr>
                <w:sz w:val="19"/>
              </w:rPr>
            </w:r>
            <w:r>
              <w:rPr>
                <w:sz w:val="19"/>
              </w:rPr>
              <w:t>React component (modal)</w:t>
            </w:r>
          </w:p>
        </w:tc>
        <w:tc>
          <w:tcPr>
            <w:tcW w:type="dxa" w:w="5472"/>
          </w:tcPr>
          <w:p>
            <w:r>
              <w:rPr>
                <w:sz w:val="19"/>
              </w:rPr>
            </w:r>
            <w:r>
              <w:rPr>
                <w:sz w:val="19"/>
              </w:rPr>
              <w:t>Soft-delete confirmation — kailangang i-type ng dentist ang buong pangalan ng patient bago ma-enable ang Delete button (safety measure laban sa aksidenteng pagbura). Malinaw na sinasabi na hindi totoong nabubura ang record — natatago lang ito sa app, pero nananatili ang treatment history/chart/X-rays para sa records-keeping.</w:t>
            </w:r>
          </w:p>
        </w:tc>
      </w:tr>
      <w:tr>
        <w:tc>
          <w:tcPr>
            <w:tcW w:type="dxa" w:w="2304"/>
          </w:tcPr>
          <w:p>
            <w:r>
              <w:rPr>
                <w:sz w:val="19"/>
              </w:rPr>
            </w:r>
            <w:r>
              <w:rPr>
                <w:rFonts w:ascii="Consolas" w:hAnsi="Consolas"/>
                <w:sz w:val="19"/>
              </w:rPr>
              <w:t>EditPatientModal.jsx</w:t>
            </w:r>
          </w:p>
        </w:tc>
        <w:tc>
          <w:tcPr>
            <w:tcW w:type="dxa" w:w="2304"/>
          </w:tcPr>
          <w:p>
            <w:r>
              <w:rPr>
                <w:sz w:val="19"/>
              </w:rPr>
            </w:r>
            <w:r>
              <w:rPr>
                <w:sz w:val="19"/>
              </w:rPr>
              <w:t>React component (modal)</w:t>
            </w:r>
          </w:p>
        </w:tc>
        <w:tc>
          <w:tcPr>
            <w:tcW w:type="dxa" w:w="5472"/>
          </w:tcPr>
          <w:p>
            <w:r>
              <w:rPr>
                <w:sz w:val="19"/>
              </w:rPr>
            </w:r>
            <w:r>
              <w:rPr>
                <w:sz w:val="19"/>
              </w:rPr>
              <w:t xml:space="preserve">Wrapper ng </w:t>
            </w:r>
            <w:r>
              <w:rPr>
                <w:rFonts w:ascii="Consolas" w:hAnsi="Consolas"/>
                <w:sz w:val="19"/>
              </w:rPr>
              <w:t>PatientForm</w:t>
            </w:r>
            <w:r>
              <w:rPr>
                <w:sz w:val="19"/>
              </w:rPr>
              <w:t xml:space="preserve"> para sa pag-edit ng existing patient — nagko-convert muna ng database fields (snake_case) papuntang form fields (camelCase).</w:t>
            </w:r>
          </w:p>
        </w:tc>
      </w:tr>
      <w:tr>
        <w:tc>
          <w:tcPr>
            <w:tcW w:type="dxa" w:w="2304"/>
          </w:tcPr>
          <w:p>
            <w:r>
              <w:rPr>
                <w:sz w:val="19"/>
              </w:rPr>
            </w:r>
            <w:r>
              <w:rPr>
                <w:rFonts w:ascii="Consolas" w:hAnsi="Consolas"/>
                <w:sz w:val="19"/>
              </w:rPr>
              <w:t>ImportPatientsModal.jsx</w:t>
            </w:r>
          </w:p>
        </w:tc>
        <w:tc>
          <w:tcPr>
            <w:tcW w:type="dxa" w:w="2304"/>
          </w:tcPr>
          <w:p>
            <w:r>
              <w:rPr>
                <w:sz w:val="19"/>
              </w:rPr>
            </w:r>
            <w:r>
              <w:rPr>
                <w:sz w:val="19"/>
              </w:rPr>
              <w:t>React component (modal)</w:t>
            </w:r>
          </w:p>
        </w:tc>
        <w:tc>
          <w:tcPr>
            <w:tcW w:type="dxa" w:w="5472"/>
          </w:tcPr>
          <w:p>
            <w:r>
              <w:rPr>
                <w:sz w:val="19"/>
              </w:rPr>
            </w:r>
            <w:r>
              <w:rPr>
                <w:sz w:val="19"/>
              </w:rPr>
              <w:t>Bulk import ng legacy patient records mula sa CSV o JSON file — may download template button, at ipinapakita ang result summary (ilan ang na-add, ilan ang duplicate, ilan ang may error, kasama ang detalye ng bawat isa).</w:t>
            </w:r>
          </w:p>
        </w:tc>
      </w:tr>
      <w:tr>
        <w:tc>
          <w:tcPr>
            <w:tcW w:type="dxa" w:w="2304"/>
          </w:tcPr>
          <w:p>
            <w:r>
              <w:rPr>
                <w:sz w:val="19"/>
              </w:rPr>
            </w:r>
            <w:r>
              <w:rPr>
                <w:rFonts w:ascii="Consolas" w:hAnsi="Consolas"/>
                <w:sz w:val="19"/>
              </w:rPr>
              <w:t>PatientForm.jsx</w:t>
            </w:r>
          </w:p>
        </w:tc>
        <w:tc>
          <w:tcPr>
            <w:tcW w:type="dxa" w:w="2304"/>
          </w:tcPr>
          <w:p>
            <w:r>
              <w:rPr>
                <w:sz w:val="19"/>
              </w:rPr>
            </w:r>
            <w:r>
              <w:rPr>
                <w:sz w:val="19"/>
              </w:rPr>
              <w:t>React component</w:t>
            </w:r>
          </w:p>
        </w:tc>
        <w:tc>
          <w:tcPr>
            <w:tcW w:type="dxa" w:w="5472"/>
          </w:tcPr>
          <w:p>
            <w:r>
              <w:rPr>
                <w:sz w:val="19"/>
              </w:rPr>
            </w:r>
            <w:r>
              <w:rPr>
                <w:sz w:val="19"/>
              </w:rPr>
              <w:t xml:space="preserve">Ang shared form (ginagamit parehong sa Register at Edit) — personal info, contact details, emergency contact, medical history/allergies. May client-side validation (required fields, PH mobile number format </w:t>
            </w:r>
            <w:r>
              <w:rPr>
                <w:rFonts w:ascii="Consolas" w:hAnsi="Consolas"/>
                <w:sz w:val="19"/>
              </w:rPr>
              <w:t>09XXXXXXXXX</w:t>
            </w:r>
            <w:r>
              <w:rPr>
                <w:sz w:val="19"/>
              </w:rPr>
              <w:t>), pero ang totoong hindi mapapalampas na validation ay nasa server side.</w:t>
            </w:r>
          </w:p>
        </w:tc>
      </w:tr>
      <w:tr>
        <w:tc>
          <w:tcPr>
            <w:tcW w:type="dxa" w:w="2304"/>
          </w:tcPr>
          <w:p>
            <w:r>
              <w:rPr>
                <w:sz w:val="19"/>
              </w:rPr>
            </w:r>
            <w:r>
              <w:rPr>
                <w:rFonts w:ascii="Consolas" w:hAnsi="Consolas"/>
                <w:sz w:val="19"/>
              </w:rPr>
              <w:t>ResetPortalPasswordModal.jsx</w:t>
            </w:r>
          </w:p>
        </w:tc>
        <w:tc>
          <w:tcPr>
            <w:tcW w:type="dxa" w:w="2304"/>
          </w:tcPr>
          <w:p>
            <w:r>
              <w:rPr>
                <w:sz w:val="19"/>
              </w:rPr>
            </w:r>
            <w:r>
              <w:rPr>
                <w:sz w:val="19"/>
              </w:rPr>
              <w:t>React component (modal)</w:t>
            </w:r>
          </w:p>
        </w:tc>
        <w:tc>
          <w:tcPr>
            <w:tcW w:type="dxa" w:w="5472"/>
          </w:tcPr>
          <w:p>
            <w:r>
              <w:rPr>
                <w:sz w:val="19"/>
              </w:rPr>
            </w:r>
            <w:r>
              <w:rPr>
                <w:sz w:val="19"/>
              </w:rPr>
              <w:t>Para sa dentist na mag-reset ng password ng isang patient portal account (halimbawa nakalimutan ng pasyente) — gumagawa ng bagong random password, ipinapakita isang beses lang.</w:t>
            </w:r>
          </w:p>
        </w:tc>
      </w:tr>
    </w:tbl>
    <w:p/>
    <w:p>
      <w:pPr>
        <w:pStyle w:val="Heading3"/>
      </w:pPr>
      <w:r>
        <w:rPr>
          <w:rFonts w:ascii="Consolas" w:hAnsi="Consolas"/>
          <w:sz w:val="20"/>
        </w:rPr>
        <w:t>client/src/components/xray/</w:t>
      </w:r>
      <w:r>
        <w:t xml:space="preserve"> — X-ray management UI</w:t>
      </w:r>
    </w:p>
    <w:tbl>
      <w:tblPr>
        <w:tblStyle w:val="TableGrid"/>
        <w:tblW w:type="auto" w:w="0"/>
        <w:tblLook w:firstColumn="1" w:firstRow="1" w:lastColumn="0" w:lastRow="0" w:noHBand="0" w:noVBand="1" w:val="04A0"/>
      </w:tblPr>
      <w:tblGrid>
        <w:gridCol w:w="2880"/>
        <w:gridCol w:w="2880"/>
        <w:gridCol w:w="2880"/>
      </w:tblGrid>
      <w:tr>
        <w:tc>
          <w:tcPr>
            <w:tcW w:type="dxa" w:w="2304"/>
            <w:shd w:val="clear" w:color="auto" w:fill="2F5496"/>
          </w:tcPr>
          <w:p>
            <w:r/>
            <w:r>
              <w:rPr>
                <w:b/>
                <w:sz w:val="20"/>
              </w:rPr>
              <w:t>Name</w:t>
            </w:r>
          </w:p>
        </w:tc>
        <w:tc>
          <w:tcPr>
            <w:tcW w:type="dxa" w:w="2304"/>
            <w:shd w:val="clear" w:color="auto" w:fill="2F5496"/>
          </w:tcPr>
          <w:p>
            <w:r/>
            <w:r>
              <w:rPr>
                <w:b/>
                <w:sz w:val="20"/>
              </w:rPr>
              <w:t>Type</w:t>
            </w:r>
          </w:p>
        </w:tc>
        <w:tc>
          <w:tcPr>
            <w:tcW w:type="dxa" w:w="5472"/>
            <w:shd w:val="clear" w:color="auto" w:fill="2F5496"/>
          </w:tcPr>
          <w:p>
            <w:r/>
            <w:r>
              <w:rPr>
                <w:b/>
                <w:sz w:val="20"/>
              </w:rPr>
              <w:t>Purpose</w:t>
            </w:r>
          </w:p>
        </w:tc>
      </w:tr>
      <w:tr>
        <w:tc>
          <w:tcPr>
            <w:tcW w:type="dxa" w:w="2304"/>
          </w:tcPr>
          <w:p>
            <w:r>
              <w:rPr>
                <w:sz w:val="19"/>
              </w:rPr>
            </w:r>
            <w:r>
              <w:rPr>
                <w:rFonts w:ascii="Consolas" w:hAnsi="Consolas"/>
                <w:sz w:val="19"/>
              </w:rPr>
              <w:t>CompareView.jsx</w:t>
            </w:r>
          </w:p>
        </w:tc>
        <w:tc>
          <w:tcPr>
            <w:tcW w:type="dxa" w:w="2304"/>
          </w:tcPr>
          <w:p>
            <w:r>
              <w:rPr>
                <w:sz w:val="19"/>
              </w:rPr>
            </w:r>
            <w:r>
              <w:rPr>
                <w:sz w:val="19"/>
              </w:rPr>
              <w:t>React component</w:t>
            </w:r>
          </w:p>
        </w:tc>
        <w:tc>
          <w:tcPr>
            <w:tcW w:type="dxa" w:w="5472"/>
          </w:tcPr>
          <w:p>
            <w:r>
              <w:rPr>
                <w:sz w:val="19"/>
              </w:rPr>
            </w:r>
            <w:r>
              <w:rPr>
                <w:sz w:val="19"/>
              </w:rPr>
              <w:t>Full-screen side-by-side comparison ng dalawang X-ray images — ginagamit kapag pumili ang dentist ng 2 images sa gallery para ikumpara ang progress ng treatment.</w:t>
            </w:r>
          </w:p>
        </w:tc>
      </w:tr>
      <w:tr>
        <w:tc>
          <w:tcPr>
            <w:tcW w:type="dxa" w:w="2304"/>
          </w:tcPr>
          <w:p>
            <w:r>
              <w:rPr>
                <w:sz w:val="19"/>
              </w:rPr>
            </w:r>
            <w:r>
              <w:rPr>
                <w:rFonts w:ascii="Consolas" w:hAnsi="Consolas"/>
                <w:sz w:val="19"/>
              </w:rPr>
              <w:t>drawAnnotations.js</w:t>
            </w:r>
          </w:p>
        </w:tc>
        <w:tc>
          <w:tcPr>
            <w:tcW w:type="dxa" w:w="2304"/>
          </w:tcPr>
          <w:p>
            <w:r>
              <w:rPr>
                <w:sz w:val="19"/>
              </w:rPr>
            </w:r>
            <w:r>
              <w:rPr>
                <w:sz w:val="19"/>
              </w:rPr>
              <w:t>JS utility (walang React)</w:t>
            </w:r>
          </w:p>
        </w:tc>
        <w:tc>
          <w:tcPr>
            <w:tcW w:type="dxa" w:w="5472"/>
          </w:tcPr>
          <w:p>
            <w:r>
              <w:rPr>
                <w:sz w:val="19"/>
              </w:rPr>
            </w:r>
            <w:r>
              <w:rPr>
                <w:sz w:val="19"/>
              </w:rPr>
              <w:t xml:space="preserve">Shared drawing function na ginagamit parehong ng </w:t>
            </w:r>
            <w:r>
              <w:rPr>
                <w:rFonts w:ascii="Consolas" w:hAnsi="Consolas"/>
                <w:sz w:val="19"/>
              </w:rPr>
              <w:t>XrayViewer</w:t>
            </w:r>
            <w:r>
              <w:rPr>
                <w:sz w:val="19"/>
              </w:rPr>
              <w:t xml:space="preserve"> (live editing) at </w:t>
            </w:r>
            <w:r>
              <w:rPr>
                <w:rFonts w:ascii="Consolas" w:hAnsi="Consolas"/>
                <w:sz w:val="19"/>
              </w:rPr>
              <w:t>XrayPrintPage</w:t>
            </w:r>
            <w:r>
              <w:rPr>
                <w:sz w:val="19"/>
              </w:rPr>
              <w:t xml:space="preserve"> (static print output) — ginuguhit ang mga naka-save na annotations (lines/text) sa isang canvas, base sa </w:t>
            </w:r>
            <w:r>
              <w:rPr>
                <w:b/>
                <w:sz w:val="19"/>
              </w:rPr>
              <w:t>fraction coordinates</w:t>
            </w:r>
            <w:r>
              <w:rPr>
                <w:sz w:val="19"/>
              </w:rPr>
              <w:t xml:space="preserve"> (0 hanggang 1, hindi pixels) para consistent ang display kahit anong laki ng image.</w:t>
            </w:r>
          </w:p>
        </w:tc>
      </w:tr>
      <w:tr>
        <w:tc>
          <w:tcPr>
            <w:tcW w:type="dxa" w:w="2304"/>
          </w:tcPr>
          <w:p>
            <w:r>
              <w:rPr>
                <w:sz w:val="19"/>
              </w:rPr>
            </w:r>
            <w:r>
              <w:rPr>
                <w:rFonts w:ascii="Consolas" w:hAnsi="Consolas"/>
                <w:sz w:val="19"/>
              </w:rPr>
              <w:t>PatientXraysSection.jsx</w:t>
            </w:r>
          </w:p>
        </w:tc>
        <w:tc>
          <w:tcPr>
            <w:tcW w:type="dxa" w:w="2304"/>
          </w:tcPr>
          <w:p>
            <w:r>
              <w:rPr>
                <w:sz w:val="19"/>
              </w:rPr>
            </w:r>
            <w:r>
              <w:rPr>
                <w:sz w:val="19"/>
              </w:rPr>
              <w:t>React component</w:t>
            </w:r>
          </w:p>
        </w:tc>
        <w:tc>
          <w:tcPr>
            <w:tcW w:type="dxa" w:w="5472"/>
          </w:tcPr>
          <w:p>
            <w:r>
              <w:rPr>
                <w:sz w:val="19"/>
              </w:rPr>
            </w:r>
            <w:r>
              <w:rPr>
                <w:sz w:val="19"/>
              </w:rPr>
              <w:t>Ang "container" na nag-o-organisa ng buong X-ray tab sa patient profile — nagpapakita ng gallery, upload form (dentist lang), at nagha-handle ng viewer/compare modals.</w:t>
            </w:r>
          </w:p>
        </w:tc>
      </w:tr>
      <w:tr>
        <w:tc>
          <w:tcPr>
            <w:tcW w:type="dxa" w:w="2304"/>
          </w:tcPr>
          <w:p>
            <w:r>
              <w:rPr>
                <w:sz w:val="19"/>
              </w:rPr>
            </w:r>
            <w:r>
              <w:rPr>
                <w:rFonts w:ascii="Consolas" w:hAnsi="Consolas"/>
                <w:sz w:val="19"/>
              </w:rPr>
              <w:t>UploadXrayForm.jsx</w:t>
            </w:r>
          </w:p>
        </w:tc>
        <w:tc>
          <w:tcPr>
            <w:tcW w:type="dxa" w:w="2304"/>
          </w:tcPr>
          <w:p>
            <w:r>
              <w:rPr>
                <w:sz w:val="19"/>
              </w:rPr>
            </w:r>
            <w:r>
              <w:rPr>
                <w:sz w:val="19"/>
              </w:rPr>
              <w:t>React component</w:t>
            </w:r>
          </w:p>
        </w:tc>
        <w:tc>
          <w:tcPr>
            <w:tcW w:type="dxa" w:w="5472"/>
          </w:tcPr>
          <w:p>
            <w:r>
              <w:rPr>
                <w:sz w:val="19"/>
              </w:rPr>
            </w:r>
            <w:r>
              <w:rPr>
                <w:sz w:val="19"/>
              </w:rPr>
              <w:t>Form para mag-upload ng bagong X-ray file — accepts JPEG/PNG/WebP/PDF, may optional na "date taken" at notes field.</w:t>
            </w:r>
          </w:p>
        </w:tc>
      </w:tr>
      <w:tr>
        <w:tc>
          <w:tcPr>
            <w:tcW w:type="dxa" w:w="2304"/>
          </w:tcPr>
          <w:p>
            <w:r>
              <w:rPr>
                <w:sz w:val="19"/>
              </w:rPr>
            </w:r>
            <w:r>
              <w:rPr>
                <w:rFonts w:ascii="Consolas" w:hAnsi="Consolas"/>
                <w:sz w:val="19"/>
              </w:rPr>
              <w:t>XrayGallery.jsx</w:t>
            </w:r>
          </w:p>
        </w:tc>
        <w:tc>
          <w:tcPr>
            <w:tcW w:type="dxa" w:w="2304"/>
          </w:tcPr>
          <w:p>
            <w:r>
              <w:rPr>
                <w:sz w:val="19"/>
              </w:rPr>
            </w:r>
            <w:r>
              <w:rPr>
                <w:sz w:val="19"/>
              </w:rPr>
              <w:t>React component</w:t>
            </w:r>
          </w:p>
        </w:tc>
        <w:tc>
          <w:tcPr>
            <w:tcW w:type="dxa" w:w="5472"/>
          </w:tcPr>
          <w:p>
            <w:r>
              <w:rPr>
                <w:sz w:val="19"/>
              </w:rPr>
            </w:r>
            <w:r>
              <w:rPr>
                <w:sz w:val="19"/>
              </w:rPr>
              <w:t>Grid ng thumbnails ng lahat ng X-rays ng isang patient — may checkbox para pumili ng hanggang 2 para sa comparison, at badge na nagpapakita kung "Manual" (in-person upload) o "Email" (galing sa inbound email) ang pinanggalingan.</w:t>
            </w:r>
          </w:p>
        </w:tc>
      </w:tr>
      <w:tr>
        <w:tc>
          <w:tcPr>
            <w:tcW w:type="dxa" w:w="2304"/>
          </w:tcPr>
          <w:p>
            <w:r>
              <w:rPr>
                <w:sz w:val="19"/>
              </w:rPr>
            </w:r>
            <w:r>
              <w:rPr>
                <w:rFonts w:ascii="Consolas" w:hAnsi="Consolas"/>
                <w:sz w:val="19"/>
              </w:rPr>
              <w:t>XrayThumbnail.jsx</w:t>
            </w:r>
          </w:p>
        </w:tc>
        <w:tc>
          <w:tcPr>
            <w:tcW w:type="dxa" w:w="2304"/>
          </w:tcPr>
          <w:p>
            <w:r>
              <w:rPr>
                <w:sz w:val="19"/>
              </w:rPr>
            </w:r>
            <w:r>
              <w:rPr>
                <w:sz w:val="19"/>
              </w:rPr>
              <w:t>React component</w:t>
            </w:r>
          </w:p>
        </w:tc>
        <w:tc>
          <w:tcPr>
            <w:tcW w:type="dxa" w:w="5472"/>
          </w:tcPr>
          <w:p>
            <w:r>
              <w:rPr>
                <w:sz w:val="19"/>
              </w:rPr>
            </w:r>
            <w:r>
              <w:rPr>
                <w:sz w:val="19"/>
              </w:rPr>
              <w:t xml:space="preserve">Nagre-render ng maliit na preview image (o "PDF" placeholder kung PDF file) — kinukuha ang image bilang authenticated blob (hindi plain </w:t>
            </w:r>
            <w:r>
              <w:rPr>
                <w:rFonts w:ascii="Consolas" w:hAnsi="Consolas"/>
                <w:sz w:val="19"/>
              </w:rPr>
              <w:t>&lt;img src&gt;</w:t>
            </w:r>
            <w:r>
              <w:rPr>
                <w:sz w:val="19"/>
              </w:rPr>
              <w:t>, dahil kailangan ng Bearer token ang file endpoint).</w:t>
            </w:r>
          </w:p>
        </w:tc>
      </w:tr>
      <w:tr>
        <w:tc>
          <w:tcPr>
            <w:tcW w:type="dxa" w:w="2304"/>
          </w:tcPr>
          <w:p>
            <w:r>
              <w:rPr>
                <w:sz w:val="19"/>
              </w:rPr>
            </w:r>
            <w:r>
              <w:rPr>
                <w:rFonts w:ascii="Consolas" w:hAnsi="Consolas"/>
                <w:sz w:val="19"/>
              </w:rPr>
              <w:t>XrayViewer.jsx</w:t>
            </w:r>
          </w:p>
        </w:tc>
        <w:tc>
          <w:tcPr>
            <w:tcW w:type="dxa" w:w="2304"/>
          </w:tcPr>
          <w:p>
            <w:r>
              <w:rPr>
                <w:sz w:val="19"/>
              </w:rPr>
            </w:r>
            <w:r>
              <w:rPr>
                <w:sz w:val="19"/>
              </w:rPr>
              <w:t>React component (full-screen modal)</w:t>
            </w:r>
          </w:p>
        </w:tc>
        <w:tc>
          <w:tcPr>
            <w:tcW w:type="dxa" w:w="5472"/>
          </w:tcPr>
          <w:p>
            <w:r>
              <w:rPr>
                <w:sz w:val="19"/>
              </w:rPr>
            </w:r>
            <w:r>
              <w:rPr>
                <w:sz w:val="19"/>
              </w:rPr>
              <w:t xml:space="preserve">Ang buong image viewer/annotator — may zoom in/out, pen tool (freehand drawing), text tool, undo, save. Ang lahat ng annotation coordinates ay naka-store bilang </w:t>
            </w:r>
            <w:r>
              <w:rPr>
                <w:b/>
                <w:sz w:val="19"/>
              </w:rPr>
              <w:t>fractions ng image size</w:t>
            </w:r>
            <w:r>
              <w:rPr>
                <w:sz w:val="19"/>
              </w:rPr>
              <w:t>, hindi pixels — ito ang tunay na bug fix noon (drifting coordinates sa iba't-ibang zoom level), ipinaliwanag nang detalyado sa comments ng file mismo.</w:t>
            </w:r>
          </w:p>
        </w:tc>
      </w:tr>
    </w:tbl>
    <w:p/>
    <w:p>
      <w:pPr>
        <w:pStyle w:val="Heading3"/>
      </w:pPr>
      <w:r>
        <w:rPr>
          <w:rFonts w:ascii="Consolas" w:hAnsi="Consolas"/>
          <w:sz w:val="20"/>
        </w:rPr>
        <w:t>client/src/constants/</w:t>
      </w:r>
    </w:p>
    <w:tbl>
      <w:tblPr>
        <w:tblStyle w:val="TableGrid"/>
        <w:tblW w:type="auto" w:w="0"/>
        <w:tblLook w:firstColumn="1" w:firstRow="1" w:lastColumn="0" w:lastRow="0" w:noHBand="0" w:noVBand="1" w:val="04A0"/>
      </w:tblPr>
      <w:tblGrid>
        <w:gridCol w:w="2880"/>
        <w:gridCol w:w="2880"/>
        <w:gridCol w:w="2880"/>
      </w:tblGrid>
      <w:tr>
        <w:tc>
          <w:tcPr>
            <w:tcW w:type="dxa" w:w="2304"/>
            <w:shd w:val="clear" w:color="auto" w:fill="2F5496"/>
          </w:tcPr>
          <w:p>
            <w:r/>
            <w:r>
              <w:rPr>
                <w:b/>
                <w:sz w:val="20"/>
              </w:rPr>
              <w:t>Name</w:t>
            </w:r>
          </w:p>
        </w:tc>
        <w:tc>
          <w:tcPr>
            <w:tcW w:type="dxa" w:w="2304"/>
            <w:shd w:val="clear" w:color="auto" w:fill="2F5496"/>
          </w:tcPr>
          <w:p>
            <w:r/>
            <w:r>
              <w:rPr>
                <w:b/>
                <w:sz w:val="20"/>
              </w:rPr>
              <w:t>Type</w:t>
            </w:r>
          </w:p>
        </w:tc>
        <w:tc>
          <w:tcPr>
            <w:tcW w:type="dxa" w:w="5472"/>
            <w:shd w:val="clear" w:color="auto" w:fill="2F5496"/>
          </w:tcPr>
          <w:p>
            <w:r/>
            <w:r>
              <w:rPr>
                <w:b/>
                <w:sz w:val="20"/>
              </w:rPr>
              <w:t>Purpose</w:t>
            </w:r>
          </w:p>
        </w:tc>
      </w:tr>
      <w:tr>
        <w:tc>
          <w:tcPr>
            <w:tcW w:type="dxa" w:w="2304"/>
          </w:tcPr>
          <w:p>
            <w:r>
              <w:rPr>
                <w:sz w:val="19"/>
              </w:rPr>
            </w:r>
            <w:r>
              <w:rPr>
                <w:rFonts w:ascii="Consolas" w:hAnsi="Consolas"/>
                <w:sz w:val="19"/>
              </w:rPr>
              <w:t>dental.js</w:t>
            </w:r>
          </w:p>
        </w:tc>
        <w:tc>
          <w:tcPr>
            <w:tcW w:type="dxa" w:w="2304"/>
          </w:tcPr>
          <w:p>
            <w:r>
              <w:rPr>
                <w:sz w:val="19"/>
              </w:rPr>
            </w:r>
            <w:r>
              <w:rPr>
                <w:sz w:val="19"/>
              </w:rPr>
              <w:t>JS constants module</w:t>
            </w:r>
          </w:p>
        </w:tc>
        <w:tc>
          <w:tcPr>
            <w:tcW w:type="dxa" w:w="5472"/>
          </w:tcPr>
          <w:p>
            <w:r>
              <w:rPr>
                <w:sz w:val="19"/>
              </w:rPr>
            </w:r>
            <w:r>
              <w:rPr>
                <w:sz w:val="19"/>
              </w:rPr>
              <w:t>"Single source of truth" para sa lahat ng dental-related na data: listahan ng standard procedures (kasama kung alin ang whole-mouth), FDI tooth numbering (11-48), layout ng 2D odontogram rows, listahan ng surfaces (mesial/distal/occlusal/facial/lingual/whole), listahan ng conditions kasama ang kani-kanilang kulay, at ang function na nagde-determine kung anong screen position (top/bottom/left/right) ang tumutugma sa anong anatomical surface base sa quadrant ng ngipin.</w:t>
            </w:r>
          </w:p>
        </w:tc>
      </w:tr>
    </w:tbl>
    <w:p/>
    <w:p>
      <w:pPr>
        <w:pStyle w:val="Heading3"/>
      </w:pPr>
      <w:r>
        <w:rPr>
          <w:rFonts w:ascii="Consolas" w:hAnsi="Consolas"/>
          <w:sz w:val="20"/>
        </w:rPr>
        <w:t>client/src/context/</w:t>
      </w:r>
      <w:r>
        <w:t xml:space="preserve"> — Global React state</w:t>
      </w:r>
    </w:p>
    <w:tbl>
      <w:tblPr>
        <w:tblStyle w:val="TableGrid"/>
        <w:tblW w:type="auto" w:w="0"/>
        <w:tblLook w:firstColumn="1" w:firstRow="1" w:lastColumn="0" w:lastRow="0" w:noHBand="0" w:noVBand="1" w:val="04A0"/>
      </w:tblPr>
      <w:tblGrid>
        <w:gridCol w:w="2880"/>
        <w:gridCol w:w="2880"/>
        <w:gridCol w:w="2880"/>
      </w:tblGrid>
      <w:tr>
        <w:tc>
          <w:tcPr>
            <w:tcW w:type="dxa" w:w="2304"/>
            <w:shd w:val="clear" w:color="auto" w:fill="2F5496"/>
          </w:tcPr>
          <w:p>
            <w:r/>
            <w:r>
              <w:rPr>
                <w:b/>
                <w:sz w:val="20"/>
              </w:rPr>
              <w:t>Name</w:t>
            </w:r>
          </w:p>
        </w:tc>
        <w:tc>
          <w:tcPr>
            <w:tcW w:type="dxa" w:w="2304"/>
            <w:shd w:val="clear" w:color="auto" w:fill="2F5496"/>
          </w:tcPr>
          <w:p>
            <w:r/>
            <w:r>
              <w:rPr>
                <w:b/>
                <w:sz w:val="20"/>
              </w:rPr>
              <w:t>Type</w:t>
            </w:r>
          </w:p>
        </w:tc>
        <w:tc>
          <w:tcPr>
            <w:tcW w:type="dxa" w:w="5472"/>
            <w:shd w:val="clear" w:color="auto" w:fill="2F5496"/>
          </w:tcPr>
          <w:p>
            <w:r/>
            <w:r>
              <w:rPr>
                <w:b/>
                <w:sz w:val="20"/>
              </w:rPr>
              <w:t>Purpose</w:t>
            </w:r>
          </w:p>
        </w:tc>
      </w:tr>
      <w:tr>
        <w:tc>
          <w:tcPr>
            <w:tcW w:type="dxa" w:w="2304"/>
          </w:tcPr>
          <w:p>
            <w:r>
              <w:rPr>
                <w:sz w:val="19"/>
              </w:rPr>
            </w:r>
            <w:r>
              <w:rPr>
                <w:rFonts w:ascii="Consolas" w:hAnsi="Consolas"/>
                <w:sz w:val="19"/>
              </w:rPr>
              <w:t>AuthContext.jsx</w:t>
            </w:r>
          </w:p>
        </w:tc>
        <w:tc>
          <w:tcPr>
            <w:tcW w:type="dxa" w:w="2304"/>
          </w:tcPr>
          <w:p>
            <w:r>
              <w:rPr>
                <w:sz w:val="19"/>
              </w:rPr>
            </w:r>
            <w:r>
              <w:rPr>
                <w:sz w:val="19"/>
              </w:rPr>
              <w:t>React context</w:t>
            </w:r>
          </w:p>
        </w:tc>
        <w:tc>
          <w:tcPr>
            <w:tcW w:type="dxa" w:w="5472"/>
          </w:tcPr>
          <w:p>
            <w:r>
              <w:rPr>
                <w:sz w:val="19"/>
              </w:rPr>
            </w:r>
            <w:r>
              <w:rPr>
                <w:sz w:val="19"/>
              </w:rPr>
              <w:t xml:space="preserve">Nagha-handle ng buong login/logout state ng app — nag-che-check ng existing token sa </w:t>
            </w:r>
            <w:r>
              <w:rPr>
                <w:rFonts w:ascii="Consolas" w:hAnsi="Consolas"/>
                <w:sz w:val="19"/>
              </w:rPr>
              <w:t>localStorage</w:t>
            </w:r>
            <w:r>
              <w:rPr>
                <w:sz w:val="19"/>
              </w:rPr>
              <w:t xml:space="preserve"> pag-load, nag-p-provide ng </w:t>
            </w:r>
            <w:r>
              <w:rPr>
                <w:rFonts w:ascii="Consolas" w:hAnsi="Consolas"/>
                <w:sz w:val="19"/>
              </w:rPr>
              <w:t>login()</w:t>
            </w:r>
            <w:r>
              <w:rPr>
                <w:sz w:val="19"/>
              </w:rPr>
              <w:t>/</w:t>
            </w:r>
            <w:r>
              <w:rPr>
                <w:rFonts w:ascii="Consolas" w:hAnsi="Consolas"/>
                <w:sz w:val="19"/>
              </w:rPr>
              <w:t>logout()</w:t>
            </w:r>
            <w:r>
              <w:rPr>
                <w:sz w:val="19"/>
              </w:rPr>
              <w:t xml:space="preserve"> functions. Nililinis din ang cached data sa service worker kapag nag-logout (para hindi ma-access ng susunod na gumagamit ng device ang cached records ng nauna).</w:t>
            </w:r>
          </w:p>
        </w:tc>
      </w:tr>
      <w:tr>
        <w:tc>
          <w:tcPr>
            <w:tcW w:type="dxa" w:w="2304"/>
          </w:tcPr>
          <w:p>
            <w:r>
              <w:rPr>
                <w:sz w:val="19"/>
              </w:rPr>
            </w:r>
            <w:r>
              <w:rPr>
                <w:rFonts w:ascii="Consolas" w:hAnsi="Consolas"/>
                <w:sz w:val="19"/>
              </w:rPr>
              <w:t>ToastContext.jsx</w:t>
            </w:r>
          </w:p>
        </w:tc>
        <w:tc>
          <w:tcPr>
            <w:tcW w:type="dxa" w:w="2304"/>
          </w:tcPr>
          <w:p>
            <w:r>
              <w:rPr>
                <w:sz w:val="19"/>
              </w:rPr>
            </w:r>
            <w:r>
              <w:rPr>
                <w:sz w:val="19"/>
              </w:rPr>
              <w:t>React context</w:t>
            </w:r>
          </w:p>
        </w:tc>
        <w:tc>
          <w:tcPr>
            <w:tcW w:type="dxa" w:w="5472"/>
          </w:tcPr>
          <w:p>
            <w:r>
              <w:rPr>
                <w:sz w:val="19"/>
              </w:rPr>
            </w:r>
            <w:r>
              <w:rPr>
                <w:sz w:val="19"/>
              </w:rPr>
              <w:t xml:space="preserve">Global toast notification system — </w:t>
            </w:r>
            <w:r>
              <w:rPr>
                <w:rFonts w:ascii="Consolas" w:hAnsi="Consolas"/>
                <w:sz w:val="19"/>
              </w:rPr>
              <w:t>showToast(message, {type})</w:t>
            </w:r>
            <w:r>
              <w:rPr>
                <w:sz w:val="19"/>
              </w:rPr>
              <w:t xml:space="preserve"> na pwedeng tawagin kahit saan sa app, may auto-dismiss (4 seconds) at manual dismiss button.</w:t>
            </w:r>
          </w:p>
        </w:tc>
      </w:tr>
    </w:tbl>
    <w:p/>
    <w:p>
      <w:pPr>
        <w:pStyle w:val="Heading3"/>
      </w:pPr>
      <w:r>
        <w:rPr>
          <w:rFonts w:ascii="Consolas" w:hAnsi="Consolas"/>
          <w:sz w:val="20"/>
        </w:rPr>
        <w:t>client/src/layouts/</w:t>
      </w:r>
    </w:p>
    <w:tbl>
      <w:tblPr>
        <w:tblStyle w:val="TableGrid"/>
        <w:tblW w:type="auto" w:w="0"/>
        <w:tblLook w:firstColumn="1" w:firstRow="1" w:lastColumn="0" w:lastRow="0" w:noHBand="0" w:noVBand="1" w:val="04A0"/>
      </w:tblPr>
      <w:tblGrid>
        <w:gridCol w:w="2880"/>
        <w:gridCol w:w="2880"/>
        <w:gridCol w:w="2880"/>
      </w:tblGrid>
      <w:tr>
        <w:tc>
          <w:tcPr>
            <w:tcW w:type="dxa" w:w="2304"/>
            <w:shd w:val="clear" w:color="auto" w:fill="2F5496"/>
          </w:tcPr>
          <w:p>
            <w:r/>
            <w:r>
              <w:rPr>
                <w:b/>
                <w:sz w:val="20"/>
              </w:rPr>
              <w:t>Name</w:t>
            </w:r>
          </w:p>
        </w:tc>
        <w:tc>
          <w:tcPr>
            <w:tcW w:type="dxa" w:w="2304"/>
            <w:shd w:val="clear" w:color="auto" w:fill="2F5496"/>
          </w:tcPr>
          <w:p>
            <w:r/>
            <w:r>
              <w:rPr>
                <w:b/>
                <w:sz w:val="20"/>
              </w:rPr>
              <w:t>Type</w:t>
            </w:r>
          </w:p>
        </w:tc>
        <w:tc>
          <w:tcPr>
            <w:tcW w:type="dxa" w:w="5472"/>
            <w:shd w:val="clear" w:color="auto" w:fill="2F5496"/>
          </w:tcPr>
          <w:p>
            <w:r/>
            <w:r>
              <w:rPr>
                <w:b/>
                <w:sz w:val="20"/>
              </w:rPr>
              <w:t>Purpose</w:t>
            </w:r>
          </w:p>
        </w:tc>
      </w:tr>
      <w:tr>
        <w:tc>
          <w:tcPr>
            <w:tcW w:type="dxa" w:w="2304"/>
          </w:tcPr>
          <w:p>
            <w:r>
              <w:rPr>
                <w:sz w:val="19"/>
              </w:rPr>
            </w:r>
            <w:r>
              <w:rPr>
                <w:rFonts w:ascii="Consolas" w:hAnsi="Consolas"/>
                <w:sz w:val="19"/>
              </w:rPr>
              <w:t>AppLayout.jsx</w:t>
            </w:r>
          </w:p>
        </w:tc>
        <w:tc>
          <w:tcPr>
            <w:tcW w:type="dxa" w:w="2304"/>
          </w:tcPr>
          <w:p>
            <w:r>
              <w:rPr>
                <w:sz w:val="19"/>
              </w:rPr>
            </w:r>
            <w:r>
              <w:rPr>
                <w:sz w:val="19"/>
              </w:rPr>
              <w:t>React component</w:t>
            </w:r>
          </w:p>
        </w:tc>
        <w:tc>
          <w:tcPr>
            <w:tcW w:type="dxa" w:w="5472"/>
          </w:tcPr>
          <w:p>
            <w:r>
              <w:rPr>
                <w:sz w:val="19"/>
              </w:rPr>
            </w:r>
            <w:r>
              <w:rPr>
                <w:sz w:val="19"/>
              </w:rPr>
              <w:t xml:space="preserve">Ang overall page shell — sidebar navigation (desktop) na naging off-canvas drawer (mobile, may hamburger menu), user info + sign out button, at </w:t>
            </w:r>
            <w:r>
              <w:rPr>
                <w:rFonts w:ascii="Consolas" w:hAnsi="Consolas"/>
                <w:sz w:val="19"/>
              </w:rPr>
              <w:t>&lt;Outlet /&gt;</w:t>
            </w:r>
            <w:r>
              <w:rPr>
                <w:sz w:val="19"/>
              </w:rPr>
              <w:t xml:space="preserve"> kung saan lumalabas ang actual page content.</w:t>
            </w:r>
          </w:p>
        </w:tc>
      </w:tr>
    </w:tbl>
    <w:p/>
    <w:p>
      <w:pPr>
        <w:pStyle w:val="Heading3"/>
      </w:pPr>
      <w:r>
        <w:rPr>
          <w:rFonts w:ascii="Consolas" w:hAnsi="Consolas"/>
          <w:sz w:val="20"/>
        </w:rPr>
        <w:t>client/src/pages/</w:t>
      </w:r>
      <w:r>
        <w:t xml:space="preserve"> — Full page components</w:t>
      </w:r>
    </w:p>
    <w:tbl>
      <w:tblPr>
        <w:tblStyle w:val="TableGrid"/>
        <w:tblW w:type="auto" w:w="0"/>
        <w:tblLook w:firstColumn="1" w:firstRow="1" w:lastColumn="0" w:lastRow="0" w:noHBand="0" w:noVBand="1" w:val="04A0"/>
      </w:tblPr>
      <w:tblGrid>
        <w:gridCol w:w="2880"/>
        <w:gridCol w:w="2880"/>
        <w:gridCol w:w="2880"/>
      </w:tblGrid>
      <w:tr>
        <w:tc>
          <w:tcPr>
            <w:tcW w:type="dxa" w:w="2304"/>
            <w:shd w:val="clear" w:color="auto" w:fill="2F5496"/>
          </w:tcPr>
          <w:p>
            <w:r/>
            <w:r>
              <w:rPr>
                <w:b/>
                <w:sz w:val="20"/>
              </w:rPr>
              <w:t>Name</w:t>
            </w:r>
          </w:p>
        </w:tc>
        <w:tc>
          <w:tcPr>
            <w:tcW w:type="dxa" w:w="2304"/>
            <w:shd w:val="clear" w:color="auto" w:fill="2F5496"/>
          </w:tcPr>
          <w:p>
            <w:r/>
            <w:r>
              <w:rPr>
                <w:b/>
                <w:sz w:val="20"/>
              </w:rPr>
              <w:t>Type</w:t>
            </w:r>
          </w:p>
        </w:tc>
        <w:tc>
          <w:tcPr>
            <w:tcW w:type="dxa" w:w="5472"/>
            <w:shd w:val="clear" w:color="auto" w:fill="2F5496"/>
          </w:tcPr>
          <w:p>
            <w:r/>
            <w:r>
              <w:rPr>
                <w:b/>
                <w:sz w:val="20"/>
              </w:rPr>
              <w:t>Purpose</w:t>
            </w:r>
          </w:p>
        </w:tc>
      </w:tr>
      <w:tr>
        <w:tc>
          <w:tcPr>
            <w:tcW w:type="dxa" w:w="2304"/>
          </w:tcPr>
          <w:p>
            <w:r>
              <w:rPr>
                <w:sz w:val="19"/>
              </w:rPr>
            </w:r>
            <w:r>
              <w:rPr>
                <w:rFonts w:ascii="Consolas" w:hAnsi="Consolas"/>
                <w:sz w:val="19"/>
              </w:rPr>
              <w:t>ChartPrintPage.jsx</w:t>
            </w:r>
          </w:p>
        </w:tc>
        <w:tc>
          <w:tcPr>
            <w:tcW w:type="dxa" w:w="2304"/>
          </w:tcPr>
          <w:p>
            <w:r>
              <w:rPr>
                <w:sz w:val="19"/>
              </w:rPr>
            </w:r>
            <w:r>
              <w:rPr>
                <w:sz w:val="19"/>
              </w:rPr>
              <w:t>React page</w:t>
            </w:r>
          </w:p>
        </w:tc>
        <w:tc>
          <w:tcPr>
            <w:tcW w:type="dxa" w:w="5472"/>
          </w:tcPr>
          <w:p>
            <w:r>
              <w:rPr>
                <w:sz w:val="19"/>
              </w:rPr>
            </w:r>
            <w:r>
              <w:rPr>
                <w:sz w:val="19"/>
              </w:rPr>
              <w:t>Print-friendly standalone view ng dental chart (walang sidebar) — para ma-print ng dentist ang 2D chart.</w:t>
            </w:r>
          </w:p>
        </w:tc>
      </w:tr>
      <w:tr>
        <w:tc>
          <w:tcPr>
            <w:tcW w:type="dxa" w:w="2304"/>
          </w:tcPr>
          <w:p>
            <w:r>
              <w:rPr>
                <w:sz w:val="19"/>
              </w:rPr>
            </w:r>
            <w:r>
              <w:rPr>
                <w:rFonts w:ascii="Consolas" w:hAnsi="Consolas"/>
                <w:sz w:val="19"/>
              </w:rPr>
              <w:t>LoginPage.jsx</w:t>
            </w:r>
          </w:p>
        </w:tc>
        <w:tc>
          <w:tcPr>
            <w:tcW w:type="dxa" w:w="2304"/>
          </w:tcPr>
          <w:p>
            <w:r>
              <w:rPr>
                <w:sz w:val="19"/>
              </w:rPr>
            </w:r>
            <w:r>
              <w:rPr>
                <w:sz w:val="19"/>
              </w:rPr>
              <w:t>React page</w:t>
            </w:r>
          </w:p>
        </w:tc>
        <w:tc>
          <w:tcPr>
            <w:tcW w:type="dxa" w:w="5472"/>
          </w:tcPr>
          <w:p>
            <w:r>
              <w:rPr>
                <w:sz w:val="19"/>
              </w:rPr>
            </w:r>
            <w:r>
              <w:rPr>
                <w:sz w:val="19"/>
              </w:rPr>
              <w:t>Ang login form — email + password, may error message display.</w:t>
            </w:r>
          </w:p>
        </w:tc>
      </w:tr>
      <w:tr>
        <w:tc>
          <w:tcPr>
            <w:tcW w:type="dxa" w:w="2304"/>
          </w:tcPr>
          <w:p>
            <w:r>
              <w:rPr>
                <w:sz w:val="19"/>
              </w:rPr>
            </w:r>
            <w:r>
              <w:rPr>
                <w:rFonts w:ascii="Consolas" w:hAnsi="Consolas"/>
                <w:sz w:val="19"/>
              </w:rPr>
              <w:t>PatientProfilePage.jsx</w:t>
            </w:r>
          </w:p>
        </w:tc>
        <w:tc>
          <w:tcPr>
            <w:tcW w:type="dxa" w:w="2304"/>
          </w:tcPr>
          <w:p>
            <w:r>
              <w:rPr>
                <w:sz w:val="19"/>
              </w:rPr>
            </w:r>
            <w:r>
              <w:rPr>
                <w:sz w:val="19"/>
              </w:rPr>
              <w:t>React page</w:t>
            </w:r>
          </w:p>
        </w:tc>
        <w:tc>
          <w:tcPr>
            <w:tcW w:type="dxa" w:w="5472"/>
          </w:tcPr>
          <w:p>
            <w:r>
              <w:rPr>
                <w:sz w:val="19"/>
              </w:rPr>
            </w:r>
            <w:r>
              <w:rPr>
                <w:sz w:val="19"/>
              </w:rPr>
              <w:t xml:space="preserve">Ang </w:t>
            </w:r>
            <w:r>
              <w:rPr>
                <w:b/>
                <w:sz w:val="19"/>
              </w:rPr>
              <w:t>pinakamalaking page</w:t>
            </w:r>
            <w:r>
              <w:rPr>
                <w:sz w:val="19"/>
              </w:rPr>
              <w:t xml:space="preserve"> — buong profile ng isang patient: personal info, tabs para sa Treatment History / Dental Chart / X-rays, at lahat ng action buttons (Edit, Delete, Create/Reset Portal Account, Print Summary).</w:t>
            </w:r>
          </w:p>
        </w:tc>
      </w:tr>
      <w:tr>
        <w:tc>
          <w:tcPr>
            <w:tcW w:type="dxa" w:w="2304"/>
          </w:tcPr>
          <w:p>
            <w:r>
              <w:rPr>
                <w:sz w:val="19"/>
              </w:rPr>
            </w:r>
            <w:r>
              <w:rPr>
                <w:rFonts w:ascii="Consolas" w:hAnsi="Consolas"/>
                <w:sz w:val="19"/>
              </w:rPr>
              <w:t>PatientRegisterPage.jsx</w:t>
            </w:r>
          </w:p>
        </w:tc>
        <w:tc>
          <w:tcPr>
            <w:tcW w:type="dxa" w:w="2304"/>
          </w:tcPr>
          <w:p>
            <w:r>
              <w:rPr>
                <w:sz w:val="19"/>
              </w:rPr>
            </w:r>
            <w:r>
              <w:rPr>
                <w:sz w:val="19"/>
              </w:rPr>
              <w:t>React page</w:t>
            </w:r>
          </w:p>
        </w:tc>
        <w:tc>
          <w:tcPr>
            <w:tcW w:type="dxa" w:w="5472"/>
          </w:tcPr>
          <w:p>
            <w:r>
              <w:rPr>
                <w:sz w:val="19"/>
              </w:rPr>
            </w:r>
            <w:r>
              <w:rPr>
                <w:sz w:val="19"/>
              </w:rPr>
              <w:t>Page para sa pag-register ng bagong patient (dentist lang).</w:t>
            </w:r>
          </w:p>
        </w:tc>
      </w:tr>
      <w:tr>
        <w:tc>
          <w:tcPr>
            <w:tcW w:type="dxa" w:w="2304"/>
          </w:tcPr>
          <w:p>
            <w:r>
              <w:rPr>
                <w:sz w:val="19"/>
              </w:rPr>
            </w:r>
            <w:r>
              <w:rPr>
                <w:rFonts w:ascii="Consolas" w:hAnsi="Consolas"/>
                <w:sz w:val="19"/>
              </w:rPr>
              <w:t>PatientsListPage.jsx</w:t>
            </w:r>
          </w:p>
        </w:tc>
        <w:tc>
          <w:tcPr>
            <w:tcW w:type="dxa" w:w="2304"/>
          </w:tcPr>
          <w:p>
            <w:r>
              <w:rPr>
                <w:sz w:val="19"/>
              </w:rPr>
            </w:r>
            <w:r>
              <w:rPr>
                <w:sz w:val="19"/>
              </w:rPr>
              <w:t>React page</w:t>
            </w:r>
          </w:p>
        </w:tc>
        <w:tc>
          <w:tcPr>
            <w:tcW w:type="dxa" w:w="5472"/>
          </w:tcPr>
          <w:p>
            <w:r>
              <w:rPr>
                <w:sz w:val="19"/>
              </w:rPr>
            </w:r>
            <w:r>
              <w:rPr>
                <w:sz w:val="19"/>
              </w:rPr>
              <w:t>Ang main list/search page ng lahat ng patients — may search bar (debounced, hindi humihingi ng request sa bawat keystroke), responsive na card view (mobile) o table view (desktop), Import at Register buttons.</w:t>
            </w:r>
          </w:p>
        </w:tc>
      </w:tr>
      <w:tr>
        <w:tc>
          <w:tcPr>
            <w:tcW w:type="dxa" w:w="2304"/>
          </w:tcPr>
          <w:p>
            <w:r>
              <w:rPr>
                <w:sz w:val="19"/>
              </w:rPr>
            </w:r>
            <w:r>
              <w:rPr>
                <w:rFonts w:ascii="Consolas" w:hAnsi="Consolas"/>
                <w:sz w:val="19"/>
              </w:rPr>
              <w:t>PatientSummaryPrintPage.jsx</w:t>
            </w:r>
          </w:p>
        </w:tc>
        <w:tc>
          <w:tcPr>
            <w:tcW w:type="dxa" w:w="2304"/>
          </w:tcPr>
          <w:p>
            <w:r>
              <w:rPr>
                <w:sz w:val="19"/>
              </w:rPr>
            </w:r>
            <w:r>
              <w:rPr>
                <w:sz w:val="19"/>
              </w:rPr>
              <w:t>React page</w:t>
            </w:r>
          </w:p>
        </w:tc>
        <w:tc>
          <w:tcPr>
            <w:tcW w:type="dxa" w:w="5472"/>
          </w:tcPr>
          <w:p>
            <w:r>
              <w:rPr>
                <w:sz w:val="19"/>
              </w:rPr>
            </w:r>
            <w:r>
              <w:rPr>
                <w:sz w:val="19"/>
              </w:rPr>
              <w:t>Print-friendly standalone treatment summary (patient info + buong treatment history sa isang table).</w:t>
            </w:r>
          </w:p>
        </w:tc>
      </w:tr>
      <w:tr>
        <w:tc>
          <w:tcPr>
            <w:tcW w:type="dxa" w:w="2304"/>
          </w:tcPr>
          <w:p>
            <w:r>
              <w:rPr>
                <w:sz w:val="19"/>
              </w:rPr>
            </w:r>
            <w:r>
              <w:rPr>
                <w:rFonts w:ascii="Consolas" w:hAnsi="Consolas"/>
                <w:sz w:val="19"/>
              </w:rPr>
              <w:t>XrayPrintPage.jsx</w:t>
            </w:r>
          </w:p>
        </w:tc>
        <w:tc>
          <w:tcPr>
            <w:tcW w:type="dxa" w:w="2304"/>
          </w:tcPr>
          <w:p>
            <w:r>
              <w:rPr>
                <w:sz w:val="19"/>
              </w:rPr>
            </w:r>
            <w:r>
              <w:rPr>
                <w:sz w:val="19"/>
              </w:rPr>
              <w:t>React page</w:t>
            </w:r>
          </w:p>
        </w:tc>
        <w:tc>
          <w:tcPr>
            <w:tcW w:type="dxa" w:w="5472"/>
          </w:tcPr>
          <w:p>
            <w:r>
              <w:rPr>
                <w:sz w:val="19"/>
              </w:rPr>
            </w:r>
            <w:r>
              <w:rPr>
                <w:sz w:val="19"/>
              </w:rPr>
              <w:t>Print-friendly standalone view ng isang X-ray image kasama ang mga annotation na nakadikit dito.</w:t>
            </w:r>
          </w:p>
        </w:tc>
      </w:tr>
    </w:tbl>
    <w:p/>
    <w:p>
      <w:pPr>
        <w:pStyle w:val="Heading3"/>
      </w:pPr>
      <w:r>
        <w:rPr>
          <w:rFonts w:ascii="Consolas" w:hAnsi="Consolas"/>
          <w:sz w:val="20"/>
        </w:rPr>
        <w:t>client/src/services/</w:t>
      </w:r>
      <w:r>
        <w:t xml:space="preserve"> — API call wrappers</w:t>
      </w:r>
    </w:p>
    <w:tbl>
      <w:tblPr>
        <w:tblStyle w:val="TableGrid"/>
        <w:tblW w:type="auto" w:w="0"/>
        <w:tblLook w:firstColumn="1" w:firstRow="1" w:lastColumn="0" w:lastRow="0" w:noHBand="0" w:noVBand="1" w:val="04A0"/>
      </w:tblPr>
      <w:tblGrid>
        <w:gridCol w:w="2880"/>
        <w:gridCol w:w="2880"/>
        <w:gridCol w:w="2880"/>
      </w:tblGrid>
      <w:tr>
        <w:tc>
          <w:tcPr>
            <w:tcW w:type="dxa" w:w="2304"/>
            <w:shd w:val="clear" w:color="auto" w:fill="2F5496"/>
          </w:tcPr>
          <w:p>
            <w:r/>
            <w:r>
              <w:rPr>
                <w:b/>
                <w:sz w:val="20"/>
              </w:rPr>
              <w:t>Name</w:t>
            </w:r>
          </w:p>
        </w:tc>
        <w:tc>
          <w:tcPr>
            <w:tcW w:type="dxa" w:w="2304"/>
            <w:shd w:val="clear" w:color="auto" w:fill="2F5496"/>
          </w:tcPr>
          <w:p>
            <w:r/>
            <w:r>
              <w:rPr>
                <w:b/>
                <w:sz w:val="20"/>
              </w:rPr>
              <w:t>Type</w:t>
            </w:r>
          </w:p>
        </w:tc>
        <w:tc>
          <w:tcPr>
            <w:tcW w:type="dxa" w:w="5472"/>
            <w:shd w:val="clear" w:color="auto" w:fill="2F5496"/>
          </w:tcPr>
          <w:p>
            <w:r/>
            <w:r>
              <w:rPr>
                <w:b/>
                <w:sz w:val="20"/>
              </w:rPr>
              <w:t>Purpose</w:t>
            </w:r>
          </w:p>
        </w:tc>
      </w:tr>
      <w:tr>
        <w:tc>
          <w:tcPr>
            <w:tcW w:type="dxa" w:w="2304"/>
          </w:tcPr>
          <w:p>
            <w:r>
              <w:rPr>
                <w:sz w:val="19"/>
              </w:rPr>
            </w:r>
            <w:r>
              <w:rPr>
                <w:rFonts w:ascii="Consolas" w:hAnsi="Consolas"/>
                <w:sz w:val="19"/>
              </w:rPr>
              <w:t>api.js</w:t>
            </w:r>
          </w:p>
        </w:tc>
        <w:tc>
          <w:tcPr>
            <w:tcW w:type="dxa" w:w="2304"/>
          </w:tcPr>
          <w:p>
            <w:r>
              <w:rPr>
                <w:sz w:val="19"/>
              </w:rPr>
            </w:r>
            <w:r>
              <w:rPr>
                <w:sz w:val="19"/>
              </w:rPr>
              <w:t>Axios instance</w:t>
            </w:r>
          </w:p>
        </w:tc>
        <w:tc>
          <w:tcPr>
            <w:tcW w:type="dxa" w:w="5472"/>
          </w:tcPr>
          <w:p>
            <w:r>
              <w:rPr>
                <w:sz w:val="19"/>
              </w:rPr>
            </w:r>
            <w:r>
              <w:rPr>
                <w:sz w:val="19"/>
              </w:rPr>
              <w:t xml:space="preserve">Ang shared HTTP client — naka-configure na ang </w:t>
            </w:r>
            <w:r>
              <w:rPr>
                <w:rFonts w:ascii="Consolas" w:hAnsi="Consolas"/>
                <w:sz w:val="19"/>
              </w:rPr>
              <w:t>baseURL: '/api'</w:t>
            </w:r>
            <w:r>
              <w:rPr>
                <w:sz w:val="19"/>
              </w:rPr>
              <w:t xml:space="preserve"> (proxied papunta sa backend), at automatic na nagdadagdag ng </w:t>
            </w:r>
            <w:r>
              <w:rPr>
                <w:rFonts w:ascii="Consolas" w:hAnsi="Consolas"/>
                <w:sz w:val="19"/>
              </w:rPr>
              <w:t>Authorization: Bearer &lt;token&gt;</w:t>
            </w:r>
            <w:r>
              <w:rPr>
                <w:sz w:val="19"/>
              </w:rPr>
              <w:t xml:space="preserve"> header sa bawat request kung may naka-login.</w:t>
            </w:r>
          </w:p>
        </w:tc>
      </w:tr>
      <w:tr>
        <w:tc>
          <w:tcPr>
            <w:tcW w:type="dxa" w:w="2304"/>
          </w:tcPr>
          <w:p>
            <w:r>
              <w:rPr>
                <w:sz w:val="19"/>
              </w:rPr>
            </w:r>
            <w:r>
              <w:rPr>
                <w:rFonts w:ascii="Consolas" w:hAnsi="Consolas"/>
                <w:sz w:val="19"/>
              </w:rPr>
              <w:t>chart.js</w:t>
            </w:r>
          </w:p>
        </w:tc>
        <w:tc>
          <w:tcPr>
            <w:tcW w:type="dxa" w:w="2304"/>
          </w:tcPr>
          <w:p>
            <w:r>
              <w:rPr>
                <w:sz w:val="19"/>
              </w:rPr>
            </w:r>
            <w:r>
              <w:rPr>
                <w:sz w:val="19"/>
              </w:rPr>
              <w:t>API wrapper functions</w:t>
            </w:r>
          </w:p>
        </w:tc>
        <w:tc>
          <w:tcPr>
            <w:tcW w:type="dxa" w:w="5472"/>
          </w:tcPr>
          <w:p>
            <w:r>
              <w:rPr>
                <w:sz w:val="19"/>
              </w:rPr>
            </w:r>
            <w:r>
              <w:rPr>
                <w:rFonts w:ascii="Consolas" w:hAnsi="Consolas"/>
                <w:sz w:val="19"/>
              </w:rPr>
              <w:t>getCurrentChart</w:t>
            </w:r>
            <w:r>
              <w:rPr>
                <w:sz w:val="19"/>
              </w:rPr>
              <w:t xml:space="preserve">, </w:t>
            </w:r>
            <w:r>
              <w:rPr>
                <w:rFonts w:ascii="Consolas" w:hAnsi="Consolas"/>
                <w:sz w:val="19"/>
              </w:rPr>
              <w:t>getToothHistory</w:t>
            </w:r>
            <w:r>
              <w:rPr>
                <w:sz w:val="19"/>
              </w:rPr>
              <w:t xml:space="preserve">, </w:t>
            </w:r>
            <w:r>
              <w:rPr>
                <w:rFonts w:ascii="Consolas" w:hAnsi="Consolas"/>
                <w:sz w:val="19"/>
              </w:rPr>
              <w:t>createChartEntry</w:t>
            </w:r>
            <w:r>
              <w:rPr>
                <w:sz w:val="19"/>
              </w:rPr>
              <w:t xml:space="preserve"> — mga function na tumatawag sa </w:t>
            </w:r>
            <w:r>
              <w:rPr>
                <w:rFonts w:ascii="Consolas" w:hAnsi="Consolas"/>
                <w:sz w:val="19"/>
              </w:rPr>
              <w:t>/patients/:id/chart</w:t>
            </w:r>
            <w:r>
              <w:rPr>
                <w:sz w:val="19"/>
              </w:rPr>
              <w:t xml:space="preserve"> endpoints.</w:t>
            </w:r>
          </w:p>
        </w:tc>
      </w:tr>
      <w:tr>
        <w:tc>
          <w:tcPr>
            <w:tcW w:type="dxa" w:w="2304"/>
          </w:tcPr>
          <w:p>
            <w:r>
              <w:rPr>
                <w:sz w:val="19"/>
              </w:rPr>
            </w:r>
            <w:r>
              <w:rPr>
                <w:rFonts w:ascii="Consolas" w:hAnsi="Consolas"/>
                <w:sz w:val="19"/>
              </w:rPr>
              <w:t>patientImport.js</w:t>
            </w:r>
          </w:p>
        </w:tc>
        <w:tc>
          <w:tcPr>
            <w:tcW w:type="dxa" w:w="2304"/>
          </w:tcPr>
          <w:p>
            <w:r>
              <w:rPr>
                <w:sz w:val="19"/>
              </w:rPr>
            </w:r>
            <w:r>
              <w:rPr>
                <w:sz w:val="19"/>
              </w:rPr>
              <w:t>API wrapper functions</w:t>
            </w:r>
          </w:p>
        </w:tc>
        <w:tc>
          <w:tcPr>
            <w:tcW w:type="dxa" w:w="5472"/>
          </w:tcPr>
          <w:p>
            <w:r>
              <w:rPr>
                <w:sz w:val="19"/>
              </w:rPr>
            </w:r>
            <w:r>
              <w:rPr>
                <w:rFonts w:ascii="Consolas" w:hAnsi="Consolas"/>
                <w:sz w:val="19"/>
              </w:rPr>
              <w:t>importPatientsFile</w:t>
            </w:r>
            <w:r>
              <w:rPr>
                <w:sz w:val="19"/>
              </w:rPr>
              <w:t xml:space="preserve"> (nagpapadala ng CSV/JSON file bilang multipart form) at </w:t>
            </w:r>
            <w:r>
              <w:rPr>
                <w:rFonts w:ascii="Consolas" w:hAnsi="Consolas"/>
                <w:sz w:val="19"/>
              </w:rPr>
              <w:t>downloadImportTemplate</w:t>
            </w:r>
            <w:r>
              <w:rPr>
                <w:sz w:val="19"/>
              </w:rPr>
              <w:t xml:space="preserve"> (kinukuha ang template bilang blob dahil kailangan ng auth token, hindi pwedeng plain </w:t>
            </w:r>
            <w:r>
              <w:rPr>
                <w:rFonts w:ascii="Consolas" w:hAnsi="Consolas"/>
                <w:sz w:val="19"/>
              </w:rPr>
              <w:t>&lt;a href&gt;</w:t>
            </w:r>
            <w:r>
              <w:rPr>
                <w:sz w:val="19"/>
              </w:rPr>
              <w:t>).</w:t>
            </w:r>
          </w:p>
        </w:tc>
      </w:tr>
      <w:tr>
        <w:tc>
          <w:tcPr>
            <w:tcW w:type="dxa" w:w="2304"/>
          </w:tcPr>
          <w:p>
            <w:r>
              <w:rPr>
                <w:sz w:val="19"/>
              </w:rPr>
            </w:r>
            <w:r>
              <w:rPr>
                <w:rFonts w:ascii="Consolas" w:hAnsi="Consolas"/>
                <w:sz w:val="19"/>
              </w:rPr>
              <w:t>patients.js</w:t>
            </w:r>
          </w:p>
        </w:tc>
        <w:tc>
          <w:tcPr>
            <w:tcW w:type="dxa" w:w="2304"/>
          </w:tcPr>
          <w:p>
            <w:r>
              <w:rPr>
                <w:sz w:val="19"/>
              </w:rPr>
            </w:r>
            <w:r>
              <w:rPr>
                <w:sz w:val="19"/>
              </w:rPr>
              <w:t>API wrapper functions</w:t>
            </w:r>
          </w:p>
        </w:tc>
        <w:tc>
          <w:tcPr>
            <w:tcW w:type="dxa" w:w="5472"/>
          </w:tcPr>
          <w:p>
            <w:r>
              <w:rPr>
                <w:sz w:val="19"/>
              </w:rPr>
            </w:r>
            <w:r>
              <w:rPr>
                <w:sz w:val="19"/>
              </w:rPr>
              <w:t>Lahat ng CRUD calls para sa patients: list, get, create, update, delete, treatments, summary, portal account management.</w:t>
            </w:r>
          </w:p>
        </w:tc>
      </w:tr>
      <w:tr>
        <w:tc>
          <w:tcPr>
            <w:tcW w:type="dxa" w:w="2304"/>
          </w:tcPr>
          <w:p>
            <w:r>
              <w:rPr>
                <w:sz w:val="19"/>
              </w:rPr>
            </w:r>
            <w:r>
              <w:rPr>
                <w:rFonts w:ascii="Consolas" w:hAnsi="Consolas"/>
                <w:sz w:val="19"/>
              </w:rPr>
              <w:t>xrays.js</w:t>
            </w:r>
          </w:p>
        </w:tc>
        <w:tc>
          <w:tcPr>
            <w:tcW w:type="dxa" w:w="2304"/>
          </w:tcPr>
          <w:p>
            <w:r>
              <w:rPr>
                <w:sz w:val="19"/>
              </w:rPr>
            </w:r>
            <w:r>
              <w:rPr>
                <w:sz w:val="19"/>
              </w:rPr>
              <w:t>API wrapper functions</w:t>
            </w:r>
          </w:p>
        </w:tc>
        <w:tc>
          <w:tcPr>
            <w:tcW w:type="dxa" w:w="5472"/>
          </w:tcPr>
          <w:p>
            <w:r>
              <w:rPr>
                <w:sz w:val="19"/>
              </w:rPr>
            </w:r>
            <w:r>
              <w:rPr>
                <w:rFonts w:ascii="Consolas" w:hAnsi="Consolas"/>
                <w:sz w:val="19"/>
              </w:rPr>
              <w:t>listXrays</w:t>
            </w:r>
            <w:r>
              <w:rPr>
                <w:sz w:val="19"/>
              </w:rPr>
              <w:t xml:space="preserve">, </w:t>
            </w:r>
            <w:r>
              <w:rPr>
                <w:rFonts w:ascii="Consolas" w:hAnsi="Consolas"/>
                <w:sz w:val="19"/>
              </w:rPr>
              <w:t>uploadXray</w:t>
            </w:r>
            <w:r>
              <w:rPr>
                <w:sz w:val="19"/>
              </w:rPr>
              <w:t xml:space="preserve">, </w:t>
            </w:r>
            <w:r>
              <w:rPr>
                <w:rFonts w:ascii="Consolas" w:hAnsi="Consolas"/>
                <w:sz w:val="19"/>
              </w:rPr>
              <w:t>fetchXrayObjectUrl</w:t>
            </w:r>
            <w:r>
              <w:rPr>
                <w:sz w:val="19"/>
              </w:rPr>
              <w:t xml:space="preserve"> (kinukuha bilang blob dahil authenticated ang endpoint), </w:t>
            </w:r>
            <w:r>
              <w:rPr>
                <w:rFonts w:ascii="Consolas" w:hAnsi="Consolas"/>
                <w:sz w:val="19"/>
              </w:rPr>
              <w:t>saveAnnotations</w:t>
            </w:r>
            <w:r>
              <w:rPr>
                <w:sz w:val="19"/>
              </w:rPr>
              <w:t>.</w:t>
            </w:r>
          </w:p>
        </w:tc>
      </w:tr>
    </w:tbl>
    <w:p/>
    <w:p>
      <w:pPr>
        <w:pStyle w:val="Heading3"/>
      </w:pPr>
      <w:r>
        <w:rPr>
          <w:rFonts w:ascii="Consolas" w:hAnsi="Consolas"/>
          <w:sz w:val="20"/>
        </w:rPr>
        <w:t>client/src/utils/</w:t>
      </w:r>
    </w:p>
    <w:tbl>
      <w:tblPr>
        <w:tblStyle w:val="TableGrid"/>
        <w:tblW w:type="auto" w:w="0"/>
        <w:tblLook w:firstColumn="1" w:firstRow="1" w:lastColumn="0" w:lastRow="0" w:noHBand="0" w:noVBand="1" w:val="04A0"/>
      </w:tblPr>
      <w:tblGrid>
        <w:gridCol w:w="2880"/>
        <w:gridCol w:w="2880"/>
        <w:gridCol w:w="2880"/>
      </w:tblGrid>
      <w:tr>
        <w:tc>
          <w:tcPr>
            <w:tcW w:type="dxa" w:w="2304"/>
            <w:shd w:val="clear" w:color="auto" w:fill="2F5496"/>
          </w:tcPr>
          <w:p>
            <w:r/>
            <w:r>
              <w:rPr>
                <w:b/>
                <w:sz w:val="20"/>
              </w:rPr>
              <w:t>Name</w:t>
            </w:r>
          </w:p>
        </w:tc>
        <w:tc>
          <w:tcPr>
            <w:tcW w:type="dxa" w:w="2304"/>
            <w:shd w:val="clear" w:color="auto" w:fill="2F5496"/>
          </w:tcPr>
          <w:p>
            <w:r/>
            <w:r>
              <w:rPr>
                <w:b/>
                <w:sz w:val="20"/>
              </w:rPr>
              <w:t>Type</w:t>
            </w:r>
          </w:p>
        </w:tc>
        <w:tc>
          <w:tcPr>
            <w:tcW w:type="dxa" w:w="5472"/>
            <w:shd w:val="clear" w:color="auto" w:fill="2F5496"/>
          </w:tcPr>
          <w:p>
            <w:r/>
            <w:r>
              <w:rPr>
                <w:b/>
                <w:sz w:val="20"/>
              </w:rPr>
              <w:t>Purpose</w:t>
            </w:r>
          </w:p>
        </w:tc>
      </w:tr>
      <w:tr>
        <w:tc>
          <w:tcPr>
            <w:tcW w:type="dxa" w:w="2304"/>
          </w:tcPr>
          <w:p>
            <w:r>
              <w:rPr>
                <w:sz w:val="19"/>
              </w:rPr>
            </w:r>
            <w:r>
              <w:rPr>
                <w:rFonts w:ascii="Consolas" w:hAnsi="Consolas"/>
                <w:sz w:val="19"/>
              </w:rPr>
              <w:t>generatePassword.js</w:t>
            </w:r>
          </w:p>
        </w:tc>
        <w:tc>
          <w:tcPr>
            <w:tcW w:type="dxa" w:w="2304"/>
          </w:tcPr>
          <w:p>
            <w:r>
              <w:rPr>
                <w:sz w:val="19"/>
              </w:rPr>
            </w:r>
            <w:r>
              <w:rPr>
                <w:sz w:val="19"/>
              </w:rPr>
              <w:t>JS utility function</w:t>
            </w:r>
          </w:p>
        </w:tc>
        <w:tc>
          <w:tcPr>
            <w:tcW w:type="dxa" w:w="5472"/>
          </w:tcPr>
          <w:p>
            <w:r>
              <w:rPr>
                <w:sz w:val="19"/>
              </w:rPr>
            </w:r>
            <w:r>
              <w:rPr>
                <w:sz w:val="19"/>
              </w:rPr>
              <w:t xml:space="preserve">Gumagawa ng random na temporary password (12 characters, cryptographically random gamit ang </w:t>
            </w:r>
            <w:r>
              <w:rPr>
                <w:rFonts w:ascii="Consolas" w:hAnsi="Consolas"/>
                <w:sz w:val="19"/>
              </w:rPr>
              <w:t>crypto.getRandomValues</w:t>
            </w:r>
            <w:r>
              <w:rPr>
                <w:sz w:val="19"/>
              </w:rPr>
              <w:t xml:space="preserve">, iniiwasan ang mga confusing characters gaya ng </w:t>
            </w:r>
            <w:r>
              <w:rPr>
                <w:rFonts w:ascii="Consolas" w:hAnsi="Consolas"/>
                <w:sz w:val="19"/>
              </w:rPr>
              <w:t>0</w:t>
            </w:r>
            <w:r>
              <w:rPr>
                <w:sz w:val="19"/>
              </w:rPr>
              <w:t>/</w:t>
            </w:r>
            <w:r>
              <w:rPr>
                <w:rFonts w:ascii="Consolas" w:hAnsi="Consolas"/>
                <w:sz w:val="19"/>
              </w:rPr>
              <w:t>O</w:t>
            </w:r>
            <w:r>
              <w:rPr>
                <w:sz w:val="19"/>
              </w:rPr>
              <w:t>/</w:t>
            </w:r>
            <w:r>
              <w:rPr>
                <w:rFonts w:ascii="Consolas" w:hAnsi="Consolas"/>
                <w:sz w:val="19"/>
              </w:rPr>
              <w:t>1</w:t>
            </w:r>
            <w:r>
              <w:rPr>
                <w:sz w:val="19"/>
              </w:rPr>
              <w:t>/</w:t>
            </w:r>
            <w:r>
              <w:rPr>
                <w:rFonts w:ascii="Consolas" w:hAnsi="Consolas"/>
                <w:sz w:val="19"/>
              </w:rPr>
              <w:t>l</w:t>
            </w:r>
            <w:r>
              <w:rPr>
                <w:sz w:val="19"/>
              </w:rPr>
              <w:t>) — ginagamit sa Create Portal Account at Reset Password modals.</w:t>
            </w:r>
          </w:p>
        </w:tc>
      </w:tr>
    </w:tbl>
    <w:p/>
    <w:p>
      <w:pPr>
        <w:pStyle w:val="Heading2"/>
      </w:pPr>
      <w:r>
        <w:rPr>
          <w:rFonts w:ascii="Consolas" w:hAnsi="Consolas"/>
          <w:sz w:val="20"/>
        </w:rPr>
        <w:t>server/</w:t>
      </w:r>
      <w:r>
        <w:t xml:space="preserve"> — Node.js / Express Backend</w:t>
      </w:r>
    </w:p>
    <w:p>
      <w:pPr>
        <w:pStyle w:val="Heading3"/>
      </w:pPr>
      <w:r>
        <w:t>Root files ng server</w:t>
      </w:r>
    </w:p>
    <w:tbl>
      <w:tblPr>
        <w:tblStyle w:val="TableGrid"/>
        <w:tblW w:type="auto" w:w="0"/>
        <w:tblLook w:firstColumn="1" w:firstRow="1" w:lastColumn="0" w:lastRow="0" w:noHBand="0" w:noVBand="1" w:val="04A0"/>
      </w:tblPr>
      <w:tblGrid>
        <w:gridCol w:w="2880"/>
        <w:gridCol w:w="2880"/>
        <w:gridCol w:w="2880"/>
      </w:tblGrid>
      <w:tr>
        <w:tc>
          <w:tcPr>
            <w:tcW w:type="dxa" w:w="2304"/>
            <w:shd w:val="clear" w:color="auto" w:fill="2F5496"/>
          </w:tcPr>
          <w:p>
            <w:r/>
            <w:r>
              <w:rPr>
                <w:b/>
                <w:sz w:val="20"/>
              </w:rPr>
              <w:t>Name</w:t>
            </w:r>
          </w:p>
        </w:tc>
        <w:tc>
          <w:tcPr>
            <w:tcW w:type="dxa" w:w="2304"/>
            <w:shd w:val="clear" w:color="auto" w:fill="2F5496"/>
          </w:tcPr>
          <w:p>
            <w:r/>
            <w:r>
              <w:rPr>
                <w:b/>
                <w:sz w:val="20"/>
              </w:rPr>
              <w:t>Type</w:t>
            </w:r>
          </w:p>
        </w:tc>
        <w:tc>
          <w:tcPr>
            <w:tcW w:type="dxa" w:w="5472"/>
            <w:shd w:val="clear" w:color="auto" w:fill="2F5496"/>
          </w:tcPr>
          <w:p>
            <w:r/>
            <w:r>
              <w:rPr>
                <w:b/>
                <w:sz w:val="20"/>
              </w:rPr>
              <w:t>Purpose</w:t>
            </w:r>
          </w:p>
        </w:tc>
      </w:tr>
      <w:tr>
        <w:tc>
          <w:tcPr>
            <w:tcW w:type="dxa" w:w="2304"/>
          </w:tcPr>
          <w:p>
            <w:r>
              <w:rPr>
                <w:sz w:val="19"/>
              </w:rPr>
            </w:r>
            <w:r>
              <w:rPr>
                <w:rFonts w:ascii="Consolas" w:hAnsi="Consolas"/>
                <w:sz w:val="19"/>
              </w:rPr>
              <w:t>.env</w:t>
            </w:r>
          </w:p>
        </w:tc>
        <w:tc>
          <w:tcPr>
            <w:tcW w:type="dxa" w:w="2304"/>
          </w:tcPr>
          <w:p>
            <w:r>
              <w:rPr>
                <w:sz w:val="19"/>
              </w:rPr>
            </w:r>
            <w:r>
              <w:rPr>
                <w:sz w:val="19"/>
              </w:rPr>
              <w:t>Environment config (</w:t>
            </w:r>
            <w:r>
              <w:rPr>
                <w:b/>
                <w:sz w:val="19"/>
              </w:rPr>
              <w:t>hindi naka-commit sa Git</w:t>
            </w:r>
            <w:r>
              <w:rPr>
                <w:sz w:val="19"/>
              </w:rPr>
              <w:t xml:space="preserve"> — nasa </w:t>
            </w:r>
            <w:r>
              <w:rPr>
                <w:rFonts w:ascii="Consolas" w:hAnsi="Consolas"/>
                <w:sz w:val="19"/>
              </w:rPr>
              <w:t>.gitignore</w:t>
            </w:r>
            <w:r>
              <w:rPr>
                <w:sz w:val="19"/>
              </w:rPr>
              <w:t>)</w:t>
            </w:r>
          </w:p>
        </w:tc>
        <w:tc>
          <w:tcPr>
            <w:tcW w:type="dxa" w:w="5472"/>
          </w:tcPr>
          <w:p>
            <w:r>
              <w:rPr>
                <w:sz w:val="19"/>
              </w:rPr>
            </w:r>
            <w:r>
              <w:rPr>
                <w:sz w:val="19"/>
              </w:rPr>
              <w:t xml:space="preserve">Ang totoong secrets: DB credentials, JWT secret, </w:t>
            </w:r>
            <w:r>
              <w:rPr>
                <w:b/>
                <w:sz w:val="19"/>
              </w:rPr>
              <w:t>Cloudinary credentials (NAKA-SET NA, may totoong values)</w:t>
            </w:r>
            <w:r>
              <w:rPr>
                <w:sz w:val="19"/>
              </w:rPr>
              <w:t xml:space="preserve">, at </w:t>
            </w:r>
            <w:r>
              <w:rPr>
                <w:b/>
                <w:sz w:val="19"/>
              </w:rPr>
              <w:t>Mailgun webhook signing key (NAKA-SET NA rin)</w:t>
            </w:r>
            <w:r>
              <w:rPr>
                <w:sz w:val="19"/>
              </w:rPr>
              <w:t>. Ito ang aktwal na sinusunod na config sa tumatakbong server ngayon.</w:t>
            </w:r>
          </w:p>
        </w:tc>
      </w:tr>
      <w:tr>
        <w:tc>
          <w:tcPr>
            <w:tcW w:type="dxa" w:w="2304"/>
          </w:tcPr>
          <w:p>
            <w:r>
              <w:rPr>
                <w:sz w:val="19"/>
              </w:rPr>
            </w:r>
            <w:r>
              <w:rPr>
                <w:rFonts w:ascii="Consolas" w:hAnsi="Consolas"/>
                <w:sz w:val="19"/>
              </w:rPr>
              <w:t>.env.example</w:t>
            </w:r>
          </w:p>
        </w:tc>
        <w:tc>
          <w:tcPr>
            <w:tcW w:type="dxa" w:w="2304"/>
          </w:tcPr>
          <w:p>
            <w:r>
              <w:rPr>
                <w:sz w:val="19"/>
              </w:rPr>
            </w:r>
            <w:r>
              <w:rPr>
                <w:sz w:val="19"/>
              </w:rPr>
              <w:t>Environment config template</w:t>
            </w:r>
          </w:p>
        </w:tc>
        <w:tc>
          <w:tcPr>
            <w:tcW w:type="dxa" w:w="5472"/>
          </w:tcPr>
          <w:p>
            <w:r>
              <w:rPr>
                <w:sz w:val="19"/>
              </w:rPr>
            </w:r>
            <w:r>
              <w:rPr>
                <w:sz w:val="19"/>
              </w:rPr>
              <w:t xml:space="preserve">Kopyahin at palitan ng totoong values para gumawa ng sariling </w:t>
            </w:r>
            <w:r>
              <w:rPr>
                <w:rFonts w:ascii="Consolas" w:hAnsi="Consolas"/>
                <w:sz w:val="19"/>
              </w:rPr>
              <w:t>.env</w:t>
            </w:r>
            <w:r>
              <w:rPr>
                <w:sz w:val="19"/>
              </w:rPr>
              <w:t xml:space="preserve"> — walang totoong secrets dito, sample/blank values lang.</w:t>
            </w:r>
          </w:p>
        </w:tc>
      </w:tr>
      <w:tr>
        <w:tc>
          <w:tcPr>
            <w:tcW w:type="dxa" w:w="2304"/>
          </w:tcPr>
          <w:p>
            <w:r>
              <w:rPr>
                <w:sz w:val="19"/>
              </w:rPr>
            </w:r>
            <w:r>
              <w:rPr>
                <w:rFonts w:ascii="Consolas" w:hAnsi="Consolas"/>
                <w:sz w:val="19"/>
              </w:rPr>
              <w:t>package.json</w:t>
            </w:r>
          </w:p>
        </w:tc>
        <w:tc>
          <w:tcPr>
            <w:tcW w:type="dxa" w:w="2304"/>
          </w:tcPr>
          <w:p>
            <w:r>
              <w:rPr>
                <w:sz w:val="19"/>
              </w:rPr>
            </w:r>
            <w:r>
              <w:rPr>
                <w:sz w:val="19"/>
              </w:rPr>
              <w:t>npm manifest</w:t>
            </w:r>
          </w:p>
        </w:tc>
        <w:tc>
          <w:tcPr>
            <w:tcW w:type="dxa" w:w="5472"/>
          </w:tcPr>
          <w:p>
            <w:r>
              <w:rPr>
                <w:sz w:val="19"/>
              </w:rPr>
            </w:r>
            <w:r>
              <w:rPr>
                <w:sz w:val="19"/>
              </w:rPr>
              <w:t xml:space="preserve">Listahan ng dependencies: </w:t>
            </w:r>
            <w:r>
              <w:rPr>
                <w:rFonts w:ascii="Consolas" w:hAnsi="Consolas"/>
                <w:sz w:val="19"/>
              </w:rPr>
              <w:t>express</w:t>
            </w:r>
            <w:r>
              <w:rPr>
                <w:sz w:val="19"/>
              </w:rPr>
              <w:t xml:space="preserve">, </w:t>
            </w:r>
            <w:r>
              <w:rPr>
                <w:rFonts w:ascii="Consolas" w:hAnsi="Consolas"/>
                <w:sz w:val="19"/>
              </w:rPr>
              <w:t>mysql2</w:t>
            </w:r>
            <w:r>
              <w:rPr>
                <w:sz w:val="19"/>
              </w:rPr>
              <w:t xml:space="preserve">, </w:t>
            </w:r>
            <w:r>
              <w:rPr>
                <w:rFonts w:ascii="Consolas" w:hAnsi="Consolas"/>
                <w:sz w:val="19"/>
              </w:rPr>
              <w:t>bcryptjs</w:t>
            </w:r>
            <w:r>
              <w:rPr>
                <w:sz w:val="19"/>
              </w:rPr>
              <w:t xml:space="preserve">, </w:t>
            </w:r>
            <w:r>
              <w:rPr>
                <w:rFonts w:ascii="Consolas" w:hAnsi="Consolas"/>
                <w:sz w:val="19"/>
              </w:rPr>
              <w:t>jsonwebtoken</w:t>
            </w:r>
            <w:r>
              <w:rPr>
                <w:sz w:val="19"/>
              </w:rPr>
              <w:t xml:space="preserve">, </w:t>
            </w:r>
            <w:r>
              <w:rPr>
                <w:rFonts w:ascii="Consolas" w:hAnsi="Consolas"/>
                <w:sz w:val="19"/>
              </w:rPr>
              <w:t>multer</w:t>
            </w:r>
            <w:r>
              <w:rPr>
                <w:sz w:val="19"/>
              </w:rPr>
              <w:t xml:space="preserve"> (file uploads), </w:t>
            </w:r>
            <w:r>
              <w:rPr>
                <w:rFonts w:ascii="Consolas" w:hAnsi="Consolas"/>
                <w:sz w:val="19"/>
              </w:rPr>
              <w:t>cloudinary</w:t>
            </w:r>
            <w:r>
              <w:rPr>
                <w:sz w:val="19"/>
              </w:rPr>
              <w:t xml:space="preserve"> (SDK), </w:t>
            </w:r>
            <w:r>
              <w:rPr>
                <w:rFonts w:ascii="Consolas" w:hAnsi="Consolas"/>
                <w:sz w:val="19"/>
              </w:rPr>
              <w:t>csv-parse</w:t>
            </w:r>
            <w:r>
              <w:rPr>
                <w:sz w:val="19"/>
              </w:rPr>
              <w:t xml:space="preserve">, </w:t>
            </w:r>
            <w:r>
              <w:rPr>
                <w:rFonts w:ascii="Consolas" w:hAnsi="Consolas"/>
                <w:sz w:val="19"/>
              </w:rPr>
              <w:t>express-validator</w:t>
            </w:r>
            <w:r>
              <w:rPr>
                <w:sz w:val="19"/>
              </w:rPr>
              <w:t xml:space="preserve">, </w:t>
            </w:r>
            <w:r>
              <w:rPr>
                <w:rFonts w:ascii="Consolas" w:hAnsi="Consolas"/>
                <w:sz w:val="19"/>
              </w:rPr>
              <w:t>helmet</w:t>
            </w:r>
            <w:r>
              <w:rPr>
                <w:sz w:val="19"/>
              </w:rPr>
              <w:t xml:space="preserve"> (security headers), </w:t>
            </w:r>
            <w:r>
              <w:rPr>
                <w:rFonts w:ascii="Consolas" w:hAnsi="Consolas"/>
                <w:sz w:val="19"/>
              </w:rPr>
              <w:t>cors</w:t>
            </w:r>
            <w:r>
              <w:rPr>
                <w:sz w:val="19"/>
              </w:rPr>
              <w:t xml:space="preserve">, </w:t>
            </w:r>
            <w:r>
              <w:rPr>
                <w:rFonts w:ascii="Consolas" w:hAnsi="Consolas"/>
                <w:sz w:val="19"/>
              </w:rPr>
              <w:t>morgan</w:t>
            </w:r>
            <w:r>
              <w:rPr>
                <w:sz w:val="19"/>
              </w:rPr>
              <w:t xml:space="preserve"> (request logging), </w:t>
            </w:r>
            <w:r>
              <w:rPr>
                <w:rFonts w:ascii="Consolas" w:hAnsi="Consolas"/>
                <w:sz w:val="19"/>
              </w:rPr>
              <w:t>dotenv</w:t>
            </w:r>
            <w:r>
              <w:rPr>
                <w:sz w:val="19"/>
              </w:rPr>
              <w:t xml:space="preserve">. May mga script din: </w:t>
            </w:r>
            <w:r>
              <w:rPr>
                <w:rFonts w:ascii="Consolas" w:hAnsi="Consolas"/>
                <w:sz w:val="19"/>
              </w:rPr>
              <w:t>dev</w:t>
            </w:r>
            <w:r>
              <w:rPr>
                <w:sz w:val="19"/>
              </w:rPr>
              <w:t xml:space="preserve"> (naka-scope ang </w:t>
            </w:r>
            <w:r>
              <w:rPr>
                <w:rFonts w:ascii="Consolas" w:hAnsi="Consolas"/>
                <w:sz w:val="19"/>
              </w:rPr>
              <w:t>node --watch</w:t>
            </w:r>
            <w:r>
              <w:rPr>
                <w:sz w:val="19"/>
              </w:rPr>
              <w:t xml:space="preserve"> sa </w:t>
            </w:r>
            <w:r>
              <w:rPr>
                <w:rFonts w:ascii="Consolas" w:hAnsi="Consolas"/>
                <w:sz w:val="19"/>
              </w:rPr>
              <w:t>src/</w:t>
            </w:r>
            <w:r>
              <w:rPr>
                <w:sz w:val="19"/>
              </w:rPr>
              <w:t xml:space="preserve">, </w:t>
            </w:r>
            <w:r>
              <w:rPr>
                <w:rFonts w:ascii="Consolas" w:hAnsi="Consolas"/>
                <w:sz w:val="19"/>
              </w:rPr>
              <w:t>server.js</w:t>
            </w:r>
            <w:r>
              <w:rPr>
                <w:sz w:val="19"/>
              </w:rPr>
              <w:t xml:space="preserve">, </w:t>
            </w:r>
            <w:r>
              <w:rPr>
                <w:rFonts w:ascii="Consolas" w:hAnsi="Consolas"/>
                <w:sz w:val="19"/>
              </w:rPr>
              <w:t>.env</w:t>
            </w:r>
            <w:r>
              <w:rPr>
                <w:sz w:val="19"/>
              </w:rPr>
              <w:t xml:space="preserve"> lang), </w:t>
            </w:r>
            <w:r>
              <w:rPr>
                <w:rFonts w:ascii="Consolas" w:hAnsi="Consolas"/>
                <w:sz w:val="19"/>
              </w:rPr>
              <w:t>start</w:t>
            </w:r>
            <w:r>
              <w:rPr>
                <w:sz w:val="19"/>
              </w:rPr>
              <w:t xml:space="preserve">, </w:t>
            </w:r>
            <w:r>
              <w:rPr>
                <w:rFonts w:ascii="Consolas" w:hAnsi="Consolas"/>
                <w:sz w:val="19"/>
              </w:rPr>
              <w:t>migrate</w:t>
            </w:r>
            <w:r>
              <w:rPr>
                <w:sz w:val="19"/>
              </w:rPr>
              <w:t xml:space="preserve">, </w:t>
            </w:r>
            <w:r>
              <w:rPr>
                <w:rFonts w:ascii="Consolas" w:hAnsi="Consolas"/>
                <w:sz w:val="19"/>
              </w:rPr>
              <w:t>seed</w:t>
            </w:r>
            <w:r>
              <w:rPr>
                <w:sz w:val="19"/>
              </w:rPr>
              <w:t xml:space="preserve">, </w:t>
            </w:r>
            <w:r>
              <w:rPr>
                <w:rFonts w:ascii="Consolas" w:hAnsi="Consolas"/>
                <w:sz w:val="19"/>
              </w:rPr>
              <w:t>seed:patient</w:t>
            </w:r>
            <w:r>
              <w:rPr>
                <w:sz w:val="19"/>
              </w:rPr>
              <w:t>.</w:t>
            </w:r>
          </w:p>
        </w:tc>
      </w:tr>
      <w:tr>
        <w:tc>
          <w:tcPr>
            <w:tcW w:type="dxa" w:w="2304"/>
          </w:tcPr>
          <w:p>
            <w:r>
              <w:rPr>
                <w:sz w:val="19"/>
              </w:rPr>
            </w:r>
            <w:r>
              <w:rPr>
                <w:rFonts w:ascii="Consolas" w:hAnsi="Consolas"/>
                <w:sz w:val="19"/>
              </w:rPr>
              <w:t>package-lock.json</w:t>
            </w:r>
          </w:p>
        </w:tc>
        <w:tc>
          <w:tcPr>
            <w:tcW w:type="dxa" w:w="2304"/>
          </w:tcPr>
          <w:p>
            <w:r>
              <w:rPr>
                <w:sz w:val="19"/>
              </w:rPr>
            </w:r>
            <w:r>
              <w:rPr>
                <w:sz w:val="19"/>
              </w:rPr>
              <w:t>npm lockfile</w:t>
            </w:r>
          </w:p>
        </w:tc>
        <w:tc>
          <w:tcPr>
            <w:tcW w:type="dxa" w:w="5472"/>
          </w:tcPr>
          <w:p>
            <w:r>
              <w:rPr>
                <w:sz w:val="19"/>
              </w:rPr>
            </w:r>
            <w:r>
              <w:rPr>
                <w:sz w:val="19"/>
              </w:rPr>
              <w:t>Katulad ng sa client — auto-generated, huwag i-edit manually.</w:t>
            </w:r>
          </w:p>
        </w:tc>
      </w:tr>
      <w:tr>
        <w:tc>
          <w:tcPr>
            <w:tcW w:type="dxa" w:w="2304"/>
          </w:tcPr>
          <w:p>
            <w:r>
              <w:rPr>
                <w:sz w:val="19"/>
              </w:rPr>
            </w:r>
            <w:r>
              <w:rPr>
                <w:rFonts w:ascii="Consolas" w:hAnsi="Consolas"/>
                <w:sz w:val="19"/>
              </w:rPr>
              <w:t>server.js</w:t>
            </w:r>
          </w:p>
        </w:tc>
        <w:tc>
          <w:tcPr>
            <w:tcW w:type="dxa" w:w="2304"/>
          </w:tcPr>
          <w:p>
            <w:r>
              <w:rPr>
                <w:sz w:val="19"/>
              </w:rPr>
            </w:r>
            <w:r>
              <w:rPr>
                <w:sz w:val="19"/>
              </w:rPr>
              <w:t>Node entry point</w:t>
            </w:r>
          </w:p>
        </w:tc>
        <w:tc>
          <w:tcPr>
            <w:tcW w:type="dxa" w:w="5472"/>
          </w:tcPr>
          <w:p>
            <w:r>
              <w:rPr>
                <w:sz w:val="19"/>
              </w:rPr>
            </w:r>
            <w:r>
              <w:rPr>
                <w:sz w:val="19"/>
              </w:rPr>
              <w:t xml:space="preserve">Ang literal na pinaka-unang file na tumatakbo — nagla-load ng </w:t>
            </w:r>
            <w:r>
              <w:rPr>
                <w:rFonts w:ascii="Consolas" w:hAnsi="Consolas"/>
                <w:sz w:val="19"/>
              </w:rPr>
              <w:t>.env</w:t>
            </w:r>
            <w:r>
              <w:rPr>
                <w:sz w:val="19"/>
              </w:rPr>
              <w:t xml:space="preserve">, kinukuha ang </w:t>
            </w:r>
            <w:r>
              <w:rPr>
                <w:rFonts w:ascii="Consolas" w:hAnsi="Consolas"/>
                <w:sz w:val="19"/>
              </w:rPr>
              <w:t>app</w:t>
            </w:r>
            <w:r>
              <w:rPr>
                <w:sz w:val="19"/>
              </w:rPr>
              <w:t xml:space="preserve"> mula sa </w:t>
            </w:r>
            <w:r>
              <w:rPr>
                <w:rFonts w:ascii="Consolas" w:hAnsi="Consolas"/>
                <w:sz w:val="19"/>
              </w:rPr>
              <w:t>src/app.js</w:t>
            </w:r>
            <w:r>
              <w:rPr>
                <w:sz w:val="19"/>
              </w:rPr>
              <w:t>, at nagpapatakbo ng server sa naka-configure na port (default 5000).</w:t>
            </w:r>
          </w:p>
        </w:tc>
      </w:tr>
    </w:tbl>
    <w:p/>
    <w:p>
      <w:pPr>
        <w:pStyle w:val="Heading3"/>
      </w:pPr>
      <w:r>
        <w:rPr>
          <w:rFonts w:ascii="Consolas" w:hAnsi="Consolas"/>
          <w:sz w:val="20"/>
        </w:rPr>
        <w:t>server/db/</w:t>
      </w:r>
      <w:r>
        <w:t xml:space="preserve"> — Database setup scripts</w:t>
      </w:r>
    </w:p>
    <w:tbl>
      <w:tblPr>
        <w:tblStyle w:val="TableGrid"/>
        <w:tblW w:type="auto" w:w="0"/>
        <w:tblLook w:firstColumn="1" w:firstRow="1" w:lastColumn="0" w:lastRow="0" w:noHBand="0" w:noVBand="1" w:val="04A0"/>
      </w:tblPr>
      <w:tblGrid>
        <w:gridCol w:w="2880"/>
        <w:gridCol w:w="2880"/>
        <w:gridCol w:w="2880"/>
      </w:tblGrid>
      <w:tr>
        <w:tc>
          <w:tcPr>
            <w:tcW w:type="dxa" w:w="2304"/>
            <w:shd w:val="clear" w:color="auto" w:fill="2F5496"/>
          </w:tcPr>
          <w:p>
            <w:r/>
            <w:r>
              <w:rPr>
                <w:b/>
                <w:sz w:val="20"/>
              </w:rPr>
              <w:t>Name</w:t>
            </w:r>
          </w:p>
        </w:tc>
        <w:tc>
          <w:tcPr>
            <w:tcW w:type="dxa" w:w="2304"/>
            <w:shd w:val="clear" w:color="auto" w:fill="2F5496"/>
          </w:tcPr>
          <w:p>
            <w:r/>
            <w:r>
              <w:rPr>
                <w:b/>
                <w:sz w:val="20"/>
              </w:rPr>
              <w:t>Type</w:t>
            </w:r>
          </w:p>
        </w:tc>
        <w:tc>
          <w:tcPr>
            <w:tcW w:type="dxa" w:w="5472"/>
            <w:shd w:val="clear" w:color="auto" w:fill="2F5496"/>
          </w:tcPr>
          <w:p>
            <w:r/>
            <w:r>
              <w:rPr>
                <w:b/>
                <w:sz w:val="20"/>
              </w:rPr>
              <w:t>Purpose</w:t>
            </w:r>
          </w:p>
        </w:tc>
      </w:tr>
      <w:tr>
        <w:tc>
          <w:tcPr>
            <w:tcW w:type="dxa" w:w="2304"/>
          </w:tcPr>
          <w:p>
            <w:r>
              <w:rPr>
                <w:sz w:val="19"/>
              </w:rPr>
            </w:r>
            <w:r>
              <w:rPr>
                <w:rFonts w:ascii="Consolas" w:hAnsi="Consolas"/>
                <w:sz w:val="19"/>
              </w:rPr>
              <w:t>migrate.js</w:t>
            </w:r>
          </w:p>
        </w:tc>
        <w:tc>
          <w:tcPr>
            <w:tcW w:type="dxa" w:w="2304"/>
          </w:tcPr>
          <w:p>
            <w:r>
              <w:rPr>
                <w:sz w:val="19"/>
              </w:rPr>
            </w:r>
            <w:r>
              <w:rPr>
                <w:sz w:val="19"/>
              </w:rPr>
              <w:t>Node script</w:t>
            </w:r>
          </w:p>
        </w:tc>
        <w:tc>
          <w:tcPr>
            <w:tcW w:type="dxa" w:w="5472"/>
          </w:tcPr>
          <w:p>
            <w:r>
              <w:rPr>
                <w:sz w:val="19"/>
              </w:rPr>
            </w:r>
            <w:r>
              <w:rPr>
                <w:sz w:val="19"/>
              </w:rPr>
              <w:t xml:space="preserve">Nagpapatakbo ng lahat ng SQL migration files sa </w:t>
            </w:r>
            <w:r>
              <w:rPr>
                <w:rFonts w:ascii="Consolas" w:hAnsi="Consolas"/>
                <w:sz w:val="19"/>
              </w:rPr>
              <w:t>migrations/</w:t>
            </w:r>
            <w:r>
              <w:rPr>
                <w:sz w:val="19"/>
              </w:rPr>
              <w:t xml:space="preserve"> folder ayon sa pagkakasunod-sunod, at tinatrack sa isang </w:t>
            </w:r>
            <w:r>
              <w:rPr>
                <w:rFonts w:ascii="Consolas" w:hAnsi="Consolas"/>
                <w:sz w:val="19"/>
              </w:rPr>
              <w:t>schema_migrations</w:t>
            </w:r>
            <w:r>
              <w:rPr>
                <w:sz w:val="19"/>
              </w:rPr>
              <w:t xml:space="preserve"> table kung alin na ang na-apply — kaya safe siyang paulit-ulit patakbuhin (skinip na lang ang mga naisagawa na).</w:t>
            </w:r>
          </w:p>
        </w:tc>
      </w:tr>
      <w:tr>
        <w:tc>
          <w:tcPr>
            <w:tcW w:type="dxa" w:w="2304"/>
          </w:tcPr>
          <w:p>
            <w:r>
              <w:rPr>
                <w:sz w:val="19"/>
              </w:rPr>
            </w:r>
            <w:r>
              <w:rPr>
                <w:rFonts w:ascii="Consolas" w:hAnsi="Consolas"/>
                <w:sz w:val="19"/>
              </w:rPr>
              <w:t>seed.js</w:t>
            </w:r>
          </w:p>
        </w:tc>
        <w:tc>
          <w:tcPr>
            <w:tcW w:type="dxa" w:w="2304"/>
          </w:tcPr>
          <w:p>
            <w:r>
              <w:rPr>
                <w:sz w:val="19"/>
              </w:rPr>
            </w:r>
            <w:r>
              <w:rPr>
                <w:sz w:val="19"/>
              </w:rPr>
              <w:t>Node script</w:t>
            </w:r>
          </w:p>
        </w:tc>
        <w:tc>
          <w:tcPr>
            <w:tcW w:type="dxa" w:w="5472"/>
          </w:tcPr>
          <w:p>
            <w:r>
              <w:rPr>
                <w:sz w:val="19"/>
              </w:rPr>
            </w:r>
            <w:r>
              <w:rPr>
                <w:sz w:val="19"/>
              </w:rPr>
              <w:t xml:space="preserve">Gumagawa (o nag-u-update ng password) ng dentist account. Walang public sign-up para sa dentist role — ito lang ang paraan para makagawa ng dentist login. Usage: </w:t>
            </w:r>
            <w:r>
              <w:rPr>
                <w:rFonts w:ascii="Consolas" w:hAnsi="Consolas"/>
                <w:sz w:val="19"/>
              </w:rPr>
              <w:t>node db/seed.js &lt;email&gt; &lt;password&gt;</w:t>
            </w:r>
            <w:r>
              <w:rPr>
                <w:sz w:val="19"/>
              </w:rPr>
              <w:t>.</w:t>
            </w:r>
          </w:p>
        </w:tc>
      </w:tr>
      <w:tr>
        <w:tc>
          <w:tcPr>
            <w:tcW w:type="dxa" w:w="2304"/>
          </w:tcPr>
          <w:p>
            <w:r>
              <w:rPr>
                <w:sz w:val="19"/>
              </w:rPr>
            </w:r>
            <w:r>
              <w:rPr>
                <w:rFonts w:ascii="Consolas" w:hAnsi="Consolas"/>
                <w:sz w:val="19"/>
              </w:rPr>
              <w:t>seedPatientUser.js</w:t>
            </w:r>
          </w:p>
        </w:tc>
        <w:tc>
          <w:tcPr>
            <w:tcW w:type="dxa" w:w="2304"/>
          </w:tcPr>
          <w:p>
            <w:r>
              <w:rPr>
                <w:sz w:val="19"/>
              </w:rPr>
            </w:r>
            <w:r>
              <w:rPr>
                <w:sz w:val="19"/>
              </w:rPr>
              <w:t>Node script</w:t>
            </w:r>
          </w:p>
        </w:tc>
        <w:tc>
          <w:tcPr>
            <w:tcW w:type="dxa" w:w="5472"/>
          </w:tcPr>
          <w:p>
            <w:r>
              <w:rPr>
                <w:sz w:val="19"/>
              </w:rPr>
            </w:r>
            <w:r>
              <w:rPr>
                <w:sz w:val="19"/>
              </w:rPr>
              <w:t xml:space="preserve">Gumagawa ng patient portal login account, naka-link sa existing patient record. Walang self-signup UI pa — sa script na ito lang pwede gawin, gaya rin ng </w:t>
            </w:r>
            <w:r>
              <w:rPr>
                <w:rFonts w:ascii="Consolas" w:hAnsi="Consolas"/>
                <w:sz w:val="19"/>
              </w:rPr>
              <w:t>seed.js</w:t>
            </w:r>
            <w:r>
              <w:rPr>
                <w:sz w:val="19"/>
              </w:rPr>
              <w:t>.</w:t>
            </w:r>
          </w:p>
        </w:tc>
      </w:tr>
    </w:tbl>
    <w:p/>
    <w:p>
      <w:pPr>
        <w:pStyle w:val="Heading3"/>
      </w:pPr>
      <w:r>
        <w:rPr>
          <w:rFonts w:ascii="Consolas" w:hAnsi="Consolas"/>
          <w:sz w:val="20"/>
        </w:rPr>
        <w:t>server/db/migrations/</w:t>
      </w:r>
      <w:r>
        <w:t xml:space="preserve"> — Schema changes, in order</w:t>
      </w:r>
    </w:p>
    <w:tbl>
      <w:tblPr>
        <w:tblStyle w:val="TableGrid"/>
        <w:tblW w:type="auto" w:w="0"/>
        <w:tblLook w:firstColumn="1" w:firstRow="1" w:lastColumn="0" w:lastRow="0" w:noHBand="0" w:noVBand="1" w:val="04A0"/>
      </w:tblPr>
      <w:tblGrid>
        <w:gridCol w:w="2880"/>
        <w:gridCol w:w="2880"/>
        <w:gridCol w:w="2880"/>
      </w:tblGrid>
      <w:tr>
        <w:tc>
          <w:tcPr>
            <w:tcW w:type="dxa" w:w="2304"/>
            <w:shd w:val="clear" w:color="auto" w:fill="2F5496"/>
          </w:tcPr>
          <w:p>
            <w:r/>
            <w:r>
              <w:rPr>
                <w:b/>
                <w:sz w:val="20"/>
              </w:rPr>
              <w:t>Name</w:t>
            </w:r>
          </w:p>
        </w:tc>
        <w:tc>
          <w:tcPr>
            <w:tcW w:type="dxa" w:w="2304"/>
            <w:shd w:val="clear" w:color="auto" w:fill="2F5496"/>
          </w:tcPr>
          <w:p>
            <w:r/>
            <w:r>
              <w:rPr>
                <w:b/>
                <w:sz w:val="20"/>
              </w:rPr>
              <w:t>Type</w:t>
            </w:r>
          </w:p>
        </w:tc>
        <w:tc>
          <w:tcPr>
            <w:tcW w:type="dxa" w:w="5472"/>
            <w:shd w:val="clear" w:color="auto" w:fill="2F5496"/>
          </w:tcPr>
          <w:p>
            <w:r/>
            <w:r>
              <w:rPr>
                <w:b/>
                <w:sz w:val="20"/>
              </w:rPr>
              <w:t>Purpose</w:t>
            </w:r>
          </w:p>
        </w:tc>
      </w:tr>
      <w:tr>
        <w:tc>
          <w:tcPr>
            <w:tcW w:type="dxa" w:w="2304"/>
          </w:tcPr>
          <w:p>
            <w:r>
              <w:rPr>
                <w:sz w:val="19"/>
              </w:rPr>
            </w:r>
            <w:r>
              <w:rPr>
                <w:rFonts w:ascii="Consolas" w:hAnsi="Consolas"/>
                <w:sz w:val="19"/>
              </w:rPr>
              <w:t>001_init.sql</w:t>
            </w:r>
          </w:p>
        </w:tc>
        <w:tc>
          <w:tcPr>
            <w:tcW w:type="dxa" w:w="2304"/>
          </w:tcPr>
          <w:p>
            <w:r>
              <w:rPr>
                <w:sz w:val="19"/>
              </w:rPr>
            </w:r>
            <w:r>
              <w:rPr>
                <w:sz w:val="19"/>
              </w:rPr>
              <w:t>SQL migration</w:t>
            </w:r>
          </w:p>
        </w:tc>
        <w:tc>
          <w:tcPr>
            <w:tcW w:type="dxa" w:w="5472"/>
          </w:tcPr>
          <w:p>
            <w:r>
              <w:rPr>
                <w:sz w:val="19"/>
              </w:rPr>
            </w:r>
            <w:r>
              <w:rPr>
                <w:sz w:val="19"/>
              </w:rPr>
              <w:t xml:space="preserve">Ang </w:t>
            </w:r>
            <w:r>
              <w:rPr>
                <w:b/>
                <w:sz w:val="19"/>
              </w:rPr>
              <w:t>pinakaunang</w:t>
            </w:r>
            <w:r>
              <w:rPr>
                <w:sz w:val="19"/>
              </w:rPr>
              <w:t xml:space="preserve"> schema — gumagawa ng </w:t>
            </w:r>
            <w:r>
              <w:rPr>
                <w:rFonts w:ascii="Consolas" w:hAnsi="Consolas"/>
                <w:sz w:val="19"/>
              </w:rPr>
              <w:t>patients</w:t>
            </w:r>
            <w:r>
              <w:rPr>
                <w:sz w:val="19"/>
              </w:rPr>
              <w:t xml:space="preserve">, </w:t>
            </w:r>
            <w:r>
              <w:rPr>
                <w:rFonts w:ascii="Consolas" w:hAnsi="Consolas"/>
                <w:sz w:val="19"/>
              </w:rPr>
              <w:t>users</w:t>
            </w:r>
            <w:r>
              <w:rPr>
                <w:sz w:val="19"/>
              </w:rPr>
              <w:t xml:space="preserve"> (login accounts, may CHECK constraint na ang </w:t>
            </w:r>
            <w:r>
              <w:rPr>
                <w:rFonts w:ascii="Consolas" w:hAnsi="Consolas"/>
                <w:sz w:val="19"/>
              </w:rPr>
              <w:t>dentist</w:t>
            </w:r>
            <w:r>
              <w:rPr>
                <w:sz w:val="19"/>
              </w:rPr>
              <w:t xml:space="preserve"> role ay walang </w:t>
            </w:r>
            <w:r>
              <w:rPr>
                <w:rFonts w:ascii="Consolas" w:hAnsi="Consolas"/>
                <w:sz w:val="19"/>
              </w:rPr>
              <w:t>patient_id</w:t>
            </w:r>
            <w:r>
              <w:rPr>
                <w:sz w:val="19"/>
              </w:rPr>
              <w:t xml:space="preserve">, samantalang ang </w:t>
            </w:r>
            <w:r>
              <w:rPr>
                <w:rFonts w:ascii="Consolas" w:hAnsi="Consolas"/>
                <w:sz w:val="19"/>
              </w:rPr>
              <w:t>patient</w:t>
            </w:r>
            <w:r>
              <w:rPr>
                <w:sz w:val="19"/>
              </w:rPr>
              <w:t xml:space="preserve"> role ay dapat may </w:t>
            </w:r>
            <w:r>
              <w:rPr>
                <w:rFonts w:ascii="Consolas" w:hAnsi="Consolas"/>
                <w:sz w:val="19"/>
              </w:rPr>
              <w:t>patient_id</w:t>
            </w:r>
            <w:r>
              <w:rPr>
                <w:sz w:val="19"/>
              </w:rPr>
              <w:t xml:space="preserve">), </w:t>
            </w:r>
            <w:r>
              <w:rPr>
                <w:rFonts w:ascii="Consolas" w:hAnsi="Consolas"/>
                <w:sz w:val="19"/>
              </w:rPr>
              <w:t>treatments</w:t>
            </w:r>
            <w:r>
              <w:rPr>
                <w:sz w:val="19"/>
              </w:rPr>
              <w:t xml:space="preserve">, </w:t>
            </w:r>
            <w:r>
              <w:rPr>
                <w:rFonts w:ascii="Consolas" w:hAnsi="Consolas"/>
                <w:sz w:val="19"/>
              </w:rPr>
              <w:t>xray_images</w:t>
            </w:r>
            <w:r>
              <w:rPr>
                <w:sz w:val="19"/>
              </w:rPr>
              <w:t xml:space="preserve"> (may column para sa </w:t>
            </w:r>
            <w:r>
              <w:rPr>
                <w:rFonts w:ascii="Consolas" w:hAnsi="Consolas"/>
                <w:sz w:val="19"/>
              </w:rPr>
              <w:t>mailgun_message_id</w:t>
            </w:r>
            <w:r>
              <w:rPr>
                <w:sz w:val="19"/>
              </w:rPr>
              <w:t xml:space="preserve"> — ibig sabihin, plinano na talaga ang Mailgun feature mula pa sa simula), at </w:t>
            </w:r>
            <w:r>
              <w:rPr>
                <w:rFonts w:ascii="Consolas" w:hAnsi="Consolas"/>
                <w:sz w:val="19"/>
              </w:rPr>
              <w:t>audit_logs</w:t>
            </w:r>
            <w:r>
              <w:rPr>
                <w:sz w:val="19"/>
              </w:rPr>
              <w:t xml:space="preserve"> (RA 10173 compliance requirement).</w:t>
            </w:r>
          </w:p>
        </w:tc>
      </w:tr>
      <w:tr>
        <w:tc>
          <w:tcPr>
            <w:tcW w:type="dxa" w:w="2304"/>
          </w:tcPr>
          <w:p>
            <w:r>
              <w:rPr>
                <w:sz w:val="19"/>
              </w:rPr>
            </w:r>
            <w:r>
              <w:rPr>
                <w:rFonts w:ascii="Consolas" w:hAnsi="Consolas"/>
                <w:sz w:val="19"/>
              </w:rPr>
              <w:t>002_add_emergency_contact.sql</w:t>
            </w:r>
          </w:p>
        </w:tc>
        <w:tc>
          <w:tcPr>
            <w:tcW w:type="dxa" w:w="2304"/>
          </w:tcPr>
          <w:p>
            <w:r>
              <w:rPr>
                <w:sz w:val="19"/>
              </w:rPr>
            </w:r>
            <w:r>
              <w:rPr>
                <w:sz w:val="19"/>
              </w:rPr>
              <w:t>SQL migration</w:t>
            </w:r>
          </w:p>
        </w:tc>
        <w:tc>
          <w:tcPr>
            <w:tcW w:type="dxa" w:w="5472"/>
          </w:tcPr>
          <w:p>
            <w:r>
              <w:rPr>
                <w:sz w:val="19"/>
              </w:rPr>
            </w:r>
            <w:r>
              <w:rPr>
                <w:sz w:val="19"/>
              </w:rPr>
              <w:t xml:space="preserve">Nagdadagdag ng </w:t>
            </w:r>
            <w:r>
              <w:rPr>
                <w:rFonts w:ascii="Consolas" w:hAnsi="Consolas"/>
                <w:sz w:val="19"/>
              </w:rPr>
              <w:t>emergency_contact_name</w:t>
            </w:r>
            <w:r>
              <w:rPr>
                <w:sz w:val="19"/>
              </w:rPr>
              <w:t xml:space="preserve"> at </w:t>
            </w:r>
            <w:r>
              <w:rPr>
                <w:rFonts w:ascii="Consolas" w:hAnsi="Consolas"/>
                <w:sz w:val="19"/>
              </w:rPr>
              <w:t>emergency_contact_phone</w:t>
            </w:r>
            <w:r>
              <w:rPr>
                <w:sz w:val="19"/>
              </w:rPr>
              <w:t xml:space="preserve"> columns sa </w:t>
            </w:r>
            <w:r>
              <w:rPr>
                <w:rFonts w:ascii="Consolas" w:hAnsi="Consolas"/>
                <w:sz w:val="19"/>
              </w:rPr>
              <w:t>patients</w:t>
            </w:r>
            <w:r>
              <w:rPr>
                <w:sz w:val="19"/>
              </w:rPr>
              <w:t xml:space="preserve"> table.</w:t>
            </w:r>
          </w:p>
        </w:tc>
      </w:tr>
      <w:tr>
        <w:tc>
          <w:tcPr>
            <w:tcW w:type="dxa" w:w="2304"/>
          </w:tcPr>
          <w:p>
            <w:r>
              <w:rPr>
                <w:sz w:val="19"/>
              </w:rPr>
            </w:r>
            <w:r>
              <w:rPr>
                <w:rFonts w:ascii="Consolas" w:hAnsi="Consolas"/>
                <w:sz w:val="19"/>
              </w:rPr>
              <w:t>003_add_chart_entries.sql</w:t>
            </w:r>
          </w:p>
        </w:tc>
        <w:tc>
          <w:tcPr>
            <w:tcW w:type="dxa" w:w="2304"/>
          </w:tcPr>
          <w:p>
            <w:r>
              <w:rPr>
                <w:sz w:val="19"/>
              </w:rPr>
            </w:r>
            <w:r>
              <w:rPr>
                <w:sz w:val="19"/>
              </w:rPr>
              <w:t>SQL migration</w:t>
            </w:r>
          </w:p>
        </w:tc>
        <w:tc>
          <w:tcPr>
            <w:tcW w:type="dxa" w:w="5472"/>
          </w:tcPr>
          <w:p>
            <w:r>
              <w:rPr>
                <w:sz w:val="19"/>
              </w:rPr>
            </w:r>
            <w:r>
              <w:rPr>
                <w:sz w:val="19"/>
              </w:rPr>
              <w:t xml:space="preserve">Gumagawa ng </w:t>
            </w:r>
            <w:r>
              <w:rPr>
                <w:rFonts w:ascii="Consolas" w:hAnsi="Consolas"/>
                <w:sz w:val="19"/>
              </w:rPr>
              <w:t>chart_entries</w:t>
            </w:r>
            <w:r>
              <w:rPr>
                <w:sz w:val="19"/>
              </w:rPr>
              <w:t xml:space="preserve"> table para sa 2D odontogram — </w:t>
            </w:r>
            <w:r>
              <w:rPr>
                <w:b/>
                <w:sz w:val="19"/>
              </w:rPr>
              <w:t>append-only</w:t>
            </w:r>
            <w:r>
              <w:rPr>
                <w:sz w:val="19"/>
              </w:rPr>
              <w:t xml:space="preserve">, gaya ng </w:t>
            </w:r>
            <w:r>
              <w:rPr>
                <w:rFonts w:ascii="Consolas" w:hAnsi="Consolas"/>
                <w:sz w:val="19"/>
              </w:rPr>
              <w:t>audit_logs</w:t>
            </w:r>
            <w:r>
              <w:rPr>
                <w:sz w:val="19"/>
              </w:rPr>
              <w:t>: bawat pagmarka ng dentist ay bagong row, hindi pag-update ng existing row. Ang "current state" ay derive lang sa query time (pinakabagong row per tooth+surface), hindi hiwalay na "current" table na pwedeng ma-out-of-sync.</w:t>
            </w:r>
          </w:p>
        </w:tc>
      </w:tr>
      <w:tr>
        <w:tc>
          <w:tcPr>
            <w:tcW w:type="dxa" w:w="2304"/>
          </w:tcPr>
          <w:p>
            <w:r>
              <w:rPr>
                <w:sz w:val="19"/>
              </w:rPr>
            </w:r>
            <w:r>
              <w:rPr>
                <w:rFonts w:ascii="Consolas" w:hAnsi="Consolas"/>
                <w:sz w:val="19"/>
              </w:rPr>
              <w:t>004_add_patient_soft_delete.sql</w:t>
            </w:r>
          </w:p>
        </w:tc>
        <w:tc>
          <w:tcPr>
            <w:tcW w:type="dxa" w:w="2304"/>
          </w:tcPr>
          <w:p>
            <w:r>
              <w:rPr>
                <w:sz w:val="19"/>
              </w:rPr>
            </w:r>
            <w:r>
              <w:rPr>
                <w:sz w:val="19"/>
              </w:rPr>
              <w:t>SQL migration</w:t>
            </w:r>
          </w:p>
        </w:tc>
        <w:tc>
          <w:tcPr>
            <w:tcW w:type="dxa" w:w="5472"/>
          </w:tcPr>
          <w:p>
            <w:r>
              <w:rPr>
                <w:sz w:val="19"/>
              </w:rPr>
            </w:r>
            <w:r>
              <w:rPr>
                <w:sz w:val="19"/>
              </w:rPr>
              <w:t xml:space="preserve">Nagdadagdag ng </w:t>
            </w:r>
            <w:r>
              <w:rPr>
                <w:rFonts w:ascii="Consolas" w:hAnsi="Consolas"/>
                <w:sz w:val="19"/>
              </w:rPr>
              <w:t>deleted_at</w:t>
            </w:r>
            <w:r>
              <w:rPr>
                <w:sz w:val="19"/>
              </w:rPr>
              <w:t xml:space="preserve"> column sa </w:t>
            </w:r>
            <w:r>
              <w:rPr>
                <w:rFonts w:ascii="Consolas" w:hAnsi="Consolas"/>
                <w:sz w:val="19"/>
              </w:rPr>
              <w:t>patients</w:t>
            </w:r>
            <w:r>
              <w:rPr>
                <w:sz w:val="19"/>
              </w:rPr>
              <w:t xml:space="preserve"> — ito ang gumagawa sa "Delete Patient" bilang soft-delete (natatago sa app, pero buo pa rin ang record sa database para sa retention/liability reasons).</w:t>
            </w:r>
          </w:p>
        </w:tc>
      </w:tr>
    </w:tbl>
    <w:p/>
    <w:p>
      <w:pPr>
        <w:pStyle w:val="Heading3"/>
      </w:pPr>
      <w:r>
        <w:rPr>
          <w:rFonts w:ascii="Consolas" w:hAnsi="Consolas"/>
          <w:sz w:val="20"/>
        </w:rPr>
        <w:t>server/src/</w:t>
      </w:r>
      <w:r>
        <w:t xml:space="preserve"> — App root</w:t>
      </w:r>
    </w:p>
    <w:tbl>
      <w:tblPr>
        <w:tblStyle w:val="TableGrid"/>
        <w:tblW w:type="auto" w:w="0"/>
        <w:tblLook w:firstColumn="1" w:firstRow="1" w:lastColumn="0" w:lastRow="0" w:noHBand="0" w:noVBand="1" w:val="04A0"/>
      </w:tblPr>
      <w:tblGrid>
        <w:gridCol w:w="2880"/>
        <w:gridCol w:w="2880"/>
        <w:gridCol w:w="2880"/>
      </w:tblGrid>
      <w:tr>
        <w:tc>
          <w:tcPr>
            <w:tcW w:type="dxa" w:w="2304"/>
            <w:shd w:val="clear" w:color="auto" w:fill="2F5496"/>
          </w:tcPr>
          <w:p>
            <w:r/>
            <w:r>
              <w:rPr>
                <w:b/>
                <w:sz w:val="20"/>
              </w:rPr>
              <w:t>Name</w:t>
            </w:r>
          </w:p>
        </w:tc>
        <w:tc>
          <w:tcPr>
            <w:tcW w:type="dxa" w:w="2304"/>
            <w:shd w:val="clear" w:color="auto" w:fill="2F5496"/>
          </w:tcPr>
          <w:p>
            <w:r/>
            <w:r>
              <w:rPr>
                <w:b/>
                <w:sz w:val="20"/>
              </w:rPr>
              <w:t>Type</w:t>
            </w:r>
          </w:p>
        </w:tc>
        <w:tc>
          <w:tcPr>
            <w:tcW w:type="dxa" w:w="5472"/>
            <w:shd w:val="clear" w:color="auto" w:fill="2F5496"/>
          </w:tcPr>
          <w:p>
            <w:r/>
            <w:r>
              <w:rPr>
                <w:b/>
                <w:sz w:val="20"/>
              </w:rPr>
              <w:t>Purpose</w:t>
            </w:r>
          </w:p>
        </w:tc>
      </w:tr>
      <w:tr>
        <w:tc>
          <w:tcPr>
            <w:tcW w:type="dxa" w:w="2304"/>
          </w:tcPr>
          <w:p>
            <w:r>
              <w:rPr>
                <w:sz w:val="19"/>
              </w:rPr>
            </w:r>
            <w:r>
              <w:rPr>
                <w:rFonts w:ascii="Consolas" w:hAnsi="Consolas"/>
                <w:sz w:val="19"/>
              </w:rPr>
              <w:t>app.js</w:t>
            </w:r>
          </w:p>
        </w:tc>
        <w:tc>
          <w:tcPr>
            <w:tcW w:type="dxa" w:w="2304"/>
          </w:tcPr>
          <w:p>
            <w:r>
              <w:rPr>
                <w:sz w:val="19"/>
              </w:rPr>
            </w:r>
            <w:r>
              <w:rPr>
                <w:sz w:val="19"/>
              </w:rPr>
              <w:t>Express app setup</w:t>
            </w:r>
          </w:p>
        </w:tc>
        <w:tc>
          <w:tcPr>
            <w:tcW w:type="dxa" w:w="5472"/>
          </w:tcPr>
          <w:p>
            <w:r>
              <w:rPr>
                <w:sz w:val="19"/>
              </w:rPr>
            </w:r>
            <w:r>
              <w:rPr>
                <w:sz w:val="19"/>
              </w:rPr>
              <w:t xml:space="preserve">Dito naka-configure ang buong Express middleware chain: </w:t>
            </w:r>
            <w:r>
              <w:rPr>
                <w:rFonts w:ascii="Consolas" w:hAnsi="Consolas"/>
                <w:sz w:val="19"/>
              </w:rPr>
              <w:t>helmet</w:t>
            </w:r>
            <w:r>
              <w:rPr>
                <w:sz w:val="19"/>
              </w:rPr>
              <w:t xml:space="preserve"> (security headers), </w:t>
            </w:r>
            <w:r>
              <w:rPr>
                <w:rFonts w:ascii="Consolas" w:hAnsi="Consolas"/>
                <w:sz w:val="19"/>
              </w:rPr>
              <w:t>cors</w:t>
            </w:r>
            <w:r>
              <w:rPr>
                <w:sz w:val="19"/>
              </w:rPr>
              <w:t xml:space="preserve"> (naka-restrict lang sa </w:t>
            </w:r>
            <w:r>
              <w:rPr>
                <w:rFonts w:ascii="Consolas" w:hAnsi="Consolas"/>
                <w:sz w:val="19"/>
              </w:rPr>
              <w:t>CORS_ORIGIN</w:t>
            </w:r>
            <w:r>
              <w:rPr>
                <w:sz w:val="19"/>
              </w:rPr>
              <w:t xml:space="preserve"> na naka-set sa </w:t>
            </w:r>
            <w:r>
              <w:rPr>
                <w:rFonts w:ascii="Consolas" w:hAnsi="Consolas"/>
                <w:sz w:val="19"/>
              </w:rPr>
              <w:t>.env</w:t>
            </w:r>
            <w:r>
              <w:rPr>
                <w:sz w:val="19"/>
              </w:rPr>
              <w:t xml:space="preserve">), </w:t>
            </w:r>
            <w:r>
              <w:rPr>
                <w:rFonts w:ascii="Consolas" w:hAnsi="Consolas"/>
                <w:sz w:val="19"/>
              </w:rPr>
              <w:t>morgan</w:t>
            </w:r>
            <w:r>
              <w:rPr>
                <w:sz w:val="19"/>
              </w:rPr>
              <w:t xml:space="preserve"> (request logging), </w:t>
            </w:r>
            <w:r>
              <w:rPr>
                <w:rFonts w:ascii="Consolas" w:hAnsi="Consolas"/>
                <w:sz w:val="19"/>
              </w:rPr>
              <w:t>express.json()</w:t>
            </w:r>
            <w:r>
              <w:rPr>
                <w:sz w:val="19"/>
              </w:rPr>
              <w:t xml:space="preserve"> (JSON body parsing), pagkonekta ng lahat ng routes sa </w:t>
            </w:r>
            <w:r>
              <w:rPr>
                <w:rFonts w:ascii="Consolas" w:hAnsi="Consolas"/>
                <w:sz w:val="19"/>
              </w:rPr>
              <w:t>/api</w:t>
            </w:r>
            <w:r>
              <w:rPr>
                <w:sz w:val="19"/>
              </w:rPr>
              <w:t xml:space="preserve"> prefix, at error handlers (404 + generic error).</w:t>
            </w:r>
          </w:p>
        </w:tc>
      </w:tr>
    </w:tbl>
    <w:p/>
    <w:p>
      <w:pPr>
        <w:pStyle w:val="Heading3"/>
      </w:pPr>
      <w:r>
        <w:rPr>
          <w:rFonts w:ascii="Consolas" w:hAnsi="Consolas"/>
          <w:sz w:val="20"/>
        </w:rPr>
        <w:t>server/src/config/</w:t>
      </w:r>
    </w:p>
    <w:tbl>
      <w:tblPr>
        <w:tblStyle w:val="TableGrid"/>
        <w:tblW w:type="auto" w:w="0"/>
        <w:tblLook w:firstColumn="1" w:firstRow="1" w:lastColumn="0" w:lastRow="0" w:noHBand="0" w:noVBand="1" w:val="04A0"/>
      </w:tblPr>
      <w:tblGrid>
        <w:gridCol w:w="2880"/>
        <w:gridCol w:w="2880"/>
        <w:gridCol w:w="2880"/>
      </w:tblGrid>
      <w:tr>
        <w:tc>
          <w:tcPr>
            <w:tcW w:type="dxa" w:w="2304"/>
            <w:shd w:val="clear" w:color="auto" w:fill="2F5496"/>
          </w:tcPr>
          <w:p>
            <w:r/>
            <w:r>
              <w:rPr>
                <w:b/>
                <w:sz w:val="20"/>
              </w:rPr>
              <w:t>Name</w:t>
            </w:r>
          </w:p>
        </w:tc>
        <w:tc>
          <w:tcPr>
            <w:tcW w:type="dxa" w:w="2304"/>
            <w:shd w:val="clear" w:color="auto" w:fill="2F5496"/>
          </w:tcPr>
          <w:p>
            <w:r/>
            <w:r>
              <w:rPr>
                <w:b/>
                <w:sz w:val="20"/>
              </w:rPr>
              <w:t>Type</w:t>
            </w:r>
          </w:p>
        </w:tc>
        <w:tc>
          <w:tcPr>
            <w:tcW w:type="dxa" w:w="5472"/>
            <w:shd w:val="clear" w:color="auto" w:fill="2F5496"/>
          </w:tcPr>
          <w:p>
            <w:r/>
            <w:r>
              <w:rPr>
                <w:b/>
                <w:sz w:val="20"/>
              </w:rPr>
              <w:t>Purpose</w:t>
            </w:r>
          </w:p>
        </w:tc>
      </w:tr>
      <w:tr>
        <w:tc>
          <w:tcPr>
            <w:tcW w:type="dxa" w:w="2304"/>
          </w:tcPr>
          <w:p>
            <w:r>
              <w:rPr>
                <w:sz w:val="19"/>
              </w:rPr>
            </w:r>
            <w:r>
              <w:rPr>
                <w:rFonts w:ascii="Consolas" w:hAnsi="Consolas"/>
                <w:sz w:val="19"/>
              </w:rPr>
              <w:t>cloudinary.js</w:t>
            </w:r>
          </w:p>
        </w:tc>
        <w:tc>
          <w:tcPr>
            <w:tcW w:type="dxa" w:w="2304"/>
          </w:tcPr>
          <w:p>
            <w:r>
              <w:rPr>
                <w:sz w:val="19"/>
              </w:rPr>
            </w:r>
            <w:r>
              <w:rPr>
                <w:sz w:val="19"/>
              </w:rPr>
              <w:t>Config module</w:t>
            </w:r>
          </w:p>
        </w:tc>
        <w:tc>
          <w:tcPr>
            <w:tcW w:type="dxa" w:w="5472"/>
          </w:tcPr>
          <w:p>
            <w:r>
              <w:rPr>
                <w:sz w:val="19"/>
              </w:rPr>
            </w:r>
            <w:r>
              <w:rPr>
                <w:sz w:val="19"/>
              </w:rPr>
              <w:t xml:space="preserve">Nagko-configure ng Cloudinary SDK gamit ang env vars, at nag-e-export ng </w:t>
            </w:r>
            <w:r>
              <w:rPr>
                <w:rFonts w:ascii="Consolas" w:hAnsi="Consolas"/>
                <w:sz w:val="19"/>
              </w:rPr>
              <w:t>isCloudinaryConfigured</w:t>
            </w:r>
            <w:r>
              <w:rPr>
                <w:sz w:val="19"/>
              </w:rPr>
              <w:t xml:space="preserve"> — isang boolean check kung naka-set na ang lahat ng tatlong Cloudinary env vars. </w:t>
            </w:r>
            <w:r>
              <w:rPr>
                <w:b/>
                <w:sz w:val="19"/>
              </w:rPr>
              <w:t>Sa kasalukuyang `.env`, TAMA ang lahat ng values, kaya `true` ito ngayon.</w:t>
            </w:r>
          </w:p>
        </w:tc>
      </w:tr>
      <w:tr>
        <w:tc>
          <w:tcPr>
            <w:tcW w:type="dxa" w:w="2304"/>
          </w:tcPr>
          <w:p>
            <w:r>
              <w:rPr>
                <w:sz w:val="19"/>
              </w:rPr>
            </w:r>
            <w:r>
              <w:rPr>
                <w:rFonts w:ascii="Consolas" w:hAnsi="Consolas"/>
                <w:sz w:val="19"/>
              </w:rPr>
              <w:t>db.js</w:t>
            </w:r>
          </w:p>
        </w:tc>
        <w:tc>
          <w:tcPr>
            <w:tcW w:type="dxa" w:w="2304"/>
          </w:tcPr>
          <w:p>
            <w:r>
              <w:rPr>
                <w:sz w:val="19"/>
              </w:rPr>
            </w:r>
            <w:r>
              <w:rPr>
                <w:sz w:val="19"/>
              </w:rPr>
              <w:t>Config module</w:t>
            </w:r>
          </w:p>
        </w:tc>
        <w:tc>
          <w:tcPr>
            <w:tcW w:type="dxa" w:w="5472"/>
          </w:tcPr>
          <w:p>
            <w:r>
              <w:rPr>
                <w:sz w:val="19"/>
              </w:rPr>
            </w:r>
            <w:r>
              <w:rPr>
                <w:sz w:val="19"/>
              </w:rPr>
              <w:t xml:space="preserve">Gumagawa ng MySQL connection </w:t>
            </w:r>
            <w:r>
              <w:rPr>
                <w:b/>
                <w:sz w:val="19"/>
              </w:rPr>
              <w:t>pool</w:t>
            </w:r>
            <w:r>
              <w:rPr>
                <w:sz w:val="19"/>
              </w:rPr>
              <w:t xml:space="preserve"> (hindi single connection — kaya kaya niyang mag-handle ng maraming concurrent requests). May espesyal na setting (</w:t>
            </w:r>
            <w:r>
              <w:rPr>
                <w:rFonts w:ascii="Consolas" w:hAnsi="Consolas"/>
                <w:sz w:val="19"/>
              </w:rPr>
              <w:t>dateStrings: ['DATE']</w:t>
            </w:r>
            <w:r>
              <w:rPr>
                <w:sz w:val="19"/>
              </w:rPr>
              <w:t>) para hindi mag-shift ang mga petsa (halimbawa date of birth) dahil sa timezone conversion bugs.</w:t>
            </w:r>
          </w:p>
        </w:tc>
      </w:tr>
      <w:tr>
        <w:tc>
          <w:tcPr>
            <w:tcW w:type="dxa" w:w="2304"/>
          </w:tcPr>
          <w:p>
            <w:r>
              <w:rPr>
                <w:sz w:val="19"/>
              </w:rPr>
            </w:r>
            <w:r>
              <w:rPr>
                <w:rFonts w:ascii="Consolas" w:hAnsi="Consolas"/>
                <w:sz w:val="19"/>
              </w:rPr>
              <w:t>importUpload.js</w:t>
            </w:r>
          </w:p>
        </w:tc>
        <w:tc>
          <w:tcPr>
            <w:tcW w:type="dxa" w:w="2304"/>
          </w:tcPr>
          <w:p>
            <w:r>
              <w:rPr>
                <w:sz w:val="19"/>
              </w:rPr>
            </w:r>
            <w:r>
              <w:rPr>
                <w:sz w:val="19"/>
              </w:rPr>
              <w:t>Multer config</w:t>
            </w:r>
          </w:p>
        </w:tc>
        <w:tc>
          <w:tcPr>
            <w:tcW w:type="dxa" w:w="5472"/>
          </w:tcPr>
          <w:p>
            <w:r>
              <w:rPr>
                <w:sz w:val="19"/>
              </w:rPr>
            </w:r>
            <w:r>
              <w:rPr>
                <w:sz w:val="19"/>
              </w:rPr>
              <w:t xml:space="preserve">Naghahanda ng file upload handler para sa CSV/JSON legacy import — memory storage lang (walang isinasave sa disk), 5MB limit, tinatanggap lang ang </w:t>
            </w:r>
            <w:r>
              <w:rPr>
                <w:rFonts w:ascii="Consolas" w:hAnsi="Consolas"/>
                <w:sz w:val="19"/>
              </w:rPr>
              <w:t>.csv</w:t>
            </w:r>
            <w:r>
              <w:rPr>
                <w:sz w:val="19"/>
              </w:rPr>
              <w:t>/</w:t>
            </w:r>
            <w:r>
              <w:rPr>
                <w:rFonts w:ascii="Consolas" w:hAnsi="Consolas"/>
                <w:sz w:val="19"/>
              </w:rPr>
              <w:t>.json</w:t>
            </w:r>
            <w:r>
              <w:rPr>
                <w:sz w:val="19"/>
              </w:rPr>
              <w:t xml:space="preserve"> files.</w:t>
            </w:r>
          </w:p>
        </w:tc>
      </w:tr>
      <w:tr>
        <w:tc>
          <w:tcPr>
            <w:tcW w:type="dxa" w:w="2304"/>
          </w:tcPr>
          <w:p>
            <w:r>
              <w:rPr>
                <w:sz w:val="19"/>
              </w:rPr>
            </w:r>
            <w:r>
              <w:rPr>
                <w:rFonts w:ascii="Consolas" w:hAnsi="Consolas"/>
                <w:sz w:val="19"/>
              </w:rPr>
              <w:t>mailgunUpload.js</w:t>
            </w:r>
          </w:p>
        </w:tc>
        <w:tc>
          <w:tcPr>
            <w:tcW w:type="dxa" w:w="2304"/>
          </w:tcPr>
          <w:p>
            <w:r>
              <w:rPr>
                <w:sz w:val="19"/>
              </w:rPr>
            </w:r>
            <w:r>
              <w:rPr>
                <w:sz w:val="19"/>
              </w:rPr>
              <w:t>Multer config</w:t>
            </w:r>
          </w:p>
        </w:tc>
        <w:tc>
          <w:tcPr>
            <w:tcW w:type="dxa" w:w="5472"/>
          </w:tcPr>
          <w:p>
            <w:r>
              <w:rPr>
                <w:sz w:val="19"/>
              </w:rPr>
            </w:r>
            <w:r>
              <w:rPr>
                <w:sz w:val="19"/>
              </w:rPr>
              <w:t xml:space="preserve">Naghahanda ng file upload handler </w:t>
            </w:r>
            <w:r>
              <w:rPr>
                <w:b/>
                <w:sz w:val="19"/>
              </w:rPr>
              <w:t>para sa Mailgun inbound webhook attachments</w:t>
            </w:r>
            <w:r>
              <w:rPr>
                <w:sz w:val="19"/>
              </w:rPr>
              <w:t xml:space="preserve"> — memory storage, 15MB per file, hanggang 10 files, walang </w:t>
            </w:r>
            <w:r>
              <w:rPr>
                <w:rFonts w:ascii="Consolas" w:hAnsi="Consolas"/>
                <w:sz w:val="19"/>
              </w:rPr>
              <w:t>fileFilter</w:t>
            </w:r>
            <w:r>
              <w:rPr>
                <w:sz w:val="19"/>
              </w:rPr>
              <w:t xml:space="preserve"> (sinasadya, para hindi mabuo ang buong request kapag may isang bad attachment lang).</w:t>
            </w:r>
          </w:p>
        </w:tc>
      </w:tr>
      <w:tr>
        <w:tc>
          <w:tcPr>
            <w:tcW w:type="dxa" w:w="2304"/>
          </w:tcPr>
          <w:p>
            <w:r>
              <w:rPr>
                <w:sz w:val="19"/>
              </w:rPr>
            </w:r>
            <w:r>
              <w:rPr>
                <w:rFonts w:ascii="Consolas" w:hAnsi="Consolas"/>
                <w:sz w:val="19"/>
              </w:rPr>
              <w:t>upload.js</w:t>
            </w:r>
          </w:p>
        </w:tc>
        <w:tc>
          <w:tcPr>
            <w:tcW w:type="dxa" w:w="2304"/>
          </w:tcPr>
          <w:p>
            <w:r>
              <w:rPr>
                <w:sz w:val="19"/>
              </w:rPr>
            </w:r>
            <w:r>
              <w:rPr>
                <w:sz w:val="19"/>
              </w:rPr>
              <w:t>Multer config</w:t>
            </w:r>
          </w:p>
        </w:tc>
        <w:tc>
          <w:tcPr>
            <w:tcW w:type="dxa" w:w="5472"/>
          </w:tcPr>
          <w:p>
            <w:r>
              <w:rPr>
                <w:sz w:val="19"/>
              </w:rPr>
            </w:r>
            <w:r>
              <w:rPr>
                <w:sz w:val="19"/>
              </w:rPr>
              <w:t xml:space="preserve">Naghahanda ng file upload handler para sa </w:t>
            </w:r>
            <w:r>
              <w:rPr>
                <w:b/>
                <w:sz w:val="19"/>
              </w:rPr>
              <w:t>manual</w:t>
            </w:r>
            <w:r>
              <w:rPr>
                <w:sz w:val="19"/>
              </w:rPr>
              <w:t xml:space="preserve"> X-ray upload (dentist-initiated) — memory storage, 15MB limit, tinatanggap lang ang JPEG/PNG/WebP/PDF.</w:t>
            </w:r>
          </w:p>
        </w:tc>
      </w:tr>
    </w:tbl>
    <w:p/>
    <w:p>
      <w:pPr>
        <w:pStyle w:val="Heading3"/>
      </w:pPr>
      <w:r>
        <w:rPr>
          <w:rFonts w:ascii="Consolas" w:hAnsi="Consolas"/>
          <w:sz w:val="20"/>
        </w:rPr>
        <w:t>server/src/controllers/</w:t>
      </w:r>
      <w:r>
        <w:t xml:space="preserve"> — Request handlers</w:t>
      </w:r>
    </w:p>
    <w:tbl>
      <w:tblPr>
        <w:tblStyle w:val="TableGrid"/>
        <w:tblW w:type="auto" w:w="0"/>
        <w:tblLook w:firstColumn="1" w:firstRow="1" w:lastColumn="0" w:lastRow="0" w:noHBand="0" w:noVBand="1" w:val="04A0"/>
      </w:tblPr>
      <w:tblGrid>
        <w:gridCol w:w="2880"/>
        <w:gridCol w:w="2880"/>
        <w:gridCol w:w="2880"/>
      </w:tblGrid>
      <w:tr>
        <w:tc>
          <w:tcPr>
            <w:tcW w:type="dxa" w:w="2304"/>
            <w:shd w:val="clear" w:color="auto" w:fill="2F5496"/>
          </w:tcPr>
          <w:p>
            <w:r/>
            <w:r>
              <w:rPr>
                <w:b/>
                <w:sz w:val="20"/>
              </w:rPr>
              <w:t>Name</w:t>
            </w:r>
          </w:p>
        </w:tc>
        <w:tc>
          <w:tcPr>
            <w:tcW w:type="dxa" w:w="2304"/>
            <w:shd w:val="clear" w:color="auto" w:fill="2F5496"/>
          </w:tcPr>
          <w:p>
            <w:r/>
            <w:r>
              <w:rPr>
                <w:b/>
                <w:sz w:val="20"/>
              </w:rPr>
              <w:t>Type</w:t>
            </w:r>
          </w:p>
        </w:tc>
        <w:tc>
          <w:tcPr>
            <w:tcW w:type="dxa" w:w="5472"/>
            <w:shd w:val="clear" w:color="auto" w:fill="2F5496"/>
          </w:tcPr>
          <w:p>
            <w:r/>
            <w:r>
              <w:rPr>
                <w:b/>
                <w:sz w:val="20"/>
              </w:rPr>
              <w:t>Purpose</w:t>
            </w:r>
          </w:p>
        </w:tc>
      </w:tr>
      <w:tr>
        <w:tc>
          <w:tcPr>
            <w:tcW w:type="dxa" w:w="2304"/>
          </w:tcPr>
          <w:p>
            <w:r>
              <w:rPr>
                <w:sz w:val="19"/>
              </w:rPr>
            </w:r>
            <w:r>
              <w:rPr>
                <w:rFonts w:ascii="Consolas" w:hAnsi="Consolas"/>
                <w:sz w:val="19"/>
              </w:rPr>
              <w:t>auth.controller.js</w:t>
            </w:r>
          </w:p>
        </w:tc>
        <w:tc>
          <w:tcPr>
            <w:tcW w:type="dxa" w:w="2304"/>
          </w:tcPr>
          <w:p>
            <w:r>
              <w:rPr>
                <w:sz w:val="19"/>
              </w:rPr>
            </w:r>
            <w:r>
              <w:rPr>
                <w:sz w:val="19"/>
              </w:rPr>
              <w:t>Express controller</w:t>
            </w:r>
          </w:p>
        </w:tc>
        <w:tc>
          <w:tcPr>
            <w:tcW w:type="dxa" w:w="5472"/>
          </w:tcPr>
          <w:p>
            <w:r>
              <w:rPr>
                <w:sz w:val="19"/>
              </w:rPr>
            </w:r>
            <w:r>
              <w:rPr>
                <w:rFonts w:ascii="Consolas" w:hAnsi="Consolas"/>
                <w:sz w:val="19"/>
              </w:rPr>
              <w:t>login</w:t>
            </w:r>
            <w:r>
              <w:rPr>
                <w:sz w:val="19"/>
              </w:rPr>
              <w:t xml:space="preserve"> (validate + tumawag sa </w:t>
            </w:r>
            <w:r>
              <w:rPr>
                <w:rFonts w:ascii="Consolas" w:hAnsi="Consolas"/>
                <w:sz w:val="19"/>
              </w:rPr>
              <w:t>authService.login</w:t>
            </w:r>
            <w:r>
              <w:rPr>
                <w:sz w:val="19"/>
              </w:rPr>
              <w:t xml:space="preserve">) at </w:t>
            </w:r>
            <w:r>
              <w:rPr>
                <w:rFonts w:ascii="Consolas" w:hAnsi="Consolas"/>
                <w:sz w:val="19"/>
              </w:rPr>
              <w:t>me</w:t>
            </w:r>
            <w:r>
              <w:rPr>
                <w:sz w:val="19"/>
              </w:rPr>
              <w:t xml:space="preserve"> (kinukuha ang current user info base sa JWT token).</w:t>
            </w:r>
          </w:p>
        </w:tc>
      </w:tr>
      <w:tr>
        <w:tc>
          <w:tcPr>
            <w:tcW w:type="dxa" w:w="2304"/>
          </w:tcPr>
          <w:p>
            <w:r>
              <w:rPr>
                <w:sz w:val="19"/>
              </w:rPr>
            </w:r>
            <w:r>
              <w:rPr>
                <w:rFonts w:ascii="Consolas" w:hAnsi="Consolas"/>
                <w:sz w:val="19"/>
              </w:rPr>
              <w:t>chart.controller.js</w:t>
            </w:r>
          </w:p>
        </w:tc>
        <w:tc>
          <w:tcPr>
            <w:tcW w:type="dxa" w:w="2304"/>
          </w:tcPr>
          <w:p>
            <w:r>
              <w:rPr>
                <w:sz w:val="19"/>
              </w:rPr>
            </w:r>
            <w:r>
              <w:rPr>
                <w:sz w:val="19"/>
              </w:rPr>
              <w:t>Express controller</w:t>
            </w:r>
          </w:p>
        </w:tc>
        <w:tc>
          <w:tcPr>
            <w:tcW w:type="dxa" w:w="5472"/>
          </w:tcPr>
          <w:p>
            <w:r>
              <w:rPr>
                <w:sz w:val="19"/>
              </w:rPr>
            </w:r>
            <w:r>
              <w:rPr>
                <w:rFonts w:ascii="Consolas" w:hAnsi="Consolas"/>
                <w:sz w:val="19"/>
              </w:rPr>
              <w:t>getCurrentChart</w:t>
            </w:r>
            <w:r>
              <w:rPr>
                <w:sz w:val="19"/>
              </w:rPr>
              <w:t xml:space="preserve">, </w:t>
            </w:r>
            <w:r>
              <w:rPr>
                <w:rFonts w:ascii="Consolas" w:hAnsi="Consolas"/>
                <w:sz w:val="19"/>
              </w:rPr>
              <w:t>getToothHistory</w:t>
            </w:r>
            <w:r>
              <w:rPr>
                <w:sz w:val="19"/>
              </w:rPr>
              <w:t xml:space="preserve">, </w:t>
            </w:r>
            <w:r>
              <w:rPr>
                <w:rFonts w:ascii="Consolas" w:hAnsi="Consolas"/>
                <w:sz w:val="19"/>
              </w:rPr>
              <w:t>createEntry</w:t>
            </w:r>
            <w:r>
              <w:rPr>
                <w:sz w:val="19"/>
              </w:rPr>
              <w:t xml:space="preserve"> — lahat may access check (</w:t>
            </w:r>
            <w:r>
              <w:rPr>
                <w:rFonts w:ascii="Consolas" w:hAnsi="Consolas"/>
                <w:sz w:val="19"/>
              </w:rPr>
              <w:t>canAccessPatientRecord</w:t>
            </w:r>
            <w:r>
              <w:rPr>
                <w:sz w:val="19"/>
              </w:rPr>
              <w:t xml:space="preserve">) bago magbigay ng data, at nagla-log sa </w:t>
            </w:r>
            <w:r>
              <w:rPr>
                <w:rFonts w:ascii="Consolas" w:hAnsi="Consolas"/>
                <w:sz w:val="19"/>
              </w:rPr>
              <w:t>audit_logs</w:t>
            </w:r>
            <w:r>
              <w:rPr>
                <w:sz w:val="19"/>
              </w:rPr>
              <w:t>.</w:t>
            </w:r>
          </w:p>
        </w:tc>
      </w:tr>
      <w:tr>
        <w:tc>
          <w:tcPr>
            <w:tcW w:type="dxa" w:w="2304"/>
          </w:tcPr>
          <w:p>
            <w:r>
              <w:rPr>
                <w:sz w:val="19"/>
              </w:rPr>
            </w:r>
            <w:r>
              <w:rPr>
                <w:rFonts w:ascii="Consolas" w:hAnsi="Consolas"/>
                <w:sz w:val="19"/>
              </w:rPr>
              <w:t>patientImport.controller.js</w:t>
            </w:r>
          </w:p>
        </w:tc>
        <w:tc>
          <w:tcPr>
            <w:tcW w:type="dxa" w:w="2304"/>
          </w:tcPr>
          <w:p>
            <w:r>
              <w:rPr>
                <w:sz w:val="19"/>
              </w:rPr>
            </w:r>
            <w:r>
              <w:rPr>
                <w:sz w:val="19"/>
              </w:rPr>
              <w:t>Express controller</w:t>
            </w:r>
          </w:p>
        </w:tc>
        <w:tc>
          <w:tcPr>
            <w:tcW w:type="dxa" w:w="5472"/>
          </w:tcPr>
          <w:p>
            <w:r>
              <w:rPr>
                <w:sz w:val="19"/>
              </w:rPr>
            </w:r>
            <w:r>
              <w:rPr>
                <w:rFonts w:ascii="Consolas" w:hAnsi="Consolas"/>
                <w:sz w:val="19"/>
              </w:rPr>
              <w:t>importFile</w:t>
            </w:r>
            <w:r>
              <w:rPr>
                <w:sz w:val="19"/>
              </w:rPr>
              <w:t xml:space="preserve"> (tumatawag sa import service, saka nagla-log ng audit entry) at </w:t>
            </w:r>
            <w:r>
              <w:rPr>
                <w:rFonts w:ascii="Consolas" w:hAnsi="Consolas"/>
                <w:sz w:val="19"/>
              </w:rPr>
              <w:t>downloadTemplate</w:t>
            </w:r>
            <w:r>
              <w:rPr>
                <w:sz w:val="19"/>
              </w:rPr>
              <w:t xml:space="preserve"> (gumagawa ng sample CSV on-the-fly).</w:t>
            </w:r>
          </w:p>
        </w:tc>
      </w:tr>
      <w:tr>
        <w:tc>
          <w:tcPr>
            <w:tcW w:type="dxa" w:w="2304"/>
          </w:tcPr>
          <w:p>
            <w:r>
              <w:rPr>
                <w:sz w:val="19"/>
              </w:rPr>
            </w:r>
            <w:r>
              <w:rPr>
                <w:rFonts w:ascii="Consolas" w:hAnsi="Consolas"/>
                <w:sz w:val="19"/>
              </w:rPr>
              <w:t>patients.controller.js</w:t>
            </w:r>
          </w:p>
        </w:tc>
        <w:tc>
          <w:tcPr>
            <w:tcW w:type="dxa" w:w="2304"/>
          </w:tcPr>
          <w:p>
            <w:r>
              <w:rPr>
                <w:sz w:val="19"/>
              </w:rPr>
            </w:r>
            <w:r>
              <w:rPr>
                <w:sz w:val="19"/>
              </w:rPr>
              <w:t>Express controller</w:t>
            </w:r>
          </w:p>
        </w:tc>
        <w:tc>
          <w:tcPr>
            <w:tcW w:type="dxa" w:w="5472"/>
          </w:tcPr>
          <w:p>
            <w:r>
              <w:rPr>
                <w:sz w:val="19"/>
              </w:rPr>
            </w:r>
            <w:r>
              <w:rPr>
                <w:sz w:val="19"/>
              </w:rPr>
              <w:t xml:space="preserve">Ang </w:t>
            </w:r>
            <w:r>
              <w:rPr>
                <w:b/>
                <w:sz w:val="19"/>
              </w:rPr>
              <w:t>pinakamalaking controller</w:t>
            </w:r>
            <w:r>
              <w:rPr>
                <w:sz w:val="19"/>
              </w:rPr>
              <w:t xml:space="preserve"> — lahat ng patient-related actions: list (may pagination/search), create, getOne, update, remove (soft delete), listTreatments, addTreatment, portal account management (get/create/reset password), at </w:t>
            </w:r>
            <w:r>
              <w:rPr>
                <w:rFonts w:ascii="Consolas" w:hAnsi="Consolas"/>
                <w:sz w:val="19"/>
              </w:rPr>
              <w:t>summary</w:t>
            </w:r>
            <w:r>
              <w:rPr>
                <w:sz w:val="19"/>
              </w:rPr>
              <w:t xml:space="preserve"> (para sa print page). Bawat sensitive action ay naglo-log sa audit trail.</w:t>
            </w:r>
          </w:p>
        </w:tc>
      </w:tr>
      <w:tr>
        <w:tc>
          <w:tcPr>
            <w:tcW w:type="dxa" w:w="2304"/>
          </w:tcPr>
          <w:p>
            <w:r>
              <w:rPr>
                <w:sz w:val="19"/>
              </w:rPr>
            </w:r>
            <w:r>
              <w:rPr>
                <w:rFonts w:ascii="Consolas" w:hAnsi="Consolas"/>
                <w:sz w:val="19"/>
              </w:rPr>
              <w:t>webhooks.controller.js</w:t>
            </w:r>
          </w:p>
        </w:tc>
        <w:tc>
          <w:tcPr>
            <w:tcW w:type="dxa" w:w="2304"/>
          </w:tcPr>
          <w:p>
            <w:r>
              <w:rPr>
                <w:sz w:val="19"/>
              </w:rPr>
            </w:r>
            <w:r>
              <w:rPr>
                <w:sz w:val="19"/>
              </w:rPr>
              <w:t>Express controller</w:t>
            </w:r>
          </w:p>
        </w:tc>
        <w:tc>
          <w:tcPr>
            <w:tcW w:type="dxa" w:w="5472"/>
          </w:tcPr>
          <w:p>
            <w:r>
              <w:rPr>
                <w:sz w:val="19"/>
              </w:rPr>
            </w:r>
            <w:r>
              <w:rPr>
                <w:sz w:val="19"/>
              </w:rPr>
              <w:t xml:space="preserve">Ang </w:t>
            </w:r>
            <w:r>
              <w:rPr>
                <w:b/>
                <w:sz w:val="19"/>
              </w:rPr>
              <w:t>Mailgun inbound email handler</w:t>
            </w:r>
            <w:r>
              <w:rPr>
                <w:sz w:val="19"/>
              </w:rPr>
              <w:t xml:space="preserve"> — kino-verify ang signature, hinahanap ang patient base sa sender email, kinukuha ang mga attachment, tina-store ang mga ito (via </w:t>
            </w:r>
            <w:r>
              <w:rPr>
                <w:rFonts w:ascii="Consolas" w:hAnsi="Consolas"/>
                <w:sz w:val="19"/>
              </w:rPr>
              <w:t>xrayStorageService</w:t>
            </w:r>
            <w:r>
              <w:rPr>
                <w:sz w:val="19"/>
              </w:rPr>
              <w:t xml:space="preserve">), at gumagawa ng bagong </w:t>
            </w:r>
            <w:r>
              <w:rPr>
                <w:rFonts w:ascii="Consolas" w:hAnsi="Consolas"/>
                <w:sz w:val="19"/>
              </w:rPr>
              <w:t>xray_images</w:t>
            </w:r>
            <w:r>
              <w:rPr>
                <w:sz w:val="19"/>
              </w:rPr>
              <w:t xml:space="preserve"> row bawat isa. May deduplication logic base sa </w:t>
            </w:r>
            <w:r>
              <w:rPr>
                <w:rFonts w:ascii="Consolas" w:hAnsi="Consolas"/>
                <w:sz w:val="19"/>
              </w:rPr>
              <w:t>mailgun_message_id</w:t>
            </w:r>
            <w:r>
              <w:rPr>
                <w:sz w:val="19"/>
              </w:rPr>
              <w:t xml:space="preserve"> (para hindi ma-duplicate kapag nag-retry si Mailgun).</w:t>
            </w:r>
          </w:p>
        </w:tc>
      </w:tr>
      <w:tr>
        <w:tc>
          <w:tcPr>
            <w:tcW w:type="dxa" w:w="2304"/>
          </w:tcPr>
          <w:p>
            <w:r>
              <w:rPr>
                <w:sz w:val="19"/>
              </w:rPr>
            </w:r>
            <w:r>
              <w:rPr>
                <w:rFonts w:ascii="Consolas" w:hAnsi="Consolas"/>
                <w:sz w:val="19"/>
              </w:rPr>
              <w:t>xrays.controller.js</w:t>
            </w:r>
          </w:p>
        </w:tc>
        <w:tc>
          <w:tcPr>
            <w:tcW w:type="dxa" w:w="2304"/>
          </w:tcPr>
          <w:p>
            <w:r>
              <w:rPr>
                <w:sz w:val="19"/>
              </w:rPr>
            </w:r>
            <w:r>
              <w:rPr>
                <w:sz w:val="19"/>
              </w:rPr>
              <w:t>Express controller</w:t>
            </w:r>
          </w:p>
        </w:tc>
        <w:tc>
          <w:tcPr>
            <w:tcW w:type="dxa" w:w="5472"/>
          </w:tcPr>
          <w:p>
            <w:r>
              <w:rPr>
                <w:sz w:val="19"/>
              </w:rPr>
            </w:r>
            <w:r>
              <w:rPr>
                <w:rFonts w:ascii="Consolas" w:hAnsi="Consolas"/>
                <w:sz w:val="19"/>
              </w:rPr>
              <w:t>list</w:t>
            </w:r>
            <w:r>
              <w:rPr>
                <w:sz w:val="19"/>
              </w:rPr>
              <w:t xml:space="preserve">, </w:t>
            </w:r>
            <w:r>
              <w:rPr>
                <w:rFonts w:ascii="Consolas" w:hAnsi="Consolas"/>
                <w:sz w:val="19"/>
              </w:rPr>
              <w:t>upload</w:t>
            </w:r>
            <w:r>
              <w:rPr>
                <w:sz w:val="19"/>
              </w:rPr>
              <w:t xml:space="preserve"> (manual), </w:t>
            </w:r>
            <w:r>
              <w:rPr>
                <w:rFonts w:ascii="Consolas" w:hAnsi="Consolas"/>
                <w:sz w:val="19"/>
              </w:rPr>
              <w:t>getFile</w:t>
            </w:r>
            <w:r>
              <w:rPr>
                <w:sz w:val="19"/>
              </w:rPr>
              <w:t xml:space="preserve"> (nagre-redirect papunta sa Cloudinary signed URL O nagse-serve ng local file, depende kung saan naka-store), </w:t>
            </w:r>
            <w:r>
              <w:rPr>
                <w:rFonts w:ascii="Consolas" w:hAnsi="Consolas"/>
                <w:sz w:val="19"/>
              </w:rPr>
              <w:t>updateAnnotations</w:t>
            </w:r>
            <w:r>
              <w:rPr>
                <w:sz w:val="19"/>
              </w:rPr>
              <w:t>.</w:t>
            </w:r>
          </w:p>
        </w:tc>
      </w:tr>
    </w:tbl>
    <w:p/>
    <w:p>
      <w:pPr>
        <w:pStyle w:val="Heading3"/>
      </w:pPr>
      <w:r>
        <w:rPr>
          <w:rFonts w:ascii="Consolas" w:hAnsi="Consolas"/>
          <w:sz w:val="20"/>
        </w:rPr>
        <w:t>server/src/middleware/</w:t>
      </w:r>
    </w:p>
    <w:tbl>
      <w:tblPr>
        <w:tblStyle w:val="TableGrid"/>
        <w:tblW w:type="auto" w:w="0"/>
        <w:tblLook w:firstColumn="1" w:firstRow="1" w:lastColumn="0" w:lastRow="0" w:noHBand="0" w:noVBand="1" w:val="04A0"/>
      </w:tblPr>
      <w:tblGrid>
        <w:gridCol w:w="2880"/>
        <w:gridCol w:w="2880"/>
        <w:gridCol w:w="2880"/>
      </w:tblGrid>
      <w:tr>
        <w:tc>
          <w:tcPr>
            <w:tcW w:type="dxa" w:w="2304"/>
            <w:shd w:val="clear" w:color="auto" w:fill="2F5496"/>
          </w:tcPr>
          <w:p>
            <w:r/>
            <w:r>
              <w:rPr>
                <w:b/>
                <w:sz w:val="20"/>
              </w:rPr>
              <w:t>Name</w:t>
            </w:r>
          </w:p>
        </w:tc>
        <w:tc>
          <w:tcPr>
            <w:tcW w:type="dxa" w:w="2304"/>
            <w:shd w:val="clear" w:color="auto" w:fill="2F5496"/>
          </w:tcPr>
          <w:p>
            <w:r/>
            <w:r>
              <w:rPr>
                <w:b/>
                <w:sz w:val="20"/>
              </w:rPr>
              <w:t>Type</w:t>
            </w:r>
          </w:p>
        </w:tc>
        <w:tc>
          <w:tcPr>
            <w:tcW w:type="dxa" w:w="5472"/>
            <w:shd w:val="clear" w:color="auto" w:fill="2F5496"/>
          </w:tcPr>
          <w:p>
            <w:r/>
            <w:r>
              <w:rPr>
                <w:b/>
                <w:sz w:val="20"/>
              </w:rPr>
              <w:t>Purpose</w:t>
            </w:r>
          </w:p>
        </w:tc>
      </w:tr>
      <w:tr>
        <w:tc>
          <w:tcPr>
            <w:tcW w:type="dxa" w:w="2304"/>
          </w:tcPr>
          <w:p>
            <w:r>
              <w:rPr>
                <w:sz w:val="19"/>
              </w:rPr>
            </w:r>
            <w:r>
              <w:rPr>
                <w:rFonts w:ascii="Consolas" w:hAnsi="Consolas"/>
                <w:sz w:val="19"/>
              </w:rPr>
              <w:t>auth.js</w:t>
            </w:r>
          </w:p>
        </w:tc>
        <w:tc>
          <w:tcPr>
            <w:tcW w:type="dxa" w:w="2304"/>
          </w:tcPr>
          <w:p>
            <w:r>
              <w:rPr>
                <w:sz w:val="19"/>
              </w:rPr>
            </w:r>
            <w:r>
              <w:rPr>
                <w:sz w:val="19"/>
              </w:rPr>
              <w:t>Express middleware</w:t>
            </w:r>
          </w:p>
        </w:tc>
        <w:tc>
          <w:tcPr>
            <w:tcW w:type="dxa" w:w="5472"/>
          </w:tcPr>
          <w:p>
            <w:r>
              <w:rPr>
                <w:sz w:val="19"/>
              </w:rPr>
            </w:r>
            <w:r>
              <w:rPr>
                <w:rFonts w:ascii="Consolas" w:hAnsi="Consolas"/>
                <w:sz w:val="19"/>
              </w:rPr>
              <w:t>authenticate</w:t>
            </w:r>
            <w:r>
              <w:rPr>
                <w:sz w:val="19"/>
              </w:rPr>
              <w:t xml:space="preserve"> — vine-verify ang JWT mula sa </w:t>
            </w:r>
            <w:r>
              <w:rPr>
                <w:rFonts w:ascii="Consolas" w:hAnsi="Consolas"/>
                <w:sz w:val="19"/>
              </w:rPr>
              <w:t>Authorization: Bearer &lt;token&gt;</w:t>
            </w:r>
            <w:r>
              <w:rPr>
                <w:sz w:val="19"/>
              </w:rPr>
              <w:t xml:space="preserve"> header, at inilalagay ang decoded payload (</w:t>
            </w:r>
            <w:r>
              <w:rPr>
                <w:rFonts w:ascii="Consolas" w:hAnsi="Consolas"/>
                <w:sz w:val="19"/>
              </w:rPr>
              <w:t>userId</w:t>
            </w:r>
            <w:r>
              <w:rPr>
                <w:sz w:val="19"/>
              </w:rPr>
              <w:t xml:space="preserve">, </w:t>
            </w:r>
            <w:r>
              <w:rPr>
                <w:rFonts w:ascii="Consolas" w:hAnsi="Consolas"/>
                <w:sz w:val="19"/>
              </w:rPr>
              <w:t>role</w:t>
            </w:r>
            <w:r>
              <w:rPr>
                <w:sz w:val="19"/>
              </w:rPr>
              <w:t xml:space="preserve">, </w:t>
            </w:r>
            <w:r>
              <w:rPr>
                <w:rFonts w:ascii="Consolas" w:hAnsi="Consolas"/>
                <w:sz w:val="19"/>
              </w:rPr>
              <w:t>patientId</w:t>
            </w:r>
            <w:r>
              <w:rPr>
                <w:sz w:val="19"/>
              </w:rPr>
              <w:t xml:space="preserve">) sa </w:t>
            </w:r>
            <w:r>
              <w:rPr>
                <w:rFonts w:ascii="Consolas" w:hAnsi="Consolas"/>
                <w:sz w:val="19"/>
              </w:rPr>
              <w:t>req.user</w:t>
            </w:r>
            <w:r>
              <w:rPr>
                <w:sz w:val="19"/>
              </w:rPr>
              <w:t xml:space="preserve"> para magamit ng susunod na handlers.</w:t>
            </w:r>
          </w:p>
        </w:tc>
      </w:tr>
      <w:tr>
        <w:tc>
          <w:tcPr>
            <w:tcW w:type="dxa" w:w="2304"/>
          </w:tcPr>
          <w:p>
            <w:r>
              <w:rPr>
                <w:sz w:val="19"/>
              </w:rPr>
            </w:r>
            <w:r>
              <w:rPr>
                <w:rFonts w:ascii="Consolas" w:hAnsi="Consolas"/>
                <w:sz w:val="19"/>
              </w:rPr>
              <w:t>errorHandler.js</w:t>
            </w:r>
          </w:p>
        </w:tc>
        <w:tc>
          <w:tcPr>
            <w:tcW w:type="dxa" w:w="2304"/>
          </w:tcPr>
          <w:p>
            <w:r>
              <w:rPr>
                <w:sz w:val="19"/>
              </w:rPr>
            </w:r>
            <w:r>
              <w:rPr>
                <w:sz w:val="19"/>
              </w:rPr>
              <w:t>Express middleware</w:t>
            </w:r>
          </w:p>
        </w:tc>
        <w:tc>
          <w:tcPr>
            <w:tcW w:type="dxa" w:w="5472"/>
          </w:tcPr>
          <w:p>
            <w:r>
              <w:rPr>
                <w:sz w:val="19"/>
              </w:rPr>
            </w:r>
            <w:r>
              <w:rPr>
                <w:sz w:val="19"/>
              </w:rPr>
              <w:t xml:space="preserve">Central error handler — kumukuha ng </w:t>
            </w:r>
            <w:r>
              <w:rPr>
                <w:rFonts w:ascii="Consolas" w:hAnsi="Consolas"/>
                <w:sz w:val="19"/>
              </w:rPr>
              <w:t>status</w:t>
            </w:r>
            <w:r>
              <w:rPr>
                <w:sz w:val="19"/>
              </w:rPr>
              <w:t xml:space="preserve"> mula sa thrown error (default 500), at nagre-respond ng consistent JSON error shape. May </w:t>
            </w:r>
            <w:r>
              <w:rPr>
                <w:rFonts w:ascii="Consolas" w:hAnsi="Consolas"/>
                <w:sz w:val="19"/>
              </w:rPr>
              <w:t>notFoundHandler</w:t>
            </w:r>
            <w:r>
              <w:rPr>
                <w:sz w:val="19"/>
              </w:rPr>
              <w:t xml:space="preserve"> din para sa 404 (walang matching route).</w:t>
            </w:r>
          </w:p>
        </w:tc>
      </w:tr>
      <w:tr>
        <w:tc>
          <w:tcPr>
            <w:tcW w:type="dxa" w:w="2304"/>
          </w:tcPr>
          <w:p>
            <w:r>
              <w:rPr>
                <w:sz w:val="19"/>
              </w:rPr>
            </w:r>
            <w:r>
              <w:rPr>
                <w:rFonts w:ascii="Consolas" w:hAnsi="Consolas"/>
                <w:sz w:val="19"/>
              </w:rPr>
              <w:t>rbac.js</w:t>
            </w:r>
          </w:p>
        </w:tc>
        <w:tc>
          <w:tcPr>
            <w:tcW w:type="dxa" w:w="2304"/>
          </w:tcPr>
          <w:p>
            <w:r>
              <w:rPr>
                <w:sz w:val="19"/>
              </w:rPr>
            </w:r>
            <w:r>
              <w:rPr>
                <w:sz w:val="19"/>
              </w:rPr>
              <w:t>Express middleware/helper</w:t>
            </w:r>
          </w:p>
        </w:tc>
        <w:tc>
          <w:tcPr>
            <w:tcW w:type="dxa" w:w="5472"/>
          </w:tcPr>
          <w:p>
            <w:r>
              <w:rPr>
                <w:sz w:val="19"/>
              </w:rPr>
            </w:r>
            <w:r>
              <w:rPr>
                <w:rFonts w:ascii="Consolas" w:hAnsi="Consolas"/>
                <w:sz w:val="19"/>
              </w:rPr>
              <w:t>requireRole(...roles)</w:t>
            </w:r>
            <w:r>
              <w:rPr>
                <w:sz w:val="19"/>
              </w:rPr>
              <w:t xml:space="preserve"> — route-level gate (halimbawa </w:t>
            </w:r>
            <w:r>
              <w:rPr>
                <w:rFonts w:ascii="Consolas" w:hAnsi="Consolas"/>
                <w:sz w:val="19"/>
              </w:rPr>
              <w:t>requireRole('dentist')</w:t>
            </w:r>
            <w:r>
              <w:rPr>
                <w:sz w:val="19"/>
              </w:rPr>
              <w:t xml:space="preserve"> sa bawat write endpoint). </w:t>
            </w:r>
            <w:r>
              <w:rPr>
                <w:rFonts w:ascii="Consolas" w:hAnsi="Consolas"/>
                <w:sz w:val="19"/>
              </w:rPr>
              <w:t>canAccessPatientRecord(user, patientId)</w:t>
            </w:r>
            <w:r>
              <w:rPr>
                <w:sz w:val="19"/>
              </w:rPr>
              <w:t xml:space="preserve"> — record-level gate: pwedeng makita ng dentist ang lahat, pero pwede lang makita ng patient ang </w:t>
            </w:r>
            <w:r>
              <w:rPr>
                <w:b/>
                <w:sz w:val="19"/>
              </w:rPr>
              <w:t>sarili</w:t>
            </w:r>
            <w:r>
              <w:rPr>
                <w:sz w:val="19"/>
              </w:rPr>
              <w:t xml:space="preserve"> nilang record.</w:t>
            </w:r>
          </w:p>
        </w:tc>
      </w:tr>
    </w:tbl>
    <w:p/>
    <w:p>
      <w:pPr>
        <w:pStyle w:val="Heading3"/>
      </w:pPr>
      <w:r>
        <w:rPr>
          <w:rFonts w:ascii="Consolas" w:hAnsi="Consolas"/>
          <w:sz w:val="20"/>
        </w:rPr>
        <w:t>server/src/models/</w:t>
      </w:r>
      <w:r>
        <w:t xml:space="preserve"> — Direct database queries</w:t>
      </w:r>
    </w:p>
    <w:tbl>
      <w:tblPr>
        <w:tblStyle w:val="TableGrid"/>
        <w:tblW w:type="auto" w:w="0"/>
        <w:tblLook w:firstColumn="1" w:firstRow="1" w:lastColumn="0" w:lastRow="0" w:noHBand="0" w:noVBand="1" w:val="04A0"/>
      </w:tblPr>
      <w:tblGrid>
        <w:gridCol w:w="2880"/>
        <w:gridCol w:w="2880"/>
        <w:gridCol w:w="2880"/>
      </w:tblGrid>
      <w:tr>
        <w:tc>
          <w:tcPr>
            <w:tcW w:type="dxa" w:w="2304"/>
            <w:shd w:val="clear" w:color="auto" w:fill="2F5496"/>
          </w:tcPr>
          <w:p>
            <w:r/>
            <w:r>
              <w:rPr>
                <w:b/>
                <w:sz w:val="20"/>
              </w:rPr>
              <w:t>Name</w:t>
            </w:r>
          </w:p>
        </w:tc>
        <w:tc>
          <w:tcPr>
            <w:tcW w:type="dxa" w:w="2304"/>
            <w:shd w:val="clear" w:color="auto" w:fill="2F5496"/>
          </w:tcPr>
          <w:p>
            <w:r/>
            <w:r>
              <w:rPr>
                <w:b/>
                <w:sz w:val="20"/>
              </w:rPr>
              <w:t>Type</w:t>
            </w:r>
          </w:p>
        </w:tc>
        <w:tc>
          <w:tcPr>
            <w:tcW w:type="dxa" w:w="5472"/>
            <w:shd w:val="clear" w:color="auto" w:fill="2F5496"/>
          </w:tcPr>
          <w:p>
            <w:r/>
            <w:r>
              <w:rPr>
                <w:b/>
                <w:sz w:val="20"/>
              </w:rPr>
              <w:t>Purpose</w:t>
            </w:r>
          </w:p>
        </w:tc>
      </w:tr>
      <w:tr>
        <w:tc>
          <w:tcPr>
            <w:tcW w:type="dxa" w:w="2304"/>
          </w:tcPr>
          <w:p>
            <w:r>
              <w:rPr>
                <w:sz w:val="19"/>
              </w:rPr>
            </w:r>
            <w:r>
              <w:rPr>
                <w:rFonts w:ascii="Consolas" w:hAnsi="Consolas"/>
                <w:sz w:val="19"/>
              </w:rPr>
              <w:t>auditLogModel.js</w:t>
            </w:r>
          </w:p>
        </w:tc>
        <w:tc>
          <w:tcPr>
            <w:tcW w:type="dxa" w:w="2304"/>
          </w:tcPr>
          <w:p>
            <w:r>
              <w:rPr>
                <w:sz w:val="19"/>
              </w:rPr>
            </w:r>
            <w:r>
              <w:rPr>
                <w:sz w:val="19"/>
              </w:rPr>
              <w:t>Model</w:t>
            </w:r>
          </w:p>
        </w:tc>
        <w:tc>
          <w:tcPr>
            <w:tcW w:type="dxa" w:w="5472"/>
          </w:tcPr>
          <w:p>
            <w:r>
              <w:rPr>
                <w:sz w:val="19"/>
              </w:rPr>
            </w:r>
            <w:r>
              <w:rPr>
                <w:sz w:val="19"/>
              </w:rPr>
              <w:t xml:space="preserve">Isang function lang: </w:t>
            </w:r>
            <w:r>
              <w:rPr>
                <w:rFonts w:ascii="Consolas" w:hAnsi="Consolas"/>
                <w:sz w:val="19"/>
              </w:rPr>
              <w:t>recordAuditLog</w:t>
            </w:r>
            <w:r>
              <w:rPr>
                <w:sz w:val="19"/>
              </w:rPr>
              <w:t xml:space="preserve"> — nag-i-insert ng row sa </w:t>
            </w:r>
            <w:r>
              <w:rPr>
                <w:rFonts w:ascii="Consolas" w:hAnsi="Consolas"/>
                <w:sz w:val="19"/>
              </w:rPr>
              <w:t>audit_logs</w:t>
            </w:r>
            <w:r>
              <w:rPr>
                <w:sz w:val="19"/>
              </w:rPr>
              <w:t xml:space="preserve"> table. Tinatawag ito sa halos lahat ng sensitive read/write sa buong app (RA 10173 compliance requirement).</w:t>
            </w:r>
          </w:p>
        </w:tc>
      </w:tr>
      <w:tr>
        <w:tc>
          <w:tcPr>
            <w:tcW w:type="dxa" w:w="2304"/>
          </w:tcPr>
          <w:p>
            <w:r>
              <w:rPr>
                <w:sz w:val="19"/>
              </w:rPr>
            </w:r>
            <w:r>
              <w:rPr>
                <w:rFonts w:ascii="Consolas" w:hAnsi="Consolas"/>
                <w:sz w:val="19"/>
              </w:rPr>
              <w:t>chartModel.js</w:t>
            </w:r>
          </w:p>
        </w:tc>
        <w:tc>
          <w:tcPr>
            <w:tcW w:type="dxa" w:w="2304"/>
          </w:tcPr>
          <w:p>
            <w:r>
              <w:rPr>
                <w:sz w:val="19"/>
              </w:rPr>
            </w:r>
            <w:r>
              <w:rPr>
                <w:sz w:val="19"/>
              </w:rPr>
              <w:t>Model</w:t>
            </w:r>
          </w:p>
        </w:tc>
        <w:tc>
          <w:tcPr>
            <w:tcW w:type="dxa" w:w="5472"/>
          </w:tcPr>
          <w:p>
            <w:r>
              <w:rPr>
                <w:sz w:val="19"/>
              </w:rPr>
            </w:r>
            <w:r>
              <w:rPr>
                <w:sz w:val="19"/>
              </w:rPr>
              <w:t xml:space="preserve">Mga query para sa </w:t>
            </w:r>
            <w:r>
              <w:rPr>
                <w:rFonts w:ascii="Consolas" w:hAnsi="Consolas"/>
                <w:sz w:val="19"/>
              </w:rPr>
              <w:t>chart_entries</w:t>
            </w:r>
            <w:r>
              <w:rPr>
                <w:sz w:val="19"/>
              </w:rPr>
              <w:t xml:space="preserve">: </w:t>
            </w:r>
            <w:r>
              <w:rPr>
                <w:rFonts w:ascii="Consolas" w:hAnsi="Consolas"/>
                <w:sz w:val="19"/>
              </w:rPr>
              <w:t>getCurrentChart</w:t>
            </w:r>
            <w:r>
              <w:rPr>
                <w:sz w:val="19"/>
              </w:rPr>
              <w:t xml:space="preserve"> (gumagamit ng </w:t>
            </w:r>
            <w:r>
              <w:rPr>
                <w:rFonts w:ascii="Consolas" w:hAnsi="Consolas"/>
                <w:sz w:val="19"/>
              </w:rPr>
              <w:t>ROW_NUMBER() OVER (...)</w:t>
            </w:r>
            <w:r>
              <w:rPr>
                <w:sz w:val="19"/>
              </w:rPr>
              <w:t xml:space="preserve"> para makuha lang ang pinakabagong entry per tooth+surface), </w:t>
            </w:r>
            <w:r>
              <w:rPr>
                <w:rFonts w:ascii="Consolas" w:hAnsi="Consolas"/>
                <w:sz w:val="19"/>
              </w:rPr>
              <w:t>getToothHistory</w:t>
            </w:r>
            <w:r>
              <w:rPr>
                <w:sz w:val="19"/>
              </w:rPr>
              <w:t xml:space="preserve">, </w:t>
            </w:r>
            <w:r>
              <w:rPr>
                <w:rFonts w:ascii="Consolas" w:hAnsi="Consolas"/>
                <w:sz w:val="19"/>
              </w:rPr>
              <w:t>createChartEntry</w:t>
            </w:r>
            <w:r>
              <w:rPr>
                <w:sz w:val="19"/>
              </w:rPr>
              <w:t xml:space="preserve">, </w:t>
            </w:r>
            <w:r>
              <w:rPr>
                <w:rFonts w:ascii="Consolas" w:hAnsi="Consolas"/>
                <w:sz w:val="19"/>
              </w:rPr>
              <w:t>createWholeToothEntry</w:t>
            </w:r>
            <w:r>
              <w:rPr>
                <w:sz w:val="19"/>
              </w:rPr>
              <w:t xml:space="preserve"> (transaction na sumusulat ng 6 rows nang sabay-sabay — whole + 5 surfaces — para sa extraction/restoration).</w:t>
            </w:r>
          </w:p>
        </w:tc>
      </w:tr>
      <w:tr>
        <w:tc>
          <w:tcPr>
            <w:tcW w:type="dxa" w:w="2304"/>
          </w:tcPr>
          <w:p>
            <w:r>
              <w:rPr>
                <w:sz w:val="19"/>
              </w:rPr>
            </w:r>
            <w:r>
              <w:rPr>
                <w:rFonts w:ascii="Consolas" w:hAnsi="Consolas"/>
                <w:sz w:val="19"/>
              </w:rPr>
              <w:t>patientModel.js</w:t>
            </w:r>
          </w:p>
        </w:tc>
        <w:tc>
          <w:tcPr>
            <w:tcW w:type="dxa" w:w="2304"/>
          </w:tcPr>
          <w:p>
            <w:r>
              <w:rPr>
                <w:sz w:val="19"/>
              </w:rPr>
            </w:r>
            <w:r>
              <w:rPr>
                <w:sz w:val="19"/>
              </w:rPr>
              <w:t>Model</w:t>
            </w:r>
          </w:p>
        </w:tc>
        <w:tc>
          <w:tcPr>
            <w:tcW w:type="dxa" w:w="5472"/>
          </w:tcPr>
          <w:p>
            <w:r>
              <w:rPr>
                <w:sz w:val="19"/>
              </w:rPr>
            </w:r>
            <w:r>
              <w:rPr>
                <w:sz w:val="19"/>
              </w:rPr>
              <w:t xml:space="preserve">Mga query para sa </w:t>
            </w:r>
            <w:r>
              <w:rPr>
                <w:rFonts w:ascii="Consolas" w:hAnsi="Consolas"/>
                <w:sz w:val="19"/>
              </w:rPr>
              <w:t>patients</w:t>
            </w:r>
            <w:r>
              <w:rPr>
                <w:sz w:val="19"/>
              </w:rPr>
              <w:t xml:space="preserve">: </w:t>
            </w:r>
            <w:r>
              <w:rPr>
                <w:rFonts w:ascii="Consolas" w:hAnsi="Consolas"/>
                <w:sz w:val="19"/>
              </w:rPr>
              <w:t>listPatients</w:t>
            </w:r>
            <w:r>
              <w:rPr>
                <w:sz w:val="19"/>
              </w:rPr>
              <w:t xml:space="preserve"> (may search + pagination), </w:t>
            </w:r>
            <w:r>
              <w:rPr>
                <w:rFonts w:ascii="Consolas" w:hAnsi="Consolas"/>
                <w:sz w:val="19"/>
              </w:rPr>
              <w:t>findPatientById</w:t>
            </w:r>
            <w:r>
              <w:rPr>
                <w:sz w:val="19"/>
              </w:rPr>
              <w:t>/</w:t>
            </w:r>
            <w:r>
              <w:rPr>
                <w:rFonts w:ascii="Consolas" w:hAnsi="Consolas"/>
                <w:sz w:val="19"/>
              </w:rPr>
              <w:t>findPatientByEmail</w:t>
            </w:r>
            <w:r>
              <w:rPr>
                <w:sz w:val="19"/>
              </w:rPr>
              <w:t>/</w:t>
            </w:r>
            <w:r>
              <w:rPr>
                <w:rFonts w:ascii="Consolas" w:hAnsi="Consolas"/>
                <w:sz w:val="19"/>
              </w:rPr>
              <w:t>findPatientByNameAndDob</w:t>
            </w:r>
            <w:r>
              <w:rPr>
                <w:sz w:val="19"/>
              </w:rPr>
              <w:t xml:space="preserve"> (lahat ay naka-filter </w:t>
            </w:r>
            <w:r>
              <w:rPr>
                <w:rFonts w:ascii="Consolas" w:hAnsi="Consolas"/>
                <w:sz w:val="19"/>
              </w:rPr>
              <w:t>deleted_at IS NULL</w:t>
            </w:r>
            <w:r>
              <w:rPr>
                <w:sz w:val="19"/>
              </w:rPr>
              <w:t xml:space="preserve">), </w:t>
            </w:r>
            <w:r>
              <w:rPr>
                <w:rFonts w:ascii="Consolas" w:hAnsi="Consolas"/>
                <w:sz w:val="19"/>
              </w:rPr>
              <w:t>createPatient</w:t>
            </w:r>
            <w:r>
              <w:rPr>
                <w:sz w:val="19"/>
              </w:rPr>
              <w:t xml:space="preserve">, </w:t>
            </w:r>
            <w:r>
              <w:rPr>
                <w:rFonts w:ascii="Consolas" w:hAnsi="Consolas"/>
                <w:sz w:val="19"/>
              </w:rPr>
              <w:t>updatePatient</w:t>
            </w:r>
            <w:r>
              <w:rPr>
                <w:sz w:val="19"/>
              </w:rPr>
              <w:t xml:space="preserve">, </w:t>
            </w:r>
            <w:r>
              <w:rPr>
                <w:rFonts w:ascii="Consolas" w:hAnsi="Consolas"/>
                <w:sz w:val="19"/>
              </w:rPr>
              <w:t>softDeletePatient</w:t>
            </w:r>
            <w:r>
              <w:rPr>
                <w:sz w:val="19"/>
              </w:rPr>
              <w:t>.</w:t>
            </w:r>
          </w:p>
        </w:tc>
      </w:tr>
      <w:tr>
        <w:tc>
          <w:tcPr>
            <w:tcW w:type="dxa" w:w="2304"/>
          </w:tcPr>
          <w:p>
            <w:r>
              <w:rPr>
                <w:sz w:val="19"/>
              </w:rPr>
            </w:r>
            <w:r>
              <w:rPr>
                <w:rFonts w:ascii="Consolas" w:hAnsi="Consolas"/>
                <w:sz w:val="19"/>
              </w:rPr>
              <w:t>treatmentModel.js</w:t>
            </w:r>
          </w:p>
        </w:tc>
        <w:tc>
          <w:tcPr>
            <w:tcW w:type="dxa" w:w="2304"/>
          </w:tcPr>
          <w:p>
            <w:r>
              <w:rPr>
                <w:sz w:val="19"/>
              </w:rPr>
            </w:r>
            <w:r>
              <w:rPr>
                <w:sz w:val="19"/>
              </w:rPr>
              <w:t>Model</w:t>
            </w:r>
          </w:p>
        </w:tc>
        <w:tc>
          <w:tcPr>
            <w:tcW w:type="dxa" w:w="5472"/>
          </w:tcPr>
          <w:p>
            <w:r>
              <w:rPr>
                <w:sz w:val="19"/>
              </w:rPr>
            </w:r>
            <w:r>
              <w:rPr>
                <w:sz w:val="19"/>
              </w:rPr>
              <w:t xml:space="preserve">Mga query para sa </w:t>
            </w:r>
            <w:r>
              <w:rPr>
                <w:rFonts w:ascii="Consolas" w:hAnsi="Consolas"/>
                <w:sz w:val="19"/>
              </w:rPr>
              <w:t>treatments</w:t>
            </w:r>
            <w:r>
              <w:rPr>
                <w:sz w:val="19"/>
              </w:rPr>
              <w:t xml:space="preserve">: </w:t>
            </w:r>
            <w:r>
              <w:rPr>
                <w:rFonts w:ascii="Consolas" w:hAnsi="Consolas"/>
                <w:sz w:val="19"/>
              </w:rPr>
              <w:t>listTreatmentsForPatient</w:t>
            </w:r>
            <w:r>
              <w:rPr>
                <w:sz w:val="19"/>
              </w:rPr>
              <w:t xml:space="preserve">, </w:t>
            </w:r>
            <w:r>
              <w:rPr>
                <w:rFonts w:ascii="Consolas" w:hAnsi="Consolas"/>
                <w:sz w:val="19"/>
              </w:rPr>
              <w:t>createTreatment</w:t>
            </w:r>
            <w:r>
              <w:rPr>
                <w:sz w:val="19"/>
              </w:rPr>
              <w:t>.</w:t>
            </w:r>
          </w:p>
        </w:tc>
      </w:tr>
      <w:tr>
        <w:tc>
          <w:tcPr>
            <w:tcW w:type="dxa" w:w="2304"/>
          </w:tcPr>
          <w:p>
            <w:r>
              <w:rPr>
                <w:sz w:val="19"/>
              </w:rPr>
            </w:r>
            <w:r>
              <w:rPr>
                <w:rFonts w:ascii="Consolas" w:hAnsi="Consolas"/>
                <w:sz w:val="19"/>
              </w:rPr>
              <w:t>userModel.js</w:t>
            </w:r>
          </w:p>
        </w:tc>
        <w:tc>
          <w:tcPr>
            <w:tcW w:type="dxa" w:w="2304"/>
          </w:tcPr>
          <w:p>
            <w:r>
              <w:rPr>
                <w:sz w:val="19"/>
              </w:rPr>
            </w:r>
            <w:r>
              <w:rPr>
                <w:sz w:val="19"/>
              </w:rPr>
              <w:t>Model</w:t>
            </w:r>
          </w:p>
        </w:tc>
        <w:tc>
          <w:tcPr>
            <w:tcW w:type="dxa" w:w="5472"/>
          </w:tcPr>
          <w:p>
            <w:r>
              <w:rPr>
                <w:sz w:val="19"/>
              </w:rPr>
            </w:r>
            <w:r>
              <w:rPr>
                <w:sz w:val="19"/>
              </w:rPr>
              <w:t xml:space="preserve">Mga query para sa </w:t>
            </w:r>
            <w:r>
              <w:rPr>
                <w:rFonts w:ascii="Consolas" w:hAnsi="Consolas"/>
                <w:sz w:val="19"/>
              </w:rPr>
              <w:t>users</w:t>
            </w:r>
            <w:r>
              <w:rPr>
                <w:sz w:val="19"/>
              </w:rPr>
              <w:t xml:space="preserve"> (login accounts): </w:t>
            </w:r>
            <w:r>
              <w:rPr>
                <w:rFonts w:ascii="Consolas" w:hAnsi="Consolas"/>
                <w:sz w:val="19"/>
              </w:rPr>
              <w:t>findUserByEmail</w:t>
            </w:r>
            <w:r>
              <w:rPr>
                <w:sz w:val="19"/>
              </w:rPr>
              <w:t xml:space="preserve">, </w:t>
            </w:r>
            <w:r>
              <w:rPr>
                <w:rFonts w:ascii="Consolas" w:hAnsi="Consolas"/>
                <w:sz w:val="19"/>
              </w:rPr>
              <w:t>findUserById</w:t>
            </w:r>
            <w:r>
              <w:rPr>
                <w:sz w:val="19"/>
              </w:rPr>
              <w:t xml:space="preserve">, </w:t>
            </w:r>
            <w:r>
              <w:rPr>
                <w:rFonts w:ascii="Consolas" w:hAnsi="Consolas"/>
                <w:sz w:val="19"/>
              </w:rPr>
              <w:t>findUserByPatientId</w:t>
            </w:r>
            <w:r>
              <w:rPr>
                <w:sz w:val="19"/>
              </w:rPr>
              <w:t xml:space="preserve">, </w:t>
            </w:r>
            <w:r>
              <w:rPr>
                <w:rFonts w:ascii="Consolas" w:hAnsi="Consolas"/>
                <w:sz w:val="19"/>
              </w:rPr>
              <w:t>updatePasswordHash</w:t>
            </w:r>
            <w:r>
              <w:rPr>
                <w:sz w:val="19"/>
              </w:rPr>
              <w:t xml:space="preserve">, </w:t>
            </w:r>
            <w:r>
              <w:rPr>
                <w:rFonts w:ascii="Consolas" w:hAnsi="Consolas"/>
                <w:sz w:val="19"/>
              </w:rPr>
              <w:t>createUser</w:t>
            </w:r>
            <w:r>
              <w:rPr>
                <w:sz w:val="19"/>
              </w:rPr>
              <w:t>.</w:t>
            </w:r>
          </w:p>
        </w:tc>
      </w:tr>
      <w:tr>
        <w:tc>
          <w:tcPr>
            <w:tcW w:type="dxa" w:w="2304"/>
          </w:tcPr>
          <w:p>
            <w:r>
              <w:rPr>
                <w:sz w:val="19"/>
              </w:rPr>
            </w:r>
            <w:r>
              <w:rPr>
                <w:rFonts w:ascii="Consolas" w:hAnsi="Consolas"/>
                <w:sz w:val="19"/>
              </w:rPr>
              <w:t>xrayModel.js</w:t>
            </w:r>
          </w:p>
        </w:tc>
        <w:tc>
          <w:tcPr>
            <w:tcW w:type="dxa" w:w="2304"/>
          </w:tcPr>
          <w:p>
            <w:r>
              <w:rPr>
                <w:sz w:val="19"/>
              </w:rPr>
            </w:r>
            <w:r>
              <w:rPr>
                <w:sz w:val="19"/>
              </w:rPr>
              <w:t>Model</w:t>
            </w:r>
          </w:p>
        </w:tc>
        <w:tc>
          <w:tcPr>
            <w:tcW w:type="dxa" w:w="5472"/>
          </w:tcPr>
          <w:p>
            <w:r>
              <w:rPr>
                <w:sz w:val="19"/>
              </w:rPr>
            </w:r>
            <w:r>
              <w:rPr>
                <w:sz w:val="19"/>
              </w:rPr>
              <w:t xml:space="preserve">Mga query para sa </w:t>
            </w:r>
            <w:r>
              <w:rPr>
                <w:rFonts w:ascii="Consolas" w:hAnsi="Consolas"/>
                <w:sz w:val="19"/>
              </w:rPr>
              <w:t>xray_images</w:t>
            </w:r>
            <w:r>
              <w:rPr>
                <w:sz w:val="19"/>
              </w:rPr>
              <w:t xml:space="preserve">: </w:t>
            </w:r>
            <w:r>
              <w:rPr>
                <w:rFonts w:ascii="Consolas" w:hAnsi="Consolas"/>
                <w:sz w:val="19"/>
              </w:rPr>
              <w:t>listXraysForPatient</w:t>
            </w:r>
            <w:r>
              <w:rPr>
                <w:sz w:val="19"/>
              </w:rPr>
              <w:t xml:space="preserve">, </w:t>
            </w:r>
            <w:r>
              <w:rPr>
                <w:rFonts w:ascii="Consolas" w:hAnsi="Consolas"/>
                <w:sz w:val="19"/>
              </w:rPr>
              <w:t>findXrayById</w:t>
            </w:r>
            <w:r>
              <w:rPr>
                <w:sz w:val="19"/>
              </w:rPr>
              <w:t xml:space="preserve">, </w:t>
            </w:r>
            <w:r>
              <w:rPr>
                <w:rFonts w:ascii="Consolas" w:hAnsi="Consolas"/>
                <w:sz w:val="19"/>
              </w:rPr>
              <w:t>findXrayByMailgunMessageId</w:t>
            </w:r>
            <w:r>
              <w:rPr>
                <w:sz w:val="19"/>
              </w:rPr>
              <w:t xml:space="preserve"> (para sa deduplication), </w:t>
            </w:r>
            <w:r>
              <w:rPr>
                <w:rFonts w:ascii="Consolas" w:hAnsi="Consolas"/>
                <w:sz w:val="19"/>
              </w:rPr>
              <w:t>createXray</w:t>
            </w:r>
            <w:r>
              <w:rPr>
                <w:sz w:val="19"/>
              </w:rPr>
              <w:t xml:space="preserve">, </w:t>
            </w:r>
            <w:r>
              <w:rPr>
                <w:rFonts w:ascii="Consolas" w:hAnsi="Consolas"/>
                <w:sz w:val="19"/>
              </w:rPr>
              <w:t>updateAnnotations</w:t>
            </w:r>
            <w:r>
              <w:rPr>
                <w:sz w:val="19"/>
              </w:rPr>
              <w:t xml:space="preserve">. May espesyal na </w:t>
            </w:r>
            <w:r>
              <w:rPr>
                <w:rFonts w:ascii="Consolas" w:hAnsi="Consolas"/>
                <w:sz w:val="19"/>
              </w:rPr>
              <w:t>parseAnnotations()</w:t>
            </w:r>
            <w:r>
              <w:rPr>
                <w:sz w:val="19"/>
              </w:rPr>
              <w:t xml:space="preserve"> function na nagpapa-JSON.parse ng </w:t>
            </w:r>
            <w:r>
              <w:rPr>
                <w:rFonts w:ascii="Consolas" w:hAnsi="Consolas"/>
                <w:sz w:val="19"/>
              </w:rPr>
              <w:t>annotations</w:t>
            </w:r>
            <w:r>
              <w:rPr>
                <w:sz w:val="19"/>
              </w:rPr>
              <w:t xml:space="preserve"> column — dahil ibinabalik ito ni mysql2 bilang raw string, hindi parsed value (ito yung "load-bearing" bug fix na nabanggit sa lumang notes).</w:t>
            </w:r>
          </w:p>
        </w:tc>
      </w:tr>
    </w:tbl>
    <w:p/>
    <w:p>
      <w:pPr>
        <w:pStyle w:val="Heading3"/>
      </w:pPr>
      <w:r>
        <w:rPr>
          <w:rFonts w:ascii="Consolas" w:hAnsi="Consolas"/>
          <w:sz w:val="20"/>
        </w:rPr>
        <w:t>server/src/routes/</w:t>
      </w:r>
      <w:r>
        <w:t xml:space="preserve"> — URL → controller mapping</w:t>
      </w:r>
    </w:p>
    <w:tbl>
      <w:tblPr>
        <w:tblStyle w:val="TableGrid"/>
        <w:tblW w:type="auto" w:w="0"/>
        <w:tblLook w:firstColumn="1" w:firstRow="1" w:lastColumn="0" w:lastRow="0" w:noHBand="0" w:noVBand="1" w:val="04A0"/>
      </w:tblPr>
      <w:tblGrid>
        <w:gridCol w:w="2880"/>
        <w:gridCol w:w="2880"/>
        <w:gridCol w:w="2880"/>
      </w:tblGrid>
      <w:tr>
        <w:tc>
          <w:tcPr>
            <w:tcW w:type="dxa" w:w="2304"/>
            <w:shd w:val="clear" w:color="auto" w:fill="2F5496"/>
          </w:tcPr>
          <w:p>
            <w:r/>
            <w:r>
              <w:rPr>
                <w:b/>
                <w:sz w:val="20"/>
              </w:rPr>
              <w:t>Name</w:t>
            </w:r>
          </w:p>
        </w:tc>
        <w:tc>
          <w:tcPr>
            <w:tcW w:type="dxa" w:w="2304"/>
            <w:shd w:val="clear" w:color="auto" w:fill="2F5496"/>
          </w:tcPr>
          <w:p>
            <w:r/>
            <w:r>
              <w:rPr>
                <w:b/>
                <w:sz w:val="20"/>
              </w:rPr>
              <w:t>Type</w:t>
            </w:r>
          </w:p>
        </w:tc>
        <w:tc>
          <w:tcPr>
            <w:tcW w:type="dxa" w:w="5472"/>
            <w:shd w:val="clear" w:color="auto" w:fill="2F5496"/>
          </w:tcPr>
          <w:p>
            <w:r/>
            <w:r>
              <w:rPr>
                <w:b/>
                <w:sz w:val="20"/>
              </w:rPr>
              <w:t>Purpose</w:t>
            </w:r>
          </w:p>
        </w:tc>
      </w:tr>
      <w:tr>
        <w:tc>
          <w:tcPr>
            <w:tcW w:type="dxa" w:w="2304"/>
          </w:tcPr>
          <w:p>
            <w:r>
              <w:rPr>
                <w:sz w:val="19"/>
              </w:rPr>
            </w:r>
            <w:r>
              <w:rPr>
                <w:rFonts w:ascii="Consolas" w:hAnsi="Consolas"/>
                <w:sz w:val="19"/>
              </w:rPr>
              <w:t>auth.routes.js</w:t>
            </w:r>
          </w:p>
        </w:tc>
        <w:tc>
          <w:tcPr>
            <w:tcW w:type="dxa" w:w="2304"/>
          </w:tcPr>
          <w:p>
            <w:r>
              <w:rPr>
                <w:sz w:val="19"/>
              </w:rPr>
            </w:r>
            <w:r>
              <w:rPr>
                <w:sz w:val="19"/>
              </w:rPr>
              <w:t>Express router</w:t>
            </w:r>
          </w:p>
        </w:tc>
        <w:tc>
          <w:tcPr>
            <w:tcW w:type="dxa" w:w="5472"/>
          </w:tcPr>
          <w:p>
            <w:r>
              <w:rPr>
                <w:sz w:val="19"/>
              </w:rPr>
            </w:r>
            <w:r>
              <w:rPr>
                <w:rFonts w:ascii="Consolas" w:hAnsi="Consolas"/>
                <w:sz w:val="19"/>
              </w:rPr>
              <w:t>POST /auth/login</w:t>
            </w:r>
            <w:r>
              <w:rPr>
                <w:sz w:val="19"/>
              </w:rPr>
              <w:t xml:space="preserve"> (may validation) at </w:t>
            </w:r>
            <w:r>
              <w:rPr>
                <w:rFonts w:ascii="Consolas" w:hAnsi="Consolas"/>
                <w:sz w:val="19"/>
              </w:rPr>
              <w:t>GET /auth/me</w:t>
            </w:r>
            <w:r>
              <w:rPr>
                <w:sz w:val="19"/>
              </w:rPr>
              <w:t xml:space="preserve"> (protected).</w:t>
            </w:r>
          </w:p>
        </w:tc>
      </w:tr>
      <w:tr>
        <w:tc>
          <w:tcPr>
            <w:tcW w:type="dxa" w:w="2304"/>
          </w:tcPr>
          <w:p>
            <w:r>
              <w:rPr>
                <w:sz w:val="19"/>
              </w:rPr>
            </w:r>
            <w:r>
              <w:rPr>
                <w:rFonts w:ascii="Consolas" w:hAnsi="Consolas"/>
                <w:sz w:val="19"/>
              </w:rPr>
              <w:t>chart.routes.js</w:t>
            </w:r>
          </w:p>
        </w:tc>
        <w:tc>
          <w:tcPr>
            <w:tcW w:type="dxa" w:w="2304"/>
          </w:tcPr>
          <w:p>
            <w:r>
              <w:rPr>
                <w:sz w:val="19"/>
              </w:rPr>
            </w:r>
            <w:r>
              <w:rPr>
                <w:sz w:val="19"/>
              </w:rPr>
              <w:t>Express router</w:t>
            </w:r>
          </w:p>
        </w:tc>
        <w:tc>
          <w:tcPr>
            <w:tcW w:type="dxa" w:w="5472"/>
          </w:tcPr>
          <w:p>
            <w:r>
              <w:rPr>
                <w:sz w:val="19"/>
              </w:rPr>
            </w:r>
            <w:r>
              <w:rPr>
                <w:sz w:val="19"/>
              </w:rPr>
              <w:t>Lahat protected (</w:t>
            </w:r>
            <w:r>
              <w:rPr>
                <w:rFonts w:ascii="Consolas" w:hAnsi="Consolas"/>
                <w:sz w:val="19"/>
              </w:rPr>
              <w:t>router.use(authenticate)</w:t>
            </w:r>
            <w:r>
              <w:rPr>
                <w:sz w:val="19"/>
              </w:rPr>
              <w:t xml:space="preserve">). </w:t>
            </w:r>
            <w:r>
              <w:rPr>
                <w:rFonts w:ascii="Consolas" w:hAnsi="Consolas"/>
                <w:sz w:val="19"/>
              </w:rPr>
              <w:t>GET /patients/:patientId/chart</w:t>
            </w:r>
            <w:r>
              <w:rPr>
                <w:sz w:val="19"/>
              </w:rPr>
              <w:t xml:space="preserve">, </w:t>
            </w:r>
            <w:r>
              <w:rPr>
                <w:rFonts w:ascii="Consolas" w:hAnsi="Consolas"/>
                <w:sz w:val="19"/>
              </w:rPr>
              <w:t>GET /patients/:patientId/chart/:toothNumber/history</w:t>
            </w:r>
            <w:r>
              <w:rPr>
                <w:sz w:val="19"/>
              </w:rPr>
              <w:t xml:space="preserve">, </w:t>
            </w:r>
            <w:r>
              <w:rPr>
                <w:rFonts w:ascii="Consolas" w:hAnsi="Consolas"/>
                <w:sz w:val="19"/>
              </w:rPr>
              <w:t>POST /patients/:patientId/chart</w:t>
            </w:r>
            <w:r>
              <w:rPr>
                <w:sz w:val="19"/>
              </w:rPr>
              <w:t xml:space="preserve"> (dentist lang, may validation ng surface/condition values).</w:t>
            </w:r>
          </w:p>
        </w:tc>
      </w:tr>
      <w:tr>
        <w:tc>
          <w:tcPr>
            <w:tcW w:type="dxa" w:w="2304"/>
          </w:tcPr>
          <w:p>
            <w:r>
              <w:rPr>
                <w:sz w:val="19"/>
              </w:rPr>
            </w:r>
            <w:r>
              <w:rPr>
                <w:rFonts w:ascii="Consolas" w:hAnsi="Consolas"/>
                <w:sz w:val="19"/>
              </w:rPr>
              <w:t>index.js</w:t>
            </w:r>
          </w:p>
        </w:tc>
        <w:tc>
          <w:tcPr>
            <w:tcW w:type="dxa" w:w="2304"/>
          </w:tcPr>
          <w:p>
            <w:r>
              <w:rPr>
                <w:sz w:val="19"/>
              </w:rPr>
            </w:r>
            <w:r>
              <w:rPr>
                <w:sz w:val="19"/>
              </w:rPr>
              <w:t>Express router (aggregator)</w:t>
            </w:r>
          </w:p>
        </w:tc>
        <w:tc>
          <w:tcPr>
            <w:tcW w:type="dxa" w:w="5472"/>
          </w:tcPr>
          <w:p>
            <w:r>
              <w:rPr>
                <w:sz w:val="19"/>
              </w:rPr>
            </w:r>
            <w:r>
              <w:rPr>
                <w:sz w:val="19"/>
              </w:rPr>
              <w:t xml:space="preserve">Pinagsasama ang lahat ng sub-routers sa ilalim ng </w:t>
            </w:r>
            <w:r>
              <w:rPr>
                <w:rFonts w:ascii="Consolas" w:hAnsi="Consolas"/>
                <w:sz w:val="19"/>
              </w:rPr>
              <w:t>/api</w:t>
            </w:r>
            <w:r>
              <w:rPr>
                <w:sz w:val="19"/>
              </w:rPr>
              <w:t xml:space="preserve"> — </w:t>
            </w:r>
            <w:r>
              <w:rPr>
                <w:rFonts w:ascii="Consolas" w:hAnsi="Consolas"/>
                <w:sz w:val="19"/>
              </w:rPr>
              <w:t>/health</w:t>
            </w:r>
            <w:r>
              <w:rPr>
                <w:sz w:val="19"/>
              </w:rPr>
              <w:t xml:space="preserve">, </w:t>
            </w:r>
            <w:r>
              <w:rPr>
                <w:rFonts w:ascii="Consolas" w:hAnsi="Consolas"/>
                <w:sz w:val="19"/>
              </w:rPr>
              <w:t>/auth</w:t>
            </w:r>
            <w:r>
              <w:rPr>
                <w:sz w:val="19"/>
              </w:rPr>
              <w:t xml:space="preserve">, </w:t>
            </w:r>
            <w:r>
              <w:rPr>
                <w:rFonts w:ascii="Consolas" w:hAnsi="Consolas"/>
                <w:sz w:val="19"/>
              </w:rPr>
              <w:t>/patients</w:t>
            </w:r>
            <w:r>
              <w:rPr>
                <w:sz w:val="19"/>
              </w:rPr>
              <w:t xml:space="preserve">, webhooks, xrays, chart. May </w:t>
            </w:r>
            <w:r>
              <w:rPr>
                <w:b/>
                <w:sz w:val="19"/>
              </w:rPr>
              <w:t>importanteng comment</w:t>
            </w:r>
            <w:r>
              <w:rPr>
                <w:sz w:val="19"/>
              </w:rPr>
              <w:t xml:space="preserve"> dito na nagpapaliwanag kung bakit dapat mauna ang </w:t>
            </w:r>
            <w:r>
              <w:rPr>
                <w:rFonts w:ascii="Consolas" w:hAnsi="Consolas"/>
                <w:sz w:val="19"/>
              </w:rPr>
              <w:t>webhooksRoutes</w:t>
            </w:r>
            <w:r>
              <w:rPr>
                <w:sz w:val="19"/>
              </w:rPr>
              <w:t xml:space="preserve"> bago ang </w:t>
            </w:r>
            <w:r>
              <w:rPr>
                <w:rFonts w:ascii="Consolas" w:hAnsi="Consolas"/>
                <w:sz w:val="19"/>
              </w:rPr>
              <w:t>xraysRoutes</w:t>
            </w:r>
            <w:r>
              <w:rPr>
                <w:sz w:val="19"/>
              </w:rPr>
              <w:t>/</w:t>
            </w:r>
            <w:r>
              <w:rPr>
                <w:rFonts w:ascii="Consolas" w:hAnsi="Consolas"/>
                <w:sz w:val="19"/>
              </w:rPr>
              <w:t>chartRoutes</w:t>
            </w:r>
            <w:r>
              <w:rPr>
                <w:sz w:val="19"/>
              </w:rPr>
              <w:t xml:space="preserve"> (para hindi ma-block ng </w:t>
            </w:r>
            <w:r>
              <w:rPr>
                <w:rFonts w:ascii="Consolas" w:hAnsi="Consolas"/>
                <w:sz w:val="19"/>
              </w:rPr>
              <w:t>authenticate</w:t>
            </w:r>
            <w:r>
              <w:rPr>
                <w:sz w:val="19"/>
              </w:rPr>
              <w:t xml:space="preserve"> middleware ng ibang routers ang Mailgun webhook, na walang Bearer token).</w:t>
            </w:r>
          </w:p>
        </w:tc>
      </w:tr>
      <w:tr>
        <w:tc>
          <w:tcPr>
            <w:tcW w:type="dxa" w:w="2304"/>
          </w:tcPr>
          <w:p>
            <w:r>
              <w:rPr>
                <w:sz w:val="19"/>
              </w:rPr>
            </w:r>
            <w:r>
              <w:rPr>
                <w:rFonts w:ascii="Consolas" w:hAnsi="Consolas"/>
                <w:sz w:val="19"/>
              </w:rPr>
              <w:t>patients.routes.js</w:t>
            </w:r>
          </w:p>
        </w:tc>
        <w:tc>
          <w:tcPr>
            <w:tcW w:type="dxa" w:w="2304"/>
          </w:tcPr>
          <w:p>
            <w:r>
              <w:rPr>
                <w:sz w:val="19"/>
              </w:rPr>
            </w:r>
            <w:r>
              <w:rPr>
                <w:sz w:val="19"/>
              </w:rPr>
              <w:t>Express router</w:t>
            </w:r>
          </w:p>
        </w:tc>
        <w:tc>
          <w:tcPr>
            <w:tcW w:type="dxa" w:w="5472"/>
          </w:tcPr>
          <w:p>
            <w:r>
              <w:rPr>
                <w:sz w:val="19"/>
              </w:rPr>
            </w:r>
            <w:r>
              <w:rPr>
                <w:sz w:val="19"/>
              </w:rPr>
              <w:t xml:space="preserve">Lahat ng </w:t>
            </w:r>
            <w:r>
              <w:rPr>
                <w:rFonts w:ascii="Consolas" w:hAnsi="Consolas"/>
                <w:sz w:val="19"/>
              </w:rPr>
              <w:t>/patients/*</w:t>
            </w:r>
            <w:r>
              <w:rPr>
                <w:sz w:val="19"/>
              </w:rPr>
              <w:t xml:space="preserve"> endpoints — list/create/get/update/delete, treatments, import, summary, portal account. May PH mobile number regex validation dito rin (bilang backup sa client-side check, dahil ito ang hindi mapapalampas).</w:t>
            </w:r>
          </w:p>
        </w:tc>
      </w:tr>
      <w:tr>
        <w:tc>
          <w:tcPr>
            <w:tcW w:type="dxa" w:w="2304"/>
          </w:tcPr>
          <w:p>
            <w:r>
              <w:rPr>
                <w:sz w:val="19"/>
              </w:rPr>
            </w:r>
            <w:r>
              <w:rPr>
                <w:rFonts w:ascii="Consolas" w:hAnsi="Consolas"/>
                <w:sz w:val="19"/>
              </w:rPr>
              <w:t>webhooks.routes.js</w:t>
            </w:r>
          </w:p>
        </w:tc>
        <w:tc>
          <w:tcPr>
            <w:tcW w:type="dxa" w:w="2304"/>
          </w:tcPr>
          <w:p>
            <w:r>
              <w:rPr>
                <w:sz w:val="19"/>
              </w:rPr>
            </w:r>
            <w:r>
              <w:rPr>
                <w:sz w:val="19"/>
              </w:rPr>
              <w:t>Express router</w:t>
            </w:r>
          </w:p>
        </w:tc>
        <w:tc>
          <w:tcPr>
            <w:tcW w:type="dxa" w:w="5472"/>
          </w:tcPr>
          <w:p>
            <w:r>
              <w:rPr>
                <w:sz w:val="19"/>
              </w:rPr>
            </w:r>
            <w:r>
              <w:rPr>
                <w:rFonts w:ascii="Consolas" w:hAnsi="Consolas"/>
                <w:sz w:val="19"/>
              </w:rPr>
              <w:t>POST /webhooks/mailgun/inbound</w:t>
            </w:r>
            <w:r>
              <w:rPr>
                <w:sz w:val="19"/>
              </w:rPr>
              <w:t xml:space="preserve"> — </w:t>
            </w:r>
            <w:r>
              <w:rPr>
                <w:b/>
                <w:sz w:val="19"/>
              </w:rPr>
              <w:t>sadyang HINDI naka-behind ng `authenticate` middleware</w:t>
            </w:r>
            <w:r>
              <w:rPr>
                <w:sz w:val="19"/>
              </w:rPr>
              <w:t xml:space="preserve">, dahil si Mailgun ang tumatawag dito, hindi isang logged-in user. Ang signature verification na mismo (sa </w:t>
            </w:r>
            <w:r>
              <w:rPr>
                <w:rFonts w:ascii="Consolas" w:hAnsi="Consolas"/>
                <w:sz w:val="19"/>
              </w:rPr>
              <w:t>mailgunService.js</w:t>
            </w:r>
            <w:r>
              <w:rPr>
                <w:sz w:val="19"/>
              </w:rPr>
              <w:t>) ang gumaganap bilang authentication.</w:t>
            </w:r>
          </w:p>
        </w:tc>
      </w:tr>
      <w:tr>
        <w:tc>
          <w:tcPr>
            <w:tcW w:type="dxa" w:w="2304"/>
          </w:tcPr>
          <w:p>
            <w:r>
              <w:rPr>
                <w:sz w:val="19"/>
              </w:rPr>
            </w:r>
            <w:r>
              <w:rPr>
                <w:rFonts w:ascii="Consolas" w:hAnsi="Consolas"/>
                <w:sz w:val="19"/>
              </w:rPr>
              <w:t>xrays.routes.js</w:t>
            </w:r>
          </w:p>
        </w:tc>
        <w:tc>
          <w:tcPr>
            <w:tcW w:type="dxa" w:w="2304"/>
          </w:tcPr>
          <w:p>
            <w:r>
              <w:rPr>
                <w:sz w:val="19"/>
              </w:rPr>
            </w:r>
            <w:r>
              <w:rPr>
                <w:sz w:val="19"/>
              </w:rPr>
              <w:t>Express router</w:t>
            </w:r>
          </w:p>
        </w:tc>
        <w:tc>
          <w:tcPr>
            <w:tcW w:type="dxa" w:w="5472"/>
          </w:tcPr>
          <w:p>
            <w:r>
              <w:rPr>
                <w:sz w:val="19"/>
              </w:rPr>
            </w:r>
            <w:r>
              <w:rPr>
                <w:rFonts w:ascii="Consolas" w:hAnsi="Consolas"/>
                <w:sz w:val="19"/>
              </w:rPr>
              <w:t>/patients/:patientId/xrays</w:t>
            </w:r>
            <w:r>
              <w:rPr>
                <w:sz w:val="19"/>
              </w:rPr>
              <w:t xml:space="preserve"> (list/upload) at </w:t>
            </w:r>
            <w:r>
              <w:rPr>
                <w:rFonts w:ascii="Consolas" w:hAnsi="Consolas"/>
                <w:sz w:val="19"/>
              </w:rPr>
              <w:t>/xrays/:id/file</w:t>
            </w:r>
            <w:r>
              <w:rPr>
                <w:sz w:val="19"/>
              </w:rPr>
              <w:t xml:space="preserve"> + </w:t>
            </w:r>
            <w:r>
              <w:rPr>
                <w:rFonts w:ascii="Consolas" w:hAnsi="Consolas"/>
                <w:sz w:val="19"/>
              </w:rPr>
              <w:t>/xrays/:id/annotations</w:t>
            </w:r>
            <w:r>
              <w:rPr>
                <w:sz w:val="19"/>
              </w:rPr>
              <w:t xml:space="preserve"> (per-image operations).</w:t>
            </w:r>
          </w:p>
        </w:tc>
      </w:tr>
    </w:tbl>
    <w:p/>
    <w:p>
      <w:pPr>
        <w:pStyle w:val="Heading3"/>
      </w:pPr>
      <w:r>
        <w:rPr>
          <w:rFonts w:ascii="Consolas" w:hAnsi="Consolas"/>
          <w:sz w:val="20"/>
        </w:rPr>
        <w:t>server/src/services/</w:t>
      </w:r>
      <w:r>
        <w:t xml:space="preserve"> — Business logic</w:t>
      </w:r>
    </w:p>
    <w:tbl>
      <w:tblPr>
        <w:tblStyle w:val="TableGrid"/>
        <w:tblW w:type="auto" w:w="0"/>
        <w:tblLook w:firstColumn="1" w:firstRow="1" w:lastColumn="0" w:lastRow="0" w:noHBand="0" w:noVBand="1" w:val="04A0"/>
      </w:tblPr>
      <w:tblGrid>
        <w:gridCol w:w="2880"/>
        <w:gridCol w:w="2880"/>
        <w:gridCol w:w="2880"/>
      </w:tblGrid>
      <w:tr>
        <w:tc>
          <w:tcPr>
            <w:tcW w:type="dxa" w:w="2304"/>
            <w:shd w:val="clear" w:color="auto" w:fill="2F5496"/>
          </w:tcPr>
          <w:p>
            <w:r/>
            <w:r>
              <w:rPr>
                <w:b/>
                <w:sz w:val="20"/>
              </w:rPr>
              <w:t>Name</w:t>
            </w:r>
          </w:p>
        </w:tc>
        <w:tc>
          <w:tcPr>
            <w:tcW w:type="dxa" w:w="2304"/>
            <w:shd w:val="clear" w:color="auto" w:fill="2F5496"/>
          </w:tcPr>
          <w:p>
            <w:r/>
            <w:r>
              <w:rPr>
                <w:b/>
                <w:sz w:val="20"/>
              </w:rPr>
              <w:t>Type</w:t>
            </w:r>
          </w:p>
        </w:tc>
        <w:tc>
          <w:tcPr>
            <w:tcW w:type="dxa" w:w="5472"/>
            <w:shd w:val="clear" w:color="auto" w:fill="2F5496"/>
          </w:tcPr>
          <w:p>
            <w:r/>
            <w:r>
              <w:rPr>
                <w:b/>
                <w:sz w:val="20"/>
              </w:rPr>
              <w:t>Purpose</w:t>
            </w:r>
          </w:p>
        </w:tc>
      </w:tr>
      <w:tr>
        <w:tc>
          <w:tcPr>
            <w:tcW w:type="dxa" w:w="2304"/>
          </w:tcPr>
          <w:p>
            <w:r>
              <w:rPr>
                <w:sz w:val="19"/>
              </w:rPr>
            </w:r>
            <w:r>
              <w:rPr>
                <w:rFonts w:ascii="Consolas" w:hAnsi="Consolas"/>
                <w:sz w:val="19"/>
              </w:rPr>
              <w:t>authService.js</w:t>
            </w:r>
          </w:p>
        </w:tc>
        <w:tc>
          <w:tcPr>
            <w:tcW w:type="dxa" w:w="2304"/>
          </w:tcPr>
          <w:p>
            <w:r>
              <w:rPr>
                <w:sz w:val="19"/>
              </w:rPr>
            </w:r>
            <w:r>
              <w:rPr>
                <w:sz w:val="19"/>
              </w:rPr>
              <w:t>Service</w:t>
            </w:r>
          </w:p>
        </w:tc>
        <w:tc>
          <w:tcPr>
            <w:tcW w:type="dxa" w:w="5472"/>
          </w:tcPr>
          <w:p>
            <w:r>
              <w:rPr>
                <w:sz w:val="19"/>
              </w:rPr>
            </w:r>
            <w:r>
              <w:rPr>
                <w:rFonts w:ascii="Consolas" w:hAnsi="Consolas"/>
                <w:sz w:val="19"/>
              </w:rPr>
              <w:t>hashPassword</w:t>
            </w:r>
            <w:r>
              <w:rPr>
                <w:sz w:val="19"/>
              </w:rPr>
              <w:t xml:space="preserve"> (bcrypt, 12 salt rounds) at </w:t>
            </w:r>
            <w:r>
              <w:rPr>
                <w:rFonts w:ascii="Consolas" w:hAnsi="Consolas"/>
                <w:sz w:val="19"/>
              </w:rPr>
              <w:t>login</w:t>
            </w:r>
            <w:r>
              <w:rPr>
                <w:sz w:val="19"/>
              </w:rPr>
              <w:t xml:space="preserve"> (hinahanap ang user, kina-check ang password, gumagawa ng JWT token, nagla-log ng LOGIN_SUCCESS/LOGIN_FAILED sa audit trail — parehong error message para sa "walang ganung user" at "maling password" para hindi malaman ng attacker kung anong emails ang may account).</w:t>
            </w:r>
          </w:p>
        </w:tc>
      </w:tr>
      <w:tr>
        <w:tc>
          <w:tcPr>
            <w:tcW w:type="dxa" w:w="2304"/>
          </w:tcPr>
          <w:p>
            <w:r>
              <w:rPr>
                <w:sz w:val="19"/>
              </w:rPr>
            </w:r>
            <w:r>
              <w:rPr>
                <w:rFonts w:ascii="Consolas" w:hAnsi="Consolas"/>
                <w:sz w:val="19"/>
              </w:rPr>
              <w:t>mailgunService.js</w:t>
            </w:r>
          </w:p>
        </w:tc>
        <w:tc>
          <w:tcPr>
            <w:tcW w:type="dxa" w:w="2304"/>
          </w:tcPr>
          <w:p>
            <w:r>
              <w:rPr>
                <w:sz w:val="19"/>
              </w:rPr>
            </w:r>
            <w:r>
              <w:rPr>
                <w:sz w:val="19"/>
              </w:rPr>
              <w:t>Service</w:t>
            </w:r>
          </w:p>
        </w:tc>
        <w:tc>
          <w:tcPr>
            <w:tcW w:type="dxa" w:w="5472"/>
          </w:tcPr>
          <w:p>
            <w:r>
              <w:rPr>
                <w:sz w:val="19"/>
              </w:rPr>
            </w:r>
            <w:r>
              <w:rPr>
                <w:rFonts w:ascii="Consolas" w:hAnsi="Consolas"/>
                <w:sz w:val="19"/>
              </w:rPr>
              <w:t>verifyMailgunSignature</w:t>
            </w:r>
            <w:r>
              <w:rPr>
                <w:sz w:val="19"/>
              </w:rPr>
              <w:t xml:space="preserve"> — vine-verify ang HMAC-SHA256 signature na ipinapadala ni Mailgun sa bawat inbound webhook POST (gamit ang </w:t>
            </w:r>
            <w:r>
              <w:rPr>
                <w:rFonts w:ascii="Consolas" w:hAnsi="Consolas"/>
                <w:sz w:val="19"/>
              </w:rPr>
              <w:t>MAILGUN_WEBHOOK_SIGNING_KEY</w:t>
            </w:r>
            <w:r>
              <w:rPr>
                <w:sz w:val="19"/>
              </w:rPr>
              <w:t xml:space="preserve">), gamit ang </w:t>
            </w:r>
            <w:r>
              <w:rPr>
                <w:rFonts w:ascii="Consolas" w:hAnsi="Consolas"/>
                <w:sz w:val="19"/>
              </w:rPr>
              <w:t>timingSafeEqual</w:t>
            </w:r>
            <w:r>
              <w:rPr>
                <w:sz w:val="19"/>
              </w:rPr>
              <w:t xml:space="preserve"> para maiwasan ang timing attacks. </w:t>
            </w:r>
            <w:r>
              <w:rPr>
                <w:rFonts w:ascii="Consolas" w:hAnsi="Consolas"/>
                <w:sz w:val="19"/>
              </w:rPr>
              <w:t>extractSenderEmail</w:t>
            </w:r>
            <w:r>
              <w:rPr>
                <w:sz w:val="19"/>
              </w:rPr>
              <w:t xml:space="preserve"> — kinukuha ang email address ng nagpadala mula sa Mailgun's </w:t>
            </w:r>
            <w:r>
              <w:rPr>
                <w:rFonts w:ascii="Consolas" w:hAnsi="Consolas"/>
                <w:sz w:val="19"/>
              </w:rPr>
              <w:t>sender</w:t>
            </w:r>
            <w:r>
              <w:rPr>
                <w:sz w:val="19"/>
              </w:rPr>
              <w:t xml:space="preserve"> field o </w:t>
            </w:r>
            <w:r>
              <w:rPr>
                <w:rFonts w:ascii="Consolas" w:hAnsi="Consolas"/>
                <w:sz w:val="19"/>
              </w:rPr>
              <w:t>From</w:t>
            </w:r>
            <w:r>
              <w:rPr>
                <w:sz w:val="19"/>
              </w:rPr>
              <w:t xml:space="preserve"> header.</w:t>
            </w:r>
          </w:p>
        </w:tc>
      </w:tr>
      <w:tr>
        <w:tc>
          <w:tcPr>
            <w:tcW w:type="dxa" w:w="2304"/>
          </w:tcPr>
          <w:p>
            <w:r>
              <w:rPr>
                <w:sz w:val="19"/>
              </w:rPr>
            </w:r>
            <w:r>
              <w:rPr>
                <w:rFonts w:ascii="Consolas" w:hAnsi="Consolas"/>
                <w:sz w:val="19"/>
              </w:rPr>
              <w:t>patientImportService.js</w:t>
            </w:r>
          </w:p>
        </w:tc>
        <w:tc>
          <w:tcPr>
            <w:tcW w:type="dxa" w:w="2304"/>
          </w:tcPr>
          <w:p>
            <w:r>
              <w:rPr>
                <w:sz w:val="19"/>
              </w:rPr>
            </w:r>
            <w:r>
              <w:rPr>
                <w:sz w:val="19"/>
              </w:rPr>
              <w:t>Service</w:t>
            </w:r>
          </w:p>
        </w:tc>
        <w:tc>
          <w:tcPr>
            <w:tcW w:type="dxa" w:w="5472"/>
          </w:tcPr>
          <w:p>
            <w:r>
              <w:rPr>
                <w:sz w:val="19"/>
              </w:rPr>
            </w:r>
            <w:r>
              <w:rPr>
                <w:sz w:val="19"/>
              </w:rPr>
              <w:t>Ang buong CSV/JSON parsing logic — normalize ng sex/date values, per-row validation, duplicate detection (name+DOB), gumagawa ng detalyadong report (ilan na-add, ilan duplicate, ilan may error). Isa-isang row ang pino-process, kaya isang masamang row lang ay hindi bumabagsak sa buong import.</w:t>
            </w:r>
          </w:p>
        </w:tc>
      </w:tr>
      <w:tr>
        <w:tc>
          <w:tcPr>
            <w:tcW w:type="dxa" w:w="2304"/>
          </w:tcPr>
          <w:p>
            <w:r>
              <w:rPr>
                <w:sz w:val="19"/>
              </w:rPr>
            </w:r>
            <w:r>
              <w:rPr>
                <w:rFonts w:ascii="Consolas" w:hAnsi="Consolas"/>
                <w:sz w:val="19"/>
              </w:rPr>
              <w:t>xrayStorageService.js</w:t>
            </w:r>
          </w:p>
        </w:tc>
        <w:tc>
          <w:tcPr>
            <w:tcW w:type="dxa" w:w="2304"/>
          </w:tcPr>
          <w:p>
            <w:r>
              <w:rPr>
                <w:sz w:val="19"/>
              </w:rPr>
            </w:r>
            <w:r>
              <w:rPr>
                <w:sz w:val="19"/>
              </w:rPr>
              <w:t>Service</w:t>
            </w:r>
          </w:p>
        </w:tc>
        <w:tc>
          <w:tcPr>
            <w:tcW w:type="dxa" w:w="5472"/>
          </w:tcPr>
          <w:p>
            <w:r>
              <w:rPr>
                <w:sz w:val="19"/>
              </w:rPr>
            </w:r>
            <w:r>
              <w:rPr>
                <w:b/>
                <w:sz w:val="19"/>
              </w:rPr>
              <w:t>Ang core storage logic</w:t>
            </w:r>
            <w:r>
              <w:rPr>
                <w:sz w:val="19"/>
              </w:rPr>
              <w:t xml:space="preserve"> — </w:t>
            </w:r>
            <w:r>
              <w:rPr>
                <w:rFonts w:ascii="Consolas" w:hAnsi="Consolas"/>
                <w:sz w:val="19"/>
              </w:rPr>
              <w:t>storeXrayFile</w:t>
            </w:r>
            <w:r>
              <w:rPr>
                <w:sz w:val="19"/>
              </w:rPr>
              <w:t xml:space="preserve"> ay opt-in na pumipili sa pagitan ng Cloudinary (kung naka-configure) o local disk (kung hindi), depende sa </w:t>
            </w:r>
            <w:r>
              <w:rPr>
                <w:rFonts w:ascii="Consolas" w:hAnsi="Consolas"/>
                <w:sz w:val="19"/>
              </w:rPr>
              <w:t>isCloudinaryConfigured</w:t>
            </w:r>
            <w:r>
              <w:rPr>
                <w:sz w:val="19"/>
              </w:rPr>
              <w:t xml:space="preserve">. </w:t>
            </w:r>
            <w:r>
              <w:rPr>
                <w:rFonts w:ascii="Consolas" w:hAnsi="Consolas"/>
                <w:sz w:val="19"/>
              </w:rPr>
              <w:t>resolveXrayFile</w:t>
            </w:r>
            <w:r>
              <w:rPr>
                <w:sz w:val="19"/>
              </w:rPr>
              <w:t xml:space="preserve"> ay nagbibigay ng signed/authenticated URL (Cloudinary) o local file path, depende kung saan naka-store ang partikular na file (naka-prefix ang </w:t>
            </w:r>
            <w:r>
              <w:rPr>
                <w:rFonts w:ascii="Consolas" w:hAnsi="Consolas"/>
                <w:sz w:val="19"/>
              </w:rPr>
              <w:t>file_url</w:t>
            </w:r>
            <w:r>
              <w:rPr>
                <w:sz w:val="19"/>
              </w:rPr>
              <w:t xml:space="preserve"> ng </w:t>
            </w:r>
            <w:r>
              <w:rPr>
                <w:rFonts w:ascii="Consolas" w:hAnsi="Consolas"/>
                <w:sz w:val="19"/>
              </w:rPr>
              <w:t>"cloudinary:"</w:t>
            </w:r>
            <w:r>
              <w:rPr>
                <w:sz w:val="19"/>
              </w:rPr>
              <w:t xml:space="preserve"> kung Cloudinary, plain filename kung local — kaya gumagana pa rin ang mga lumang row na na-upload bago pa naka-configure ang Cloudinary).</w:t>
            </w:r>
          </w:p>
        </w:tc>
      </w:tr>
    </w:tbl>
    <w:p/>
    <w:p>
      <w:pPr>
        <w:pStyle w:val="Heading3"/>
      </w:pPr>
      <w:r>
        <w:rPr>
          <w:rFonts w:ascii="Consolas" w:hAnsi="Consolas"/>
          <w:sz w:val="20"/>
        </w:rPr>
        <w:t>server/src/utils/</w:t>
      </w:r>
    </w:p>
    <w:tbl>
      <w:tblPr>
        <w:tblStyle w:val="TableGrid"/>
        <w:tblW w:type="auto" w:w="0"/>
        <w:tblLook w:firstColumn="1" w:firstRow="1" w:lastColumn="0" w:lastRow="0" w:noHBand="0" w:noVBand="1" w:val="04A0"/>
      </w:tblPr>
      <w:tblGrid>
        <w:gridCol w:w="2880"/>
        <w:gridCol w:w="2880"/>
        <w:gridCol w:w="2880"/>
      </w:tblGrid>
      <w:tr>
        <w:tc>
          <w:tcPr>
            <w:tcW w:type="dxa" w:w="2304"/>
            <w:shd w:val="clear" w:color="auto" w:fill="2F5496"/>
          </w:tcPr>
          <w:p>
            <w:r/>
            <w:r>
              <w:rPr>
                <w:b/>
                <w:sz w:val="20"/>
              </w:rPr>
              <w:t>Name</w:t>
            </w:r>
          </w:p>
        </w:tc>
        <w:tc>
          <w:tcPr>
            <w:tcW w:type="dxa" w:w="2304"/>
            <w:shd w:val="clear" w:color="auto" w:fill="2F5496"/>
          </w:tcPr>
          <w:p>
            <w:r/>
            <w:r>
              <w:rPr>
                <w:b/>
                <w:sz w:val="20"/>
              </w:rPr>
              <w:t>Type</w:t>
            </w:r>
          </w:p>
        </w:tc>
        <w:tc>
          <w:tcPr>
            <w:tcW w:type="dxa" w:w="5472"/>
            <w:shd w:val="clear" w:color="auto" w:fill="2F5496"/>
          </w:tcPr>
          <w:p>
            <w:r/>
            <w:r>
              <w:rPr>
                <w:b/>
                <w:sz w:val="20"/>
              </w:rPr>
              <w:t>Purpose</w:t>
            </w:r>
          </w:p>
        </w:tc>
      </w:tr>
      <w:tr>
        <w:tc>
          <w:tcPr>
            <w:tcW w:type="dxa" w:w="2304"/>
          </w:tcPr>
          <w:p>
            <w:r>
              <w:rPr>
                <w:sz w:val="19"/>
              </w:rPr>
            </w:r>
            <w:r>
              <w:rPr>
                <w:rFonts w:ascii="Consolas" w:hAnsi="Consolas"/>
                <w:sz w:val="19"/>
              </w:rPr>
              <w:t>AppError.js</w:t>
            </w:r>
          </w:p>
        </w:tc>
        <w:tc>
          <w:tcPr>
            <w:tcW w:type="dxa" w:w="2304"/>
          </w:tcPr>
          <w:p>
            <w:r>
              <w:rPr>
                <w:sz w:val="19"/>
              </w:rPr>
            </w:r>
            <w:r>
              <w:rPr>
                <w:sz w:val="19"/>
              </w:rPr>
              <w:t>Custom Error class</w:t>
            </w:r>
          </w:p>
        </w:tc>
        <w:tc>
          <w:tcPr>
            <w:tcW w:type="dxa" w:w="5472"/>
          </w:tcPr>
          <w:p>
            <w:r>
              <w:rPr>
                <w:sz w:val="19"/>
              </w:rPr>
            </w:r>
            <w:r>
              <w:rPr>
                <w:sz w:val="19"/>
              </w:rPr>
              <w:t xml:space="preserve">Extension ng </w:t>
            </w:r>
            <w:r>
              <w:rPr>
                <w:rFonts w:ascii="Consolas" w:hAnsi="Consolas"/>
                <w:sz w:val="19"/>
              </w:rPr>
              <w:t>Error</w:t>
            </w:r>
            <w:r>
              <w:rPr>
                <w:sz w:val="19"/>
              </w:rPr>
              <w:t xml:space="preserve"> na may </w:t>
            </w:r>
            <w:r>
              <w:rPr>
                <w:rFonts w:ascii="Consolas" w:hAnsi="Consolas"/>
                <w:sz w:val="19"/>
              </w:rPr>
              <w:t>status</w:t>
            </w:r>
            <w:r>
              <w:rPr>
                <w:sz w:val="19"/>
              </w:rPr>
              <w:t xml:space="preserve"> property — itapon ito sa mga controllers/services kapag alam mo na ang tamang HTTP status code (404, 403, 409, atbp).</w:t>
            </w:r>
          </w:p>
        </w:tc>
      </w:tr>
      <w:tr>
        <w:tc>
          <w:tcPr>
            <w:tcW w:type="dxa" w:w="2304"/>
          </w:tcPr>
          <w:p>
            <w:r>
              <w:rPr>
                <w:sz w:val="19"/>
              </w:rPr>
            </w:r>
            <w:r>
              <w:rPr>
                <w:rFonts w:ascii="Consolas" w:hAnsi="Consolas"/>
                <w:sz w:val="19"/>
              </w:rPr>
              <w:t>asyncHandler.js</w:t>
            </w:r>
          </w:p>
        </w:tc>
        <w:tc>
          <w:tcPr>
            <w:tcW w:type="dxa" w:w="2304"/>
          </w:tcPr>
          <w:p>
            <w:r>
              <w:rPr>
                <w:sz w:val="19"/>
              </w:rPr>
            </w:r>
            <w:r>
              <w:rPr>
                <w:sz w:val="19"/>
              </w:rPr>
              <w:t>Higher-order function</w:t>
            </w:r>
          </w:p>
        </w:tc>
        <w:tc>
          <w:tcPr>
            <w:tcW w:type="dxa" w:w="5472"/>
          </w:tcPr>
          <w:p>
            <w:r>
              <w:rPr>
                <w:sz w:val="19"/>
              </w:rPr>
            </w:r>
            <w:r>
              <w:rPr>
                <w:sz w:val="19"/>
              </w:rPr>
              <w:t>Bina-balot ang async route handlers para awtomatikong ma-forward sa Express error handler ang anumang rejected promise, imbes na mag-crash ang buong server nang hindi na-catch.</w:t>
            </w:r>
          </w:p>
        </w:tc>
      </w:tr>
    </w:tbl>
    <w:p/>
    <w:p>
      <w:pPr>
        <w:pStyle w:val="Heading3"/>
      </w:pPr>
      <w:r>
        <w:rPr>
          <w:rFonts w:ascii="Consolas" w:hAnsi="Consolas"/>
          <w:sz w:val="20"/>
        </w:rPr>
        <w:t>server/uploads/xrays/</w:t>
      </w:r>
      <w:r>
        <w:t xml:space="preserve"> — Local disk storage ng X-ray images</w:t>
      </w:r>
    </w:p>
    <w:tbl>
      <w:tblPr>
        <w:tblStyle w:val="TableGrid"/>
        <w:tblW w:type="auto" w:w="0"/>
        <w:tblLook w:firstColumn="1" w:firstRow="1" w:lastColumn="0" w:lastRow="0" w:noHBand="0" w:noVBand="1" w:val="04A0"/>
      </w:tblPr>
      <w:tblGrid>
        <w:gridCol w:w="2880"/>
        <w:gridCol w:w="2880"/>
        <w:gridCol w:w="2880"/>
      </w:tblGrid>
      <w:tr>
        <w:tc>
          <w:tcPr>
            <w:tcW w:type="dxa" w:w="2304"/>
            <w:shd w:val="clear" w:color="auto" w:fill="2F5496"/>
          </w:tcPr>
          <w:p>
            <w:r/>
            <w:r>
              <w:rPr>
                <w:b/>
                <w:sz w:val="20"/>
              </w:rPr>
              <w:t>Name</w:t>
            </w:r>
          </w:p>
        </w:tc>
        <w:tc>
          <w:tcPr>
            <w:tcW w:type="dxa" w:w="2304"/>
            <w:shd w:val="clear" w:color="auto" w:fill="2F5496"/>
          </w:tcPr>
          <w:p>
            <w:r/>
            <w:r>
              <w:rPr>
                <w:b/>
                <w:sz w:val="20"/>
              </w:rPr>
              <w:t>Type</w:t>
            </w:r>
          </w:p>
        </w:tc>
        <w:tc>
          <w:tcPr>
            <w:tcW w:type="dxa" w:w="5472"/>
            <w:shd w:val="clear" w:color="auto" w:fill="2F5496"/>
          </w:tcPr>
          <w:p>
            <w:r/>
            <w:r>
              <w:rPr>
                <w:b/>
                <w:sz w:val="20"/>
              </w:rPr>
              <w:t>Purpose</w:t>
            </w:r>
          </w:p>
        </w:tc>
      </w:tr>
      <w:tr>
        <w:tc>
          <w:tcPr>
            <w:tcW w:type="dxa" w:w="2304"/>
          </w:tcPr>
          <w:p>
            <w:r>
              <w:rPr>
                <w:sz w:val="19"/>
              </w:rPr>
            </w:r>
            <w:r>
              <w:rPr>
                <w:rFonts w:ascii="Consolas" w:hAnsi="Consolas"/>
                <w:sz w:val="19"/>
              </w:rPr>
              <w:t>.gitkeep</w:t>
            </w:r>
          </w:p>
        </w:tc>
        <w:tc>
          <w:tcPr>
            <w:tcW w:type="dxa" w:w="2304"/>
          </w:tcPr>
          <w:p>
            <w:r>
              <w:rPr>
                <w:sz w:val="19"/>
              </w:rPr>
            </w:r>
            <w:r>
              <w:rPr>
                <w:sz w:val="19"/>
              </w:rPr>
              <w:t>Empty placeholder file</w:t>
            </w:r>
          </w:p>
        </w:tc>
        <w:tc>
          <w:tcPr>
            <w:tcW w:type="dxa" w:w="5472"/>
          </w:tcPr>
          <w:p>
            <w:r>
              <w:rPr>
                <w:sz w:val="19"/>
              </w:rPr>
            </w:r>
            <w:r>
              <w:rPr>
                <w:sz w:val="19"/>
              </w:rPr>
              <w:t xml:space="preserve">Ginagamit para "ipilit" kay Git na i-track ang walang laman na folder (kasi normally hindi tinatrack ni Git ang empty folders) — pero ang mismong </w:t>
            </w:r>
            <w:r>
              <w:rPr>
                <w:rFonts w:ascii="Consolas" w:hAnsi="Consolas"/>
                <w:sz w:val="19"/>
              </w:rPr>
              <w:t>.gitignore</w:t>
            </w:r>
            <w:r>
              <w:rPr>
                <w:sz w:val="19"/>
              </w:rPr>
              <w:t xml:space="preserve"> ay </w:t>
            </w:r>
            <w:r>
              <w:rPr>
                <w:rFonts w:ascii="Consolas" w:hAnsi="Consolas"/>
                <w:sz w:val="19"/>
              </w:rPr>
              <w:t>uploads/xrays/*</w:t>
            </w:r>
            <w:r>
              <w:rPr>
                <w:sz w:val="19"/>
              </w:rPr>
              <w:t xml:space="preserve"> (maliban dito), kaya hindi rin talaga na-upload sa Git ang totoong images.</w:t>
            </w:r>
          </w:p>
        </w:tc>
      </w:tr>
      <w:tr>
        <w:tc>
          <w:tcPr>
            <w:tcW w:type="dxa" w:w="2304"/>
          </w:tcPr>
          <w:p>
            <w:r>
              <w:rPr>
                <w:sz w:val="19"/>
              </w:rPr>
            </w:r>
            <w:r>
              <w:rPr>
                <w:sz w:val="19"/>
              </w:rPr>
              <w:t xml:space="preserve">7 </w:t>
            </w:r>
            <w:r>
              <w:rPr>
                <w:rFonts w:ascii="Consolas" w:hAnsi="Consolas"/>
                <w:sz w:val="19"/>
              </w:rPr>
              <w:t>.png</w:t>
            </w:r>
            <w:r>
              <w:rPr>
                <w:sz w:val="19"/>
              </w:rPr>
              <w:t xml:space="preserve"> files (naka-timestamp+hash na pangalan, e.g. </w:t>
            </w:r>
            <w:r>
              <w:rPr>
                <w:rFonts w:ascii="Consolas" w:hAnsi="Consolas"/>
                <w:sz w:val="19"/>
              </w:rPr>
              <w:t>1786083625148-4e1818c6a25060c6.png</w:t>
            </w:r>
            <w:r>
              <w:rPr>
                <w:sz w:val="19"/>
              </w:rPr>
              <w:t>)</w:t>
            </w:r>
          </w:p>
        </w:tc>
        <w:tc>
          <w:tcPr>
            <w:tcW w:type="dxa" w:w="2304"/>
          </w:tcPr>
          <w:p>
            <w:r>
              <w:rPr>
                <w:sz w:val="19"/>
              </w:rPr>
            </w:r>
            <w:r>
              <w:rPr>
                <w:sz w:val="19"/>
              </w:rPr>
              <w:t>Uploaded X-ray image files</w:t>
            </w:r>
          </w:p>
        </w:tc>
        <w:tc>
          <w:tcPr>
            <w:tcW w:type="dxa" w:w="5472"/>
          </w:tcPr>
          <w:p>
            <w:r>
              <w:rPr>
                <w:sz w:val="19"/>
              </w:rPr>
            </w:r>
            <w:r>
              <w:rPr>
                <w:sz w:val="19"/>
              </w:rPr>
              <w:t>Ito ang mga totoong X-ray image na na-upload/na-test habang nagde-develop. Ang pattern ng pangalan (</w:t>
            </w:r>
            <w:r>
              <w:rPr>
                <w:rFonts w:ascii="Consolas" w:hAnsi="Consolas"/>
                <w:sz w:val="19"/>
              </w:rPr>
              <w:t>Date.now()-randomHex.ext</w:t>
            </w:r>
            <w:r>
              <w:rPr>
                <w:sz w:val="19"/>
              </w:rPr>
              <w:t xml:space="preserve">) ay galing sa </w:t>
            </w:r>
            <w:r>
              <w:rPr>
                <w:rFonts w:ascii="Consolas" w:hAnsi="Consolas"/>
                <w:sz w:val="19"/>
              </w:rPr>
              <w:t>writeToLocalDisk()</w:t>
            </w:r>
            <w:r>
              <w:rPr>
                <w:sz w:val="19"/>
              </w:rPr>
              <w:t xml:space="preserve"> function sa </w:t>
            </w:r>
            <w:r>
              <w:rPr>
                <w:rFonts w:ascii="Consolas" w:hAnsi="Consolas"/>
                <w:sz w:val="19"/>
              </w:rPr>
              <w:t>xrayStorageService.js</w:t>
            </w:r>
            <w:r>
              <w:rPr>
                <w:sz w:val="19"/>
              </w:rPr>
              <w:t xml:space="preserve"> — ginagawa ito para walang dalawang magkaparehong filename kahit magkaparehong orihinal na pangalan ang na-upload. </w:t>
            </w:r>
            <w:r>
              <w:rPr>
                <w:b/>
                <w:sz w:val="19"/>
              </w:rPr>
              <w:t>Pansinin:</w:t>
            </w:r>
            <w:r>
              <w:rPr>
                <w:sz w:val="19"/>
              </w:rPr>
              <w:t xml:space="preserve"> dahil naka-configure na ang Cloudinary sa kasalukuyang </w:t>
            </w:r>
            <w:r>
              <w:rPr>
                <w:rFonts w:ascii="Consolas" w:hAnsi="Consolas"/>
                <w:sz w:val="19"/>
              </w:rPr>
              <w:t>.env</w:t>
            </w:r>
            <w:r>
              <w:rPr>
                <w:sz w:val="19"/>
              </w:rPr>
              <w:t>, ang mga BAGONG upload mula ngayon ay sa Cloudinary na mapupunta, hindi na dito — ang mga files na ito ay galing sa mga lumang test uploads bago pa naka-set ang Cloudinary credentials.</w:t>
            </w:r>
          </w:p>
        </w:tc>
      </w:tr>
    </w:tbl>
    <w:p/>
    <w:p>
      <w:pPr>
        <w:pStyle w:val="Heading2"/>
      </w:pPr>
      <w:r>
        <w:t>⚠️ Mahalagang Pagwawasto sa Lumang Notes (Mailgun at Cloudinary)</w:t>
      </w:r>
    </w:p>
    <w:p>
      <w:r>
        <w:t xml:space="preserve">Habang binabasa ko ang buong codebase, natuklasan ko na </w:t>
      </w:r>
      <w:r>
        <w:rPr>
          <w:b/>
        </w:rPr>
        <w:t>hindi na tama</w:t>
      </w:r>
      <w:r>
        <w:t xml:space="preserve"> ang dalawang malalaking claim sa dating </w:t>
      </w:r>
      <w:r>
        <w:rPr>
          <w:rFonts w:ascii="Consolas" w:hAnsi="Consolas"/>
          <w:sz w:val="20"/>
        </w:rPr>
        <w:t>CLAUDE.md</w:t>
      </w:r>
      <w:r>
        <w:t>/</w:t>
      </w:r>
      <w:r>
        <w:rPr>
          <w:rFonts w:ascii="Consolas" w:hAnsi="Consolas"/>
          <w:sz w:val="20"/>
        </w:rPr>
        <w:t>notes.md</w:t>
      </w:r>
      <w:r>
        <w:t>:</w:t>
      </w:r>
    </w:p>
    <w:p>
      <w:pPr>
        <w:pStyle w:val="ListNumber"/>
      </w:pPr>
      <w:r>
        <w:rPr>
          <w:b/>
        </w:rPr>
        <w:t>"Mailgun inbound-email automation is NOT built"</w:t>
      </w:r>
      <w:r>
        <w:t xml:space="preserve"> — </w:t>
      </w:r>
      <w:r>
        <w:rPr>
          <w:b/>
        </w:rPr>
        <w:t>MALI ito ngayon.</w:t>
      </w:r>
      <w:r>
        <w:t xml:space="preserve"> Kumpleto</w:t>
      </w:r>
    </w:p>
    <w:p>
      <w:r>
        <w:t xml:space="preserve">ang code: </w:t>
      </w:r>
      <w:r>
        <w:rPr>
          <w:rFonts w:ascii="Consolas" w:hAnsi="Consolas"/>
          <w:sz w:val="20"/>
        </w:rPr>
        <w:t>webhooks.routes.js</w:t>
      </w:r>
      <w:r>
        <w:t xml:space="preserve">, </w:t>
      </w:r>
      <w:r>
        <w:rPr>
          <w:rFonts w:ascii="Consolas" w:hAnsi="Consolas"/>
          <w:sz w:val="20"/>
        </w:rPr>
        <w:t>webhooks.controller.js</w:t>
      </w:r>
      <w:r>
        <w:t xml:space="preserve">, </w:t>
      </w:r>
      <w:r>
        <w:rPr>
          <w:rFonts w:ascii="Consolas" w:hAnsi="Consolas"/>
          <w:sz w:val="20"/>
        </w:rPr>
        <w:t>mailgunService.js</w:t>
      </w:r>
      <w:r>
        <w:t xml:space="preserve"> (signature verification), at </w:t>
      </w:r>
      <w:r>
        <w:rPr>
          <w:rFonts w:ascii="Consolas" w:hAnsi="Consolas"/>
          <w:sz w:val="20"/>
        </w:rPr>
        <w:t>config/mailgunUpload.js</w:t>
      </w:r>
      <w:r>
        <w:t xml:space="preserve"> ay lahat naka-wire up nang tama, kasama ang deliberate na pagkakasunod-sunod sa </w:t>
      </w:r>
      <w:r>
        <w:rPr>
          <w:rFonts w:ascii="Consolas" w:hAnsi="Consolas"/>
          <w:sz w:val="20"/>
        </w:rPr>
        <w:t>routes/index.js</w:t>
      </w:r>
      <w:r>
        <w:t xml:space="preserve"> para hindi ma-block ng ibang routers' auth middleware. Ang </w:t>
      </w:r>
      <w:r>
        <w:rPr>
          <w:rFonts w:ascii="Consolas" w:hAnsi="Consolas"/>
          <w:sz w:val="20"/>
        </w:rPr>
        <w:t>MAILGUN_WEBHOOK_SIGNING_KEY</w:t>
      </w:r>
      <w:r>
        <w:t xml:space="preserve"> sa </w:t>
      </w:r>
      <w:r>
        <w:rPr>
          <w:rFonts w:ascii="Consolas" w:hAnsi="Consolas"/>
          <w:sz w:val="20"/>
        </w:rPr>
        <w:t>.env</w:t>
      </w:r>
      <w:r>
        <w:t xml:space="preserve"> ay </w:t>
      </w:r>
      <w:r>
        <w:rPr>
          <w:b/>
        </w:rPr>
        <w:t>may totoong value na</w:t>
      </w:r>
      <w:r>
        <w:t xml:space="preserve">. (Ang </w:t>
      </w:r>
      <w:r>
        <w:rPr>
          <w:rFonts w:ascii="Consolas" w:hAnsi="Consolas"/>
          <w:sz w:val="20"/>
        </w:rPr>
        <w:t>MAILGUN_API_KEY</w:t>
      </w:r>
      <w:r>
        <w:t xml:space="preserve"> at </w:t>
      </w:r>
      <w:r>
        <w:rPr>
          <w:rFonts w:ascii="Consolas" w:hAnsi="Consolas"/>
          <w:sz w:val="20"/>
        </w:rPr>
        <w:t>MAILGUN_DOMAIN</w:t>
      </w:r>
      <w:r>
        <w:t xml:space="preserve"> ay blangko pa rin, pero hindi rin sila ginagamit kahit saan sa code — hindi kailangan ang mga 'yun para gumana ang inbound webhook, since ang signing key lang ang ginagamit sa pag-verify. Base rin sa nakikitang command history, mukhang na-test na ito gamit ang ngrok tunnel + test scripts.)</w:t>
      </w:r>
    </w:p>
    <w:p>
      <w:pPr>
        <w:pStyle w:val="ListNumber"/>
      </w:pPr>
      <w:r>
        <w:rPr>
          <w:b/>
        </w:rPr>
        <w:t>"Cloudinary integration is planned but not yet wired up"</w:t>
      </w:r>
      <w:r>
        <w:t xml:space="preserve"> — **MALI rin ito</w:t>
      </w:r>
    </w:p>
    <w:p>
      <w:r>
        <w:t>ngayon.</w:t>
      </w:r>
      <w:r>
        <w:rPr>
          <w:b/>
        </w:rPr>
        <w:t xml:space="preserve"> Buo ang `config/cloudinary.js` at `xrayStorageService.js` — opt-in na logic (Cloudinary kung naka-configure, local disk kung hindi), at ang tatlong Cloudinary env vars sa `.env` ay </w:t>
      </w:r>
      <w:r>
        <w:t>may totoong values na</w:t>
      </w:r>
      <w:r>
        <w:rPr>
          <w:b/>
        </w:rPr>
        <w:t xml:space="preserve"> (`cloud_name`, `api_key`, `api_secret`). Ibig sabihin, </w:t>
      </w:r>
      <w:r>
        <w:t>aktibong Cloudinary na ang ginagamit ng system ngayon** para sa mga bagong X-ray upload — hindi na local disk.</w:t>
      </w:r>
    </w:p>
    <w:p>
      <w:r>
        <w:t xml:space="preserve">Malamang na-build at na-configure na itong dalawang feature pagkatapos isulat yung huling bersyon ng lumang notes, kaya hindi na-update doon. Kung gagawa ka ng bagong </w:t>
      </w:r>
      <w:r>
        <w:rPr>
          <w:rFonts w:ascii="Consolas" w:hAnsi="Consolas"/>
          <w:sz w:val="20"/>
        </w:rPr>
        <w:t>CLAUDE.md</w:t>
      </w:r>
      <w:r>
        <w:t xml:space="preserve"> para sa persistent project context, ito ang dapat na tamang estado, hindi yung nasa lumang notes.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