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a50653d7484e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Отчет</w:t>
      </w:r>
    </w:p>
    <w:tbl>
      <w:tblPr>
        <w:tblStyle w:val="TableGrid"/>
        <w:tblW w:w="5000" w:type="auto"/>
        <w:tblLook w:val="04A0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подразделения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ФИО работника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объекта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Название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ФИО клиента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Телефон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Содержание работ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Дата начала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Дата завершения работы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Описание работ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Отдел Летающих Тапок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Иванова Анна Сергеевна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Эйфелева башня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1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Соколов Александр Иванович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73258910476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1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02.01.2023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05.01.2023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Разобрать собрать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Департамент Секретных Улучшений Чая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Петров Владимир Александрович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Пирамида Хеопса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2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Михайлова Татьяна Сергеевна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75129834607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2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02.02.2023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05.02.2023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Помыть и покрасить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Сектор Космических Ананасов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Смирнова Елена Игоревна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Колосс Родосский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3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Козлов Станислав Владимирович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78906543210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3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02.03.2023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05.03.2023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Намусорить и убраться</w:t>
            </w:r>
          </w:p>
        </w:tc>
      </w:tr>
      <w:tr>
        <w:tc>
          <w:tcPr>
            <w:tcW w:w="902" w:type="dxa"/>
          </w:tcPr>
          <w:p/>
          <w:p>
            <w:pPr/>
            <w:r>
              <w:rPr>
                <w:lang w:val="ru-RU"/>
              </w:rPr>
              <w:t>Бюро Разбирательства в Забытых Носках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Кузнецов Дмитрий Владимирович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Храм Артемиды Эфесской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Job 4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Лебедева Екатерина Дмитриевна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74621093852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Work Content 4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02.04.2023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05.04.2023 0:00:00</w:t>
            </w:r>
          </w:p>
        </w:tc>
        <w:tc>
          <w:tcPr>
            <w:tcW w:w="902" w:type="dxa"/>
          </w:tcPr>
          <w:p/>
          <w:p>
            <w:pPr/>
            <w:r>
              <w:rPr>
                <w:lang w:val="ru-RU"/>
              </w:rPr>
              <w:t>Отдохнуть и все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8cdcd384e4426e" /><Relationship Type="http://schemas.openxmlformats.org/officeDocument/2006/relationships/numbering" Target="/word/numbering.xml" Id="R8f2a3916295e4817" /><Relationship Type="http://schemas.openxmlformats.org/officeDocument/2006/relationships/settings" Target="/word/settings.xml" Id="R6d8a49e07a164f70" /></Relationships>
</file>