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Use-Case: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https://www.visual-paradigm.com/guide/uml-unified-modeling-language/what-is-use-case-diagram/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https://www.youtube.com/watch?v=zid-MVo7M-E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http://e-learning.hcmut.edu.vn/pluginfile.php/162045/mod_resource/content/1/03_Ch3_4%20Requirements%20Engineering_2022.pdf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Thứ 2: Đề xuất tài liệu cho từng yêu cầu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Thứ 3+4: Đọc hiểu đề, yêu cầu + học theo tài liệu đã được đề xuất (các bạn còn lại)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Viết Blog bao gồm: Tóm tắt, dịch đề; Giải thích các định nghĩa trong 1.1,1.2,1.3; Phân công nhiệm vụ. (Nhi + Thịnh)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record: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Software Project 14/09/2022 - YouTube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36jmQRcUV_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sual-paradigm.com/guide/uml-unified-modeling-language/what-is-use-case-diagram/" TargetMode="External"/><Relationship Id="rId7" Type="http://schemas.openxmlformats.org/officeDocument/2006/relationships/hyperlink" Target="https://www.youtube.com/watch?v=zid-MVo7M-E" TargetMode="External"/><Relationship Id="rId8" Type="http://schemas.openxmlformats.org/officeDocument/2006/relationships/hyperlink" Target="http://e-learning.hcmut.edu.vn/pluginfile.php/162045/mod_resource/content/1/03_Ch3_4%20Requirements%20Engineering_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