
<file path=[Content_Types].xml><?xml version="1.0" encoding="utf-8"?>
<Types xmlns="http://schemas.openxmlformats.org/package/2006/content-types">
  <Default ContentType="image/gif" Extension="gif"/>
  <Default ContentType="application/xml" Extension="xml"/>
  <Default ContentType="application/x-font-ttf" Extension="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oter+xml" PartName="/word/footer1.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Override ContentType="application/vnd.openxmlformats-officedocument.wordprocessingml.header+xml" PartName="/word/header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body>
    <w:p w:rsidR="00000000" w:rsidDel="00000000" w:rsidP="00000000" w:rsidRDefault="00000000" w:rsidRPr="00000000" w14:paraId="00000001">
      <w:pPr>
        <w:rPr/>
      </w:pPr>
      <w:r w:rsidDel="00000000" w:rsidR="00000000" w:rsidRPr="00000000">
        <w:rPr>
          <w:rtl w:val="0"/>
        </w:rPr>
      </w:r>
    </w:p>
    <w:p w:rsidR="00000000" w:rsidDel="00000000" w:rsidP="00000000" w:rsidRDefault="00000000" w:rsidRPr="00000000" w14:paraId="00000002">
      <w:pPr>
        <w:pStyle w:val="Heading2"/>
        <w:rPr/>
      </w:pPr>
      <w:bookmarkStart w:colFirst="0" w:colLast="0" w:name="_7wk0m0wzsjrw" w:id="0"/>
      <w:bookmarkEnd w:id="0"/>
      <w:r w:rsidDel="00000000" w:rsidR="00000000" w:rsidRPr="00000000">
        <w:rPr>
          <w:rtl w:val="0"/>
        </w:rPr>
        <w:t xml:space="preserve">Suggested timeline for social media activity</w:t>
      </w:r>
    </w:p>
    <w:p w:rsidR="00000000" w:rsidDel="00000000" w:rsidP="00000000" w:rsidRDefault="00000000" w:rsidRPr="00000000" w14:paraId="00000003">
      <w:pPr>
        <w:rPr>
          <w:rFonts w:ascii="Arial" w:cs="Arial" w:eastAsia="Arial" w:hAnsi="Arial"/>
          <w:color w:val="000000"/>
        </w:rPr>
      </w:pPr>
      <w:r w:rsidDel="00000000" w:rsidR="00000000" w:rsidRPr="00000000">
        <w:rPr>
          <w:rtl w:val="0"/>
        </w:rPr>
      </w:r>
    </w:p>
    <w:tbl>
      <w:tblPr>
        <w:tblStyle w:val="Table1"/>
        <w:tblW w:w="10275.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1320"/>
        <w:gridCol w:w="2880"/>
        <w:gridCol w:w="1935"/>
        <w:gridCol w:w="1665"/>
        <w:gridCol w:w="2475"/>
        <w:tblGridChange w:id="0">
          <w:tblGrid>
            <w:gridCol w:w="1320"/>
            <w:gridCol w:w="2880"/>
            <w:gridCol w:w="1935"/>
            <w:gridCol w:w="1665"/>
            <w:gridCol w:w="2475"/>
          </w:tblGrid>
        </w:tblGridChange>
      </w:tblGrid>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04">
            <w:pPr>
              <w:widowControl w:val="0"/>
              <w:spacing w:line="240" w:lineRule="auto"/>
              <w:rPr>
                <w:rFonts w:ascii="Arial" w:cs="Arial" w:eastAsia="Arial" w:hAnsi="Arial"/>
                <w:b w:val="1"/>
                <w:color w:val="000000"/>
              </w:rPr>
            </w:pPr>
            <w:r w:rsidDel="00000000" w:rsidR="00000000" w:rsidRPr="00000000">
              <w:rPr>
                <w:rFonts w:ascii="Arial" w:cs="Arial" w:eastAsia="Arial" w:hAnsi="Arial"/>
                <w:b w:val="1"/>
                <w:color w:val="000000"/>
                <w:rtl w:val="0"/>
              </w:rPr>
              <w:t xml:space="preserve">Date</w:t>
            </w:r>
          </w:p>
        </w:tc>
        <w:tc>
          <w:tcPr>
            <w:shd w:fill="auto" w:val="clear"/>
            <w:tcMar>
              <w:top w:w="100.0" w:type="dxa"/>
              <w:left w:w="100.0" w:type="dxa"/>
              <w:bottom w:w="100.0" w:type="dxa"/>
              <w:right w:w="100.0" w:type="dxa"/>
            </w:tcMar>
            <w:vAlign w:val="top"/>
          </w:tcPr>
          <w:p w:rsidR="00000000" w:rsidDel="00000000" w:rsidP="00000000" w:rsidRDefault="00000000" w:rsidRPr="00000000" w14:paraId="00000005">
            <w:pPr>
              <w:widowControl w:val="0"/>
              <w:spacing w:line="240" w:lineRule="auto"/>
              <w:rPr>
                <w:rFonts w:ascii="Arial" w:cs="Arial" w:eastAsia="Arial" w:hAnsi="Arial"/>
                <w:b w:val="1"/>
                <w:color w:val="000000"/>
              </w:rPr>
            </w:pPr>
            <w:r w:rsidDel="00000000" w:rsidR="00000000" w:rsidRPr="00000000">
              <w:rPr>
                <w:rFonts w:ascii="Arial" w:cs="Arial" w:eastAsia="Arial" w:hAnsi="Arial"/>
                <w:b w:val="1"/>
                <w:color w:val="000000"/>
                <w:rtl w:val="0"/>
              </w:rPr>
              <w:t xml:space="preserve">What</w:t>
            </w:r>
          </w:p>
        </w:tc>
        <w:tc>
          <w:tcPr>
            <w:shd w:fill="auto" w:val="clear"/>
            <w:tcMar>
              <w:top w:w="100.0" w:type="dxa"/>
              <w:left w:w="100.0" w:type="dxa"/>
              <w:bottom w:w="100.0" w:type="dxa"/>
              <w:right w:w="100.0" w:type="dxa"/>
            </w:tcMar>
            <w:vAlign w:val="top"/>
          </w:tcPr>
          <w:p w:rsidR="00000000" w:rsidDel="00000000" w:rsidP="00000000" w:rsidRDefault="00000000" w:rsidRPr="00000000" w14:paraId="00000006">
            <w:pPr>
              <w:widowControl w:val="0"/>
              <w:spacing w:line="240" w:lineRule="auto"/>
              <w:rPr>
                <w:rFonts w:ascii="Arial" w:cs="Arial" w:eastAsia="Arial" w:hAnsi="Arial"/>
                <w:b w:val="1"/>
                <w:color w:val="000000"/>
              </w:rPr>
            </w:pPr>
            <w:r w:rsidDel="00000000" w:rsidR="00000000" w:rsidRPr="00000000">
              <w:rPr>
                <w:rFonts w:ascii="Arial" w:cs="Arial" w:eastAsia="Arial" w:hAnsi="Arial"/>
                <w:b w:val="1"/>
                <w:color w:val="000000"/>
                <w:rtl w:val="0"/>
              </w:rPr>
              <w:t xml:space="preserve">Channel/s</w:t>
            </w:r>
          </w:p>
        </w:tc>
        <w:tc>
          <w:tcPr>
            <w:shd w:fill="auto" w:val="clear"/>
            <w:tcMar>
              <w:top w:w="100.0" w:type="dxa"/>
              <w:left w:w="100.0" w:type="dxa"/>
              <w:bottom w:w="100.0" w:type="dxa"/>
              <w:right w:w="100.0" w:type="dxa"/>
            </w:tcMar>
            <w:vAlign w:val="top"/>
          </w:tcPr>
          <w:p w:rsidR="00000000" w:rsidDel="00000000" w:rsidP="00000000" w:rsidRDefault="00000000" w:rsidRPr="00000000" w14:paraId="00000007">
            <w:pPr>
              <w:widowControl w:val="0"/>
              <w:spacing w:line="240" w:lineRule="auto"/>
              <w:rPr>
                <w:rFonts w:ascii="Arial" w:cs="Arial" w:eastAsia="Arial" w:hAnsi="Arial"/>
                <w:b w:val="1"/>
                <w:color w:val="000000"/>
              </w:rPr>
            </w:pPr>
            <w:r w:rsidDel="00000000" w:rsidR="00000000" w:rsidRPr="00000000">
              <w:rPr>
                <w:rFonts w:ascii="Arial" w:cs="Arial" w:eastAsia="Arial" w:hAnsi="Arial"/>
                <w:b w:val="1"/>
                <w:color w:val="000000"/>
                <w:rtl w:val="0"/>
              </w:rPr>
              <w:t xml:space="preserve">Who </w:t>
            </w:r>
          </w:p>
        </w:tc>
        <w:tc>
          <w:tcPr>
            <w:shd w:fill="auto" w:val="clear"/>
            <w:tcMar>
              <w:top w:w="100.0" w:type="dxa"/>
              <w:left w:w="100.0" w:type="dxa"/>
              <w:bottom w:w="100.0" w:type="dxa"/>
              <w:right w:w="100.0" w:type="dxa"/>
            </w:tcMar>
            <w:vAlign w:val="top"/>
          </w:tcPr>
          <w:p w:rsidR="00000000" w:rsidDel="00000000" w:rsidP="00000000" w:rsidRDefault="00000000" w:rsidRPr="00000000" w14:paraId="00000008">
            <w:pPr>
              <w:widowControl w:val="0"/>
              <w:spacing w:line="240" w:lineRule="auto"/>
              <w:rPr>
                <w:rFonts w:ascii="Arial" w:cs="Arial" w:eastAsia="Arial" w:hAnsi="Arial"/>
                <w:b w:val="1"/>
                <w:color w:val="000000"/>
              </w:rPr>
            </w:pPr>
            <w:r w:rsidDel="00000000" w:rsidR="00000000" w:rsidRPr="00000000">
              <w:rPr>
                <w:rFonts w:ascii="Arial" w:cs="Arial" w:eastAsia="Arial" w:hAnsi="Arial"/>
                <w:b w:val="1"/>
                <w:color w:val="000000"/>
                <w:rtl w:val="0"/>
              </w:rPr>
              <w:t xml:space="preserve">Notes</w:t>
            </w:r>
          </w:p>
        </w:tc>
      </w:tr>
      <w:tr>
        <w:trPr>
          <w:cantSplit w:val="0"/>
          <w:trHeight w:val="420" w:hRule="atLeast"/>
          <w:tblHeader w:val="0"/>
        </w:trPr>
        <w:tc>
          <w:tcPr>
            <w:gridSpan w:val="5"/>
            <w:shd w:fill="c9daf8" w:val="clear"/>
            <w:tcMar>
              <w:top w:w="100.0" w:type="dxa"/>
              <w:left w:w="100.0" w:type="dxa"/>
              <w:bottom w:w="100.0" w:type="dxa"/>
              <w:right w:w="100.0" w:type="dxa"/>
            </w:tcMar>
            <w:vAlign w:val="top"/>
          </w:tcPr>
          <w:p w:rsidR="00000000" w:rsidDel="00000000" w:rsidP="00000000" w:rsidRDefault="00000000" w:rsidRPr="00000000" w14:paraId="00000009">
            <w:pPr>
              <w:widowControl w:val="0"/>
              <w:spacing w:line="240" w:lineRule="auto"/>
              <w:jc w:val="center"/>
              <w:rPr>
                <w:rFonts w:ascii="Arial" w:cs="Arial" w:eastAsia="Arial" w:hAnsi="Arial"/>
                <w:b w:val="1"/>
                <w:color w:val="000000"/>
              </w:rPr>
            </w:pPr>
            <w:r w:rsidDel="00000000" w:rsidR="00000000" w:rsidRPr="00000000">
              <w:rPr>
                <w:rFonts w:ascii="Arial" w:cs="Arial" w:eastAsia="Arial" w:hAnsi="Arial"/>
                <w:b w:val="1"/>
                <w:color w:val="000000"/>
                <w:rtl w:val="0"/>
              </w:rPr>
              <w:t xml:space="preserve">Pre-launch</w:t>
            </w:r>
          </w:p>
        </w:tc>
      </w:tr>
      <w:tr>
        <w:trPr>
          <w:cantSplit w:val="0"/>
          <w:tblHeader w:val="0"/>
        </w:trPr>
        <w:tc>
          <w:tcPr>
            <w:tcMar>
              <w:top w:w="100.0" w:type="dxa"/>
              <w:left w:w="100.0" w:type="dxa"/>
              <w:bottom w:w="100.0" w:type="dxa"/>
              <w:right w:w="100.0" w:type="dxa"/>
            </w:tcMar>
            <w:vAlign w:val="top"/>
          </w:tcPr>
          <w:p w:rsidR="00000000" w:rsidDel="00000000" w:rsidP="00000000" w:rsidRDefault="00000000" w:rsidRPr="00000000" w14:paraId="0000000E">
            <w:pPr>
              <w:widowControl w:val="0"/>
              <w:spacing w:line="240" w:lineRule="auto"/>
              <w:rPr>
                <w:rFonts w:ascii="Arial" w:cs="Arial" w:eastAsia="Arial" w:hAnsi="Arial"/>
                <w:color w:val="000000"/>
              </w:rPr>
            </w:pPr>
            <w:r w:rsidDel="00000000" w:rsidR="00000000" w:rsidRPr="00000000">
              <w:rPr>
                <w:rFonts w:ascii="Arial" w:cs="Arial" w:eastAsia="Arial" w:hAnsi="Arial"/>
                <w:color w:val="000000"/>
                <w:rtl w:val="0"/>
              </w:rPr>
              <w:t xml:space="preserve">31 Aug - 12 Sep</w:t>
            </w:r>
          </w:p>
        </w:tc>
        <w:tc>
          <w:tcPr>
            <w:tcMar>
              <w:top w:w="100.0" w:type="dxa"/>
              <w:left w:w="100.0" w:type="dxa"/>
              <w:bottom w:w="100.0" w:type="dxa"/>
              <w:right w:w="100.0" w:type="dxa"/>
            </w:tcMar>
            <w:vAlign w:val="top"/>
          </w:tcPr>
          <w:p w:rsidR="00000000" w:rsidDel="00000000" w:rsidP="00000000" w:rsidRDefault="00000000" w:rsidRPr="00000000" w14:paraId="0000000F">
            <w:pPr>
              <w:widowControl w:val="0"/>
              <w:spacing w:line="240" w:lineRule="auto"/>
              <w:rPr>
                <w:rFonts w:ascii="Arial" w:cs="Arial" w:eastAsia="Arial" w:hAnsi="Arial"/>
                <w:color w:val="000000"/>
              </w:rPr>
            </w:pPr>
            <w:r w:rsidDel="00000000" w:rsidR="00000000" w:rsidRPr="00000000">
              <w:rPr>
                <w:rFonts w:ascii="Arial" w:cs="Arial" w:eastAsia="Arial" w:hAnsi="Arial"/>
                <w:color w:val="000000"/>
                <w:rtl w:val="0"/>
              </w:rPr>
              <w:t xml:space="preserve">Pre-launch Awareness</w:t>
            </w:r>
          </w:p>
        </w:tc>
        <w:tc>
          <w:tcPr>
            <w:tcMar>
              <w:top w:w="100.0" w:type="dxa"/>
              <w:left w:w="100.0" w:type="dxa"/>
              <w:bottom w:w="100.0" w:type="dxa"/>
              <w:right w:w="100.0" w:type="dxa"/>
            </w:tcMar>
            <w:vAlign w:val="top"/>
          </w:tcPr>
          <w:p w:rsidR="00000000" w:rsidDel="00000000" w:rsidP="00000000" w:rsidRDefault="00000000" w:rsidRPr="00000000" w14:paraId="00000010">
            <w:pPr>
              <w:widowControl w:val="0"/>
              <w:spacing w:line="240" w:lineRule="auto"/>
              <w:rPr>
                <w:rFonts w:ascii="Arial" w:cs="Arial" w:eastAsia="Arial" w:hAnsi="Arial"/>
                <w:color w:val="000000"/>
              </w:rPr>
            </w:pPr>
            <w:r w:rsidDel="00000000" w:rsidR="00000000" w:rsidRPr="00000000">
              <w:rPr>
                <w:rFonts w:ascii="Arial" w:cs="Arial" w:eastAsia="Arial" w:hAnsi="Arial"/>
                <w:color w:val="000000"/>
                <w:rtl w:val="0"/>
              </w:rPr>
              <w:t xml:space="preserve">Twitter/Facebook/LinkedIn?</w:t>
            </w:r>
          </w:p>
        </w:tc>
        <w:tc>
          <w:tcPr>
            <w:tcMar>
              <w:top w:w="100.0" w:type="dxa"/>
              <w:left w:w="100.0" w:type="dxa"/>
              <w:bottom w:w="100.0" w:type="dxa"/>
              <w:right w:w="100.0" w:type="dxa"/>
            </w:tcMar>
            <w:vAlign w:val="top"/>
          </w:tcPr>
          <w:p w:rsidR="00000000" w:rsidDel="00000000" w:rsidP="00000000" w:rsidRDefault="00000000" w:rsidRPr="00000000" w14:paraId="00000011">
            <w:pPr>
              <w:widowControl w:val="0"/>
              <w:spacing w:line="240" w:lineRule="auto"/>
              <w:rPr>
                <w:rFonts w:ascii="Arial" w:cs="Arial" w:eastAsia="Arial" w:hAnsi="Arial"/>
                <w:color w:val="000000"/>
              </w:rPr>
            </w:pPr>
            <w:r w:rsidDel="00000000" w:rsidR="00000000" w:rsidRPr="00000000">
              <w:rPr>
                <w:rtl w:val="0"/>
              </w:rPr>
            </w:r>
          </w:p>
        </w:tc>
        <w:tc>
          <w:tcPr>
            <w:tcMar>
              <w:top w:w="100.0" w:type="dxa"/>
              <w:left w:w="100.0" w:type="dxa"/>
              <w:bottom w:w="100.0" w:type="dxa"/>
              <w:right w:w="100.0" w:type="dxa"/>
            </w:tcMar>
            <w:vAlign w:val="top"/>
          </w:tcPr>
          <w:p w:rsidR="00000000" w:rsidDel="00000000" w:rsidP="00000000" w:rsidRDefault="00000000" w:rsidRPr="00000000" w14:paraId="00000012">
            <w:pPr>
              <w:widowControl w:val="0"/>
              <w:spacing w:line="240" w:lineRule="auto"/>
              <w:rPr>
                <w:rFonts w:ascii="Arial" w:cs="Arial" w:eastAsia="Arial" w:hAnsi="Arial"/>
                <w:color w:val="000000"/>
              </w:rPr>
            </w:pPr>
            <w:r w:rsidDel="00000000" w:rsidR="00000000" w:rsidRPr="00000000">
              <w:rPr>
                <w:rtl w:val="0"/>
              </w:rPr>
            </w:r>
          </w:p>
        </w:tc>
      </w:tr>
      <w:tr>
        <w:trPr>
          <w:cantSplit w:val="0"/>
          <w:tblHeader w:val="0"/>
        </w:trPr>
        <w:tc>
          <w:tcPr>
            <w:tcMar>
              <w:top w:w="100.0" w:type="dxa"/>
              <w:left w:w="100.0" w:type="dxa"/>
              <w:bottom w:w="100.0" w:type="dxa"/>
              <w:right w:w="100.0" w:type="dxa"/>
            </w:tcMar>
            <w:vAlign w:val="top"/>
          </w:tcPr>
          <w:p w:rsidR="00000000" w:rsidDel="00000000" w:rsidP="00000000" w:rsidRDefault="00000000" w:rsidRPr="00000000" w14:paraId="00000013">
            <w:pPr>
              <w:widowControl w:val="0"/>
              <w:spacing w:line="240" w:lineRule="auto"/>
              <w:rPr>
                <w:rFonts w:ascii="Arial" w:cs="Arial" w:eastAsia="Arial" w:hAnsi="Arial"/>
                <w:color w:val="000000"/>
              </w:rPr>
            </w:pPr>
            <w:r w:rsidDel="00000000" w:rsidR="00000000" w:rsidRPr="00000000">
              <w:rPr>
                <w:rtl w:val="0"/>
              </w:rPr>
            </w:r>
          </w:p>
        </w:tc>
        <w:tc>
          <w:tcPr>
            <w:tcMar>
              <w:top w:w="100.0" w:type="dxa"/>
              <w:left w:w="100.0" w:type="dxa"/>
              <w:bottom w:w="100.0" w:type="dxa"/>
              <w:right w:w="100.0" w:type="dxa"/>
            </w:tcMar>
            <w:vAlign w:val="top"/>
          </w:tcPr>
          <w:p w:rsidR="00000000" w:rsidDel="00000000" w:rsidP="00000000" w:rsidRDefault="00000000" w:rsidRPr="00000000" w14:paraId="00000014">
            <w:pPr>
              <w:widowControl w:val="0"/>
              <w:spacing w:line="240" w:lineRule="auto"/>
              <w:rPr>
                <w:rFonts w:ascii="Arial" w:cs="Arial" w:eastAsia="Arial" w:hAnsi="Arial"/>
                <w:color w:val="000000"/>
              </w:rPr>
            </w:pPr>
            <w:r w:rsidDel="00000000" w:rsidR="00000000" w:rsidRPr="00000000">
              <w:rPr>
                <w:rtl w:val="0"/>
              </w:rPr>
            </w:r>
          </w:p>
        </w:tc>
        <w:tc>
          <w:tcPr>
            <w:tcMar>
              <w:top w:w="100.0" w:type="dxa"/>
              <w:left w:w="100.0" w:type="dxa"/>
              <w:bottom w:w="100.0" w:type="dxa"/>
              <w:right w:w="100.0" w:type="dxa"/>
            </w:tcMar>
            <w:vAlign w:val="top"/>
          </w:tcPr>
          <w:p w:rsidR="00000000" w:rsidDel="00000000" w:rsidP="00000000" w:rsidRDefault="00000000" w:rsidRPr="00000000" w14:paraId="00000015">
            <w:pPr>
              <w:widowControl w:val="0"/>
              <w:spacing w:line="240" w:lineRule="auto"/>
              <w:rPr>
                <w:rFonts w:ascii="Arial" w:cs="Arial" w:eastAsia="Arial" w:hAnsi="Arial"/>
                <w:color w:val="000000"/>
              </w:rPr>
            </w:pPr>
            <w:r w:rsidDel="00000000" w:rsidR="00000000" w:rsidRPr="00000000">
              <w:rPr>
                <w:rtl w:val="0"/>
              </w:rPr>
            </w:r>
          </w:p>
        </w:tc>
        <w:tc>
          <w:tcPr>
            <w:tcMar>
              <w:top w:w="100.0" w:type="dxa"/>
              <w:left w:w="100.0" w:type="dxa"/>
              <w:bottom w:w="100.0" w:type="dxa"/>
              <w:right w:w="100.0" w:type="dxa"/>
            </w:tcMar>
            <w:vAlign w:val="top"/>
          </w:tcPr>
          <w:p w:rsidR="00000000" w:rsidDel="00000000" w:rsidP="00000000" w:rsidRDefault="00000000" w:rsidRPr="00000000" w14:paraId="00000016">
            <w:pPr>
              <w:widowControl w:val="0"/>
              <w:spacing w:line="240" w:lineRule="auto"/>
              <w:rPr>
                <w:rFonts w:ascii="Arial" w:cs="Arial" w:eastAsia="Arial" w:hAnsi="Arial"/>
                <w:color w:val="000000"/>
              </w:rPr>
            </w:pPr>
            <w:r w:rsidDel="00000000" w:rsidR="00000000" w:rsidRPr="00000000">
              <w:rPr>
                <w:rtl w:val="0"/>
              </w:rPr>
            </w:r>
          </w:p>
        </w:tc>
        <w:tc>
          <w:tcPr>
            <w:tcMar>
              <w:top w:w="100.0" w:type="dxa"/>
              <w:left w:w="100.0" w:type="dxa"/>
              <w:bottom w:w="100.0" w:type="dxa"/>
              <w:right w:w="100.0" w:type="dxa"/>
            </w:tcMar>
            <w:vAlign w:val="top"/>
          </w:tcPr>
          <w:p w:rsidR="00000000" w:rsidDel="00000000" w:rsidP="00000000" w:rsidRDefault="00000000" w:rsidRPr="00000000" w14:paraId="00000017">
            <w:pPr>
              <w:widowControl w:val="0"/>
              <w:spacing w:line="240" w:lineRule="auto"/>
              <w:rPr>
                <w:rFonts w:ascii="Arial" w:cs="Arial" w:eastAsia="Arial" w:hAnsi="Arial"/>
                <w:color w:val="000000"/>
              </w:rPr>
            </w:pPr>
            <w:r w:rsidDel="00000000" w:rsidR="00000000" w:rsidRPr="00000000">
              <w:rPr>
                <w:rtl w:val="0"/>
              </w:rPr>
            </w:r>
          </w:p>
        </w:tc>
      </w:tr>
      <w:tr>
        <w:trPr>
          <w:cantSplit w:val="0"/>
          <w:tblHeader w:val="0"/>
        </w:trPr>
        <w:tc>
          <w:tcPr>
            <w:tcMar>
              <w:top w:w="100.0" w:type="dxa"/>
              <w:left w:w="100.0" w:type="dxa"/>
              <w:bottom w:w="100.0" w:type="dxa"/>
              <w:right w:w="100.0" w:type="dxa"/>
            </w:tcMar>
            <w:vAlign w:val="top"/>
          </w:tcPr>
          <w:p w:rsidR="00000000" w:rsidDel="00000000" w:rsidP="00000000" w:rsidRDefault="00000000" w:rsidRPr="00000000" w14:paraId="00000018">
            <w:pPr>
              <w:widowControl w:val="0"/>
              <w:spacing w:line="240" w:lineRule="auto"/>
              <w:rPr>
                <w:rFonts w:ascii="Arial" w:cs="Arial" w:eastAsia="Arial" w:hAnsi="Arial"/>
                <w:color w:val="000000"/>
              </w:rPr>
            </w:pPr>
            <w:r w:rsidDel="00000000" w:rsidR="00000000" w:rsidRPr="00000000">
              <w:rPr>
                <w:rtl w:val="0"/>
              </w:rPr>
            </w:r>
          </w:p>
        </w:tc>
        <w:tc>
          <w:tcPr>
            <w:tcMar>
              <w:top w:w="100.0" w:type="dxa"/>
              <w:left w:w="100.0" w:type="dxa"/>
              <w:bottom w:w="100.0" w:type="dxa"/>
              <w:right w:w="100.0" w:type="dxa"/>
            </w:tcMar>
            <w:vAlign w:val="top"/>
          </w:tcPr>
          <w:p w:rsidR="00000000" w:rsidDel="00000000" w:rsidP="00000000" w:rsidRDefault="00000000" w:rsidRPr="00000000" w14:paraId="00000019">
            <w:pPr>
              <w:widowControl w:val="0"/>
              <w:spacing w:line="240" w:lineRule="auto"/>
              <w:rPr>
                <w:rFonts w:ascii="Arial" w:cs="Arial" w:eastAsia="Arial" w:hAnsi="Arial"/>
                <w:color w:val="000000"/>
              </w:rPr>
            </w:pPr>
            <w:r w:rsidDel="00000000" w:rsidR="00000000" w:rsidRPr="00000000">
              <w:rPr>
                <w:rtl w:val="0"/>
              </w:rPr>
            </w:r>
          </w:p>
        </w:tc>
        <w:tc>
          <w:tcPr>
            <w:tcMar>
              <w:top w:w="100.0" w:type="dxa"/>
              <w:left w:w="100.0" w:type="dxa"/>
              <w:bottom w:w="100.0" w:type="dxa"/>
              <w:right w:w="100.0" w:type="dxa"/>
            </w:tcMar>
            <w:vAlign w:val="top"/>
          </w:tcPr>
          <w:p w:rsidR="00000000" w:rsidDel="00000000" w:rsidP="00000000" w:rsidRDefault="00000000" w:rsidRPr="00000000" w14:paraId="0000001A">
            <w:pPr>
              <w:widowControl w:val="0"/>
              <w:spacing w:line="240" w:lineRule="auto"/>
              <w:rPr>
                <w:rFonts w:ascii="Arial" w:cs="Arial" w:eastAsia="Arial" w:hAnsi="Arial"/>
                <w:color w:val="000000"/>
              </w:rPr>
            </w:pPr>
            <w:r w:rsidDel="00000000" w:rsidR="00000000" w:rsidRPr="00000000">
              <w:rPr>
                <w:rtl w:val="0"/>
              </w:rPr>
            </w:r>
          </w:p>
        </w:tc>
        <w:tc>
          <w:tcPr>
            <w:tcMar>
              <w:top w:w="100.0" w:type="dxa"/>
              <w:left w:w="100.0" w:type="dxa"/>
              <w:bottom w:w="100.0" w:type="dxa"/>
              <w:right w:w="100.0" w:type="dxa"/>
            </w:tcMar>
            <w:vAlign w:val="top"/>
          </w:tcPr>
          <w:p w:rsidR="00000000" w:rsidDel="00000000" w:rsidP="00000000" w:rsidRDefault="00000000" w:rsidRPr="00000000" w14:paraId="0000001B">
            <w:pPr>
              <w:widowControl w:val="0"/>
              <w:spacing w:line="240" w:lineRule="auto"/>
              <w:rPr>
                <w:rFonts w:ascii="Arial" w:cs="Arial" w:eastAsia="Arial" w:hAnsi="Arial"/>
                <w:color w:val="000000"/>
              </w:rPr>
            </w:pPr>
            <w:r w:rsidDel="00000000" w:rsidR="00000000" w:rsidRPr="00000000">
              <w:rPr>
                <w:rtl w:val="0"/>
              </w:rPr>
            </w:r>
          </w:p>
        </w:tc>
        <w:tc>
          <w:tcPr>
            <w:tcMar>
              <w:top w:w="100.0" w:type="dxa"/>
              <w:left w:w="100.0" w:type="dxa"/>
              <w:bottom w:w="100.0" w:type="dxa"/>
              <w:right w:w="100.0" w:type="dxa"/>
            </w:tcMar>
            <w:vAlign w:val="top"/>
          </w:tcPr>
          <w:p w:rsidR="00000000" w:rsidDel="00000000" w:rsidP="00000000" w:rsidRDefault="00000000" w:rsidRPr="00000000" w14:paraId="0000001C">
            <w:pPr>
              <w:widowControl w:val="0"/>
              <w:spacing w:line="240" w:lineRule="auto"/>
              <w:rPr>
                <w:rFonts w:ascii="Arial" w:cs="Arial" w:eastAsia="Arial" w:hAnsi="Arial"/>
                <w:color w:val="000000"/>
              </w:rPr>
            </w:pPr>
            <w:r w:rsidDel="00000000" w:rsidR="00000000" w:rsidRPr="00000000">
              <w:rPr>
                <w:rtl w:val="0"/>
              </w:rPr>
            </w:r>
          </w:p>
        </w:tc>
      </w:tr>
      <w:tr>
        <w:trPr>
          <w:cantSplit w:val="0"/>
          <w:trHeight w:val="420" w:hRule="atLeast"/>
          <w:tblHeader w:val="0"/>
        </w:trPr>
        <w:tc>
          <w:tcPr>
            <w:gridSpan w:val="5"/>
            <w:shd w:fill="c9daf8" w:val="clear"/>
            <w:tcMar>
              <w:top w:w="100.0" w:type="dxa"/>
              <w:left w:w="100.0" w:type="dxa"/>
              <w:bottom w:w="100.0" w:type="dxa"/>
              <w:right w:w="100.0" w:type="dxa"/>
            </w:tcMar>
            <w:vAlign w:val="top"/>
          </w:tcPr>
          <w:p w:rsidR="00000000" w:rsidDel="00000000" w:rsidP="00000000" w:rsidRDefault="00000000" w:rsidRPr="00000000" w14:paraId="0000001D">
            <w:pPr>
              <w:widowControl w:val="0"/>
              <w:spacing w:line="240" w:lineRule="auto"/>
              <w:jc w:val="center"/>
              <w:rPr>
                <w:rFonts w:ascii="Arial" w:cs="Arial" w:eastAsia="Arial" w:hAnsi="Arial"/>
                <w:b w:val="1"/>
                <w:color w:val="000000"/>
              </w:rPr>
            </w:pPr>
            <w:r w:rsidDel="00000000" w:rsidR="00000000" w:rsidRPr="00000000">
              <w:rPr>
                <w:rFonts w:ascii="Arial" w:cs="Arial" w:eastAsia="Arial" w:hAnsi="Arial"/>
                <w:b w:val="1"/>
                <w:color w:val="000000"/>
                <w:rtl w:val="0"/>
              </w:rPr>
              <w:t xml:space="preserve">Call for Proposals Opens (13 September)</w:t>
            </w:r>
          </w:p>
        </w:tc>
      </w:tr>
      <w:tr>
        <w:trPr>
          <w:cantSplit w:val="0"/>
          <w:tblHeader w:val="0"/>
        </w:trPr>
        <w:tc>
          <w:tcPr>
            <w:tcMar>
              <w:top w:w="100.0" w:type="dxa"/>
              <w:left w:w="100.0" w:type="dxa"/>
              <w:bottom w:w="100.0" w:type="dxa"/>
              <w:right w:w="100.0" w:type="dxa"/>
            </w:tcMar>
            <w:vAlign w:val="top"/>
          </w:tcPr>
          <w:p w:rsidR="00000000" w:rsidDel="00000000" w:rsidP="00000000" w:rsidRDefault="00000000" w:rsidRPr="00000000" w14:paraId="00000022">
            <w:pPr>
              <w:widowControl w:val="0"/>
              <w:spacing w:line="240" w:lineRule="auto"/>
              <w:rPr>
                <w:rFonts w:ascii="Arial" w:cs="Arial" w:eastAsia="Arial" w:hAnsi="Arial"/>
                <w:color w:val="000000"/>
              </w:rPr>
            </w:pPr>
            <w:r w:rsidDel="00000000" w:rsidR="00000000" w:rsidRPr="00000000">
              <w:rPr>
                <w:rFonts w:ascii="Arial" w:cs="Arial" w:eastAsia="Arial" w:hAnsi="Arial"/>
                <w:color w:val="000000"/>
                <w:rtl w:val="0"/>
              </w:rPr>
              <w:t xml:space="preserve">12 Sep - 12 Oct</w:t>
            </w:r>
          </w:p>
        </w:tc>
        <w:tc>
          <w:tcPr>
            <w:tcMar>
              <w:top w:w="100.0" w:type="dxa"/>
              <w:left w:w="100.0" w:type="dxa"/>
              <w:bottom w:w="100.0" w:type="dxa"/>
              <w:right w:w="100.0" w:type="dxa"/>
            </w:tcMar>
            <w:vAlign w:val="top"/>
          </w:tcPr>
          <w:p w:rsidR="00000000" w:rsidDel="00000000" w:rsidP="00000000" w:rsidRDefault="00000000" w:rsidRPr="00000000" w14:paraId="00000023">
            <w:pPr>
              <w:widowControl w:val="0"/>
              <w:spacing w:line="240" w:lineRule="auto"/>
              <w:rPr>
                <w:rFonts w:ascii="Arial" w:cs="Arial" w:eastAsia="Arial" w:hAnsi="Arial"/>
                <w:color w:val="000000"/>
              </w:rPr>
            </w:pPr>
            <w:r w:rsidDel="00000000" w:rsidR="00000000" w:rsidRPr="00000000">
              <w:rPr>
                <w:rFonts w:ascii="Arial" w:cs="Arial" w:eastAsia="Arial" w:hAnsi="Arial"/>
                <w:color w:val="000000"/>
                <w:rtl w:val="0"/>
              </w:rPr>
              <w:t xml:space="preserve">Reminder Campaign</w:t>
            </w:r>
          </w:p>
        </w:tc>
        <w:tc>
          <w:tcPr>
            <w:tcMar>
              <w:top w:w="100.0" w:type="dxa"/>
              <w:left w:w="100.0" w:type="dxa"/>
              <w:bottom w:w="100.0" w:type="dxa"/>
              <w:right w:w="100.0" w:type="dxa"/>
            </w:tcMar>
            <w:vAlign w:val="top"/>
          </w:tcPr>
          <w:p w:rsidR="00000000" w:rsidDel="00000000" w:rsidP="00000000" w:rsidRDefault="00000000" w:rsidRPr="00000000" w14:paraId="00000024">
            <w:pPr>
              <w:widowControl w:val="0"/>
              <w:spacing w:line="240" w:lineRule="auto"/>
              <w:rPr>
                <w:rFonts w:ascii="Arial" w:cs="Arial" w:eastAsia="Arial" w:hAnsi="Arial"/>
                <w:color w:val="000000"/>
              </w:rPr>
            </w:pPr>
            <w:r w:rsidDel="00000000" w:rsidR="00000000" w:rsidRPr="00000000">
              <w:rPr>
                <w:rFonts w:ascii="Arial" w:cs="Arial" w:eastAsia="Arial" w:hAnsi="Arial"/>
                <w:color w:val="000000"/>
                <w:rtl w:val="0"/>
              </w:rPr>
              <w:t xml:space="preserve">Twitter/Facebook/LinkedIn</w:t>
            </w:r>
          </w:p>
        </w:tc>
        <w:tc>
          <w:tcPr>
            <w:tcMar>
              <w:top w:w="100.0" w:type="dxa"/>
              <w:left w:w="100.0" w:type="dxa"/>
              <w:bottom w:w="100.0" w:type="dxa"/>
              <w:right w:w="100.0" w:type="dxa"/>
            </w:tcMar>
            <w:vAlign w:val="top"/>
          </w:tcPr>
          <w:p w:rsidR="00000000" w:rsidDel="00000000" w:rsidP="00000000" w:rsidRDefault="00000000" w:rsidRPr="00000000" w14:paraId="00000025">
            <w:pPr>
              <w:widowControl w:val="0"/>
              <w:spacing w:line="240" w:lineRule="auto"/>
              <w:rPr>
                <w:rFonts w:ascii="Arial" w:cs="Arial" w:eastAsia="Arial" w:hAnsi="Arial"/>
                <w:color w:val="000000"/>
              </w:rPr>
            </w:pPr>
            <w:r w:rsidDel="00000000" w:rsidR="00000000" w:rsidRPr="00000000">
              <w:rPr>
                <w:rtl w:val="0"/>
              </w:rPr>
            </w:r>
          </w:p>
        </w:tc>
        <w:tc>
          <w:tcPr>
            <w:tcMar>
              <w:top w:w="100.0" w:type="dxa"/>
              <w:left w:w="100.0" w:type="dxa"/>
              <w:bottom w:w="100.0" w:type="dxa"/>
              <w:right w:w="100.0" w:type="dxa"/>
            </w:tcMar>
            <w:vAlign w:val="top"/>
          </w:tcPr>
          <w:p w:rsidR="00000000" w:rsidDel="00000000" w:rsidP="00000000" w:rsidRDefault="00000000" w:rsidRPr="00000000" w14:paraId="00000026">
            <w:pPr>
              <w:widowControl w:val="0"/>
              <w:spacing w:line="240" w:lineRule="auto"/>
              <w:rPr>
                <w:rFonts w:ascii="Arial" w:cs="Arial" w:eastAsia="Arial" w:hAnsi="Arial"/>
                <w:color w:val="000000"/>
              </w:rPr>
            </w:pPr>
            <w:r w:rsidDel="00000000" w:rsidR="00000000" w:rsidRPr="00000000">
              <w:rPr>
                <w:rtl w:val="0"/>
              </w:rPr>
            </w:r>
          </w:p>
        </w:tc>
      </w:tr>
      <w:tr>
        <w:trPr>
          <w:cantSplit w:val="0"/>
          <w:tblHeader w:val="0"/>
        </w:trPr>
        <w:tc>
          <w:tcPr>
            <w:tcMar>
              <w:top w:w="100.0" w:type="dxa"/>
              <w:left w:w="100.0" w:type="dxa"/>
              <w:bottom w:w="100.0" w:type="dxa"/>
              <w:right w:w="100.0" w:type="dxa"/>
            </w:tcMar>
            <w:vAlign w:val="top"/>
          </w:tcPr>
          <w:p w:rsidR="00000000" w:rsidDel="00000000" w:rsidP="00000000" w:rsidRDefault="00000000" w:rsidRPr="00000000" w14:paraId="00000027">
            <w:pPr>
              <w:widowControl w:val="0"/>
              <w:spacing w:line="240" w:lineRule="auto"/>
              <w:rPr>
                <w:rFonts w:ascii="Arial" w:cs="Arial" w:eastAsia="Arial" w:hAnsi="Arial"/>
                <w:color w:val="000000"/>
              </w:rPr>
            </w:pPr>
            <w:r w:rsidDel="00000000" w:rsidR="00000000" w:rsidRPr="00000000">
              <w:rPr>
                <w:rtl w:val="0"/>
              </w:rPr>
            </w:r>
          </w:p>
        </w:tc>
        <w:tc>
          <w:tcPr>
            <w:tcMar>
              <w:top w:w="100.0" w:type="dxa"/>
              <w:left w:w="100.0" w:type="dxa"/>
              <w:bottom w:w="100.0" w:type="dxa"/>
              <w:right w:w="100.0" w:type="dxa"/>
            </w:tcMar>
            <w:vAlign w:val="top"/>
          </w:tcPr>
          <w:p w:rsidR="00000000" w:rsidDel="00000000" w:rsidP="00000000" w:rsidRDefault="00000000" w:rsidRPr="00000000" w14:paraId="00000028">
            <w:pPr>
              <w:widowControl w:val="0"/>
              <w:spacing w:line="240" w:lineRule="auto"/>
              <w:rPr>
                <w:rFonts w:ascii="Arial" w:cs="Arial" w:eastAsia="Arial" w:hAnsi="Arial"/>
                <w:color w:val="000000"/>
              </w:rPr>
            </w:pPr>
            <w:r w:rsidDel="00000000" w:rsidR="00000000" w:rsidRPr="00000000">
              <w:rPr>
                <w:rtl w:val="0"/>
              </w:rPr>
            </w:r>
          </w:p>
        </w:tc>
        <w:tc>
          <w:tcPr>
            <w:tcMar>
              <w:top w:w="100.0" w:type="dxa"/>
              <w:left w:w="100.0" w:type="dxa"/>
              <w:bottom w:w="100.0" w:type="dxa"/>
              <w:right w:w="100.0" w:type="dxa"/>
            </w:tcMar>
            <w:vAlign w:val="top"/>
          </w:tcPr>
          <w:p w:rsidR="00000000" w:rsidDel="00000000" w:rsidP="00000000" w:rsidRDefault="00000000" w:rsidRPr="00000000" w14:paraId="00000029">
            <w:pPr>
              <w:widowControl w:val="0"/>
              <w:spacing w:line="240" w:lineRule="auto"/>
              <w:rPr>
                <w:rFonts w:ascii="Arial" w:cs="Arial" w:eastAsia="Arial" w:hAnsi="Arial"/>
                <w:color w:val="000000"/>
              </w:rPr>
            </w:pPr>
            <w:r w:rsidDel="00000000" w:rsidR="00000000" w:rsidRPr="00000000">
              <w:rPr>
                <w:rtl w:val="0"/>
              </w:rPr>
            </w:r>
          </w:p>
        </w:tc>
        <w:tc>
          <w:tcPr>
            <w:tcMar>
              <w:top w:w="100.0" w:type="dxa"/>
              <w:left w:w="100.0" w:type="dxa"/>
              <w:bottom w:w="100.0" w:type="dxa"/>
              <w:right w:w="100.0" w:type="dxa"/>
            </w:tcMar>
            <w:vAlign w:val="top"/>
          </w:tcPr>
          <w:p w:rsidR="00000000" w:rsidDel="00000000" w:rsidP="00000000" w:rsidRDefault="00000000" w:rsidRPr="00000000" w14:paraId="0000002A">
            <w:pPr>
              <w:widowControl w:val="0"/>
              <w:spacing w:line="240" w:lineRule="auto"/>
              <w:rPr>
                <w:rFonts w:ascii="Arial" w:cs="Arial" w:eastAsia="Arial" w:hAnsi="Arial"/>
                <w:color w:val="000000"/>
              </w:rPr>
            </w:pPr>
            <w:r w:rsidDel="00000000" w:rsidR="00000000" w:rsidRPr="00000000">
              <w:rPr>
                <w:rtl w:val="0"/>
              </w:rPr>
            </w:r>
          </w:p>
        </w:tc>
        <w:tc>
          <w:tcPr>
            <w:tcMar>
              <w:top w:w="100.0" w:type="dxa"/>
              <w:left w:w="100.0" w:type="dxa"/>
              <w:bottom w:w="100.0" w:type="dxa"/>
              <w:right w:w="100.0" w:type="dxa"/>
            </w:tcMar>
            <w:vAlign w:val="top"/>
          </w:tcPr>
          <w:p w:rsidR="00000000" w:rsidDel="00000000" w:rsidP="00000000" w:rsidRDefault="00000000" w:rsidRPr="00000000" w14:paraId="0000002B">
            <w:pPr>
              <w:widowControl w:val="0"/>
              <w:spacing w:line="240" w:lineRule="auto"/>
              <w:rPr>
                <w:rFonts w:ascii="Arial" w:cs="Arial" w:eastAsia="Arial" w:hAnsi="Arial"/>
                <w:color w:val="000000"/>
              </w:rPr>
            </w:pPr>
            <w:r w:rsidDel="00000000" w:rsidR="00000000" w:rsidRPr="00000000">
              <w:rPr>
                <w:rtl w:val="0"/>
              </w:rPr>
            </w:r>
          </w:p>
        </w:tc>
      </w:tr>
      <w:tr>
        <w:trPr>
          <w:cantSplit w:val="0"/>
          <w:trHeight w:val="420" w:hRule="atLeast"/>
          <w:tblHeader w:val="0"/>
        </w:trPr>
        <w:tc>
          <w:tcPr>
            <w:gridSpan w:val="5"/>
            <w:shd w:fill="c9daf8" w:val="clear"/>
            <w:tcMar>
              <w:top w:w="100.0" w:type="dxa"/>
              <w:left w:w="100.0" w:type="dxa"/>
              <w:bottom w:w="100.0" w:type="dxa"/>
              <w:right w:w="100.0" w:type="dxa"/>
            </w:tcMar>
            <w:vAlign w:val="top"/>
          </w:tcPr>
          <w:p w:rsidR="00000000" w:rsidDel="00000000" w:rsidP="00000000" w:rsidRDefault="00000000" w:rsidRPr="00000000" w14:paraId="0000002C">
            <w:pPr>
              <w:widowControl w:val="0"/>
              <w:spacing w:line="240" w:lineRule="auto"/>
              <w:jc w:val="center"/>
              <w:rPr>
                <w:rFonts w:ascii="Arial" w:cs="Arial" w:eastAsia="Arial" w:hAnsi="Arial"/>
                <w:b w:val="1"/>
                <w:color w:val="000000"/>
              </w:rPr>
            </w:pPr>
            <w:r w:rsidDel="00000000" w:rsidR="00000000" w:rsidRPr="00000000">
              <w:rPr>
                <w:rFonts w:ascii="Arial" w:cs="Arial" w:eastAsia="Arial" w:hAnsi="Arial"/>
                <w:b w:val="1"/>
                <w:color w:val="000000"/>
                <w:rtl w:val="0"/>
              </w:rPr>
              <w:t xml:space="preserve">Call for Proposals Closes (13 October)</w:t>
            </w:r>
          </w:p>
        </w:tc>
      </w:tr>
      <w:tr>
        <w:trPr>
          <w:cantSplit w:val="0"/>
          <w:tblHeader w:val="0"/>
        </w:trPr>
        <w:tc>
          <w:tcPr>
            <w:tcMar>
              <w:top w:w="100.0" w:type="dxa"/>
              <w:left w:w="100.0" w:type="dxa"/>
              <w:bottom w:w="100.0" w:type="dxa"/>
              <w:right w:w="100.0" w:type="dxa"/>
            </w:tcMar>
            <w:vAlign w:val="top"/>
          </w:tcPr>
          <w:p w:rsidR="00000000" w:rsidDel="00000000" w:rsidP="00000000" w:rsidRDefault="00000000" w:rsidRPr="00000000" w14:paraId="00000031">
            <w:pPr>
              <w:widowControl w:val="0"/>
              <w:spacing w:line="240" w:lineRule="auto"/>
              <w:rPr>
                <w:rFonts w:ascii="Arial" w:cs="Arial" w:eastAsia="Arial" w:hAnsi="Arial"/>
                <w:color w:val="000000"/>
              </w:rPr>
            </w:pPr>
            <w:r w:rsidDel="00000000" w:rsidR="00000000" w:rsidRPr="00000000">
              <w:rPr>
                <w:rtl w:val="0"/>
              </w:rPr>
            </w:r>
          </w:p>
        </w:tc>
        <w:tc>
          <w:tcPr>
            <w:tcMar>
              <w:top w:w="100.0" w:type="dxa"/>
              <w:left w:w="100.0" w:type="dxa"/>
              <w:bottom w:w="100.0" w:type="dxa"/>
              <w:right w:w="100.0" w:type="dxa"/>
            </w:tcMar>
            <w:vAlign w:val="top"/>
          </w:tcPr>
          <w:p w:rsidR="00000000" w:rsidDel="00000000" w:rsidP="00000000" w:rsidRDefault="00000000" w:rsidRPr="00000000" w14:paraId="00000032">
            <w:pPr>
              <w:widowControl w:val="0"/>
              <w:spacing w:line="240" w:lineRule="auto"/>
              <w:rPr>
                <w:rFonts w:ascii="Arial" w:cs="Arial" w:eastAsia="Arial" w:hAnsi="Arial"/>
                <w:color w:val="000000"/>
              </w:rPr>
            </w:pPr>
            <w:r w:rsidDel="00000000" w:rsidR="00000000" w:rsidRPr="00000000">
              <w:rPr>
                <w:rtl w:val="0"/>
              </w:rPr>
            </w:r>
          </w:p>
        </w:tc>
        <w:tc>
          <w:tcPr>
            <w:tcMar>
              <w:top w:w="100.0" w:type="dxa"/>
              <w:left w:w="100.0" w:type="dxa"/>
              <w:bottom w:w="100.0" w:type="dxa"/>
              <w:right w:w="100.0" w:type="dxa"/>
            </w:tcMar>
            <w:vAlign w:val="top"/>
          </w:tcPr>
          <w:p w:rsidR="00000000" w:rsidDel="00000000" w:rsidP="00000000" w:rsidRDefault="00000000" w:rsidRPr="00000000" w14:paraId="00000033">
            <w:pPr>
              <w:widowControl w:val="0"/>
              <w:spacing w:line="240" w:lineRule="auto"/>
              <w:rPr>
                <w:rFonts w:ascii="Arial" w:cs="Arial" w:eastAsia="Arial" w:hAnsi="Arial"/>
                <w:color w:val="000000"/>
              </w:rPr>
            </w:pPr>
            <w:r w:rsidDel="00000000" w:rsidR="00000000" w:rsidRPr="00000000">
              <w:rPr>
                <w:rtl w:val="0"/>
              </w:rPr>
            </w:r>
          </w:p>
        </w:tc>
        <w:tc>
          <w:tcPr>
            <w:tcMar>
              <w:top w:w="100.0" w:type="dxa"/>
              <w:left w:w="100.0" w:type="dxa"/>
              <w:bottom w:w="100.0" w:type="dxa"/>
              <w:right w:w="100.0" w:type="dxa"/>
            </w:tcMar>
            <w:vAlign w:val="top"/>
          </w:tcPr>
          <w:p w:rsidR="00000000" w:rsidDel="00000000" w:rsidP="00000000" w:rsidRDefault="00000000" w:rsidRPr="00000000" w14:paraId="00000034">
            <w:pPr>
              <w:widowControl w:val="0"/>
              <w:spacing w:line="240" w:lineRule="auto"/>
              <w:rPr>
                <w:rFonts w:ascii="Arial" w:cs="Arial" w:eastAsia="Arial" w:hAnsi="Arial"/>
                <w:color w:val="000000"/>
              </w:rPr>
            </w:pPr>
            <w:r w:rsidDel="00000000" w:rsidR="00000000" w:rsidRPr="00000000">
              <w:rPr>
                <w:rtl w:val="0"/>
              </w:rPr>
            </w:r>
          </w:p>
        </w:tc>
        <w:tc>
          <w:tcPr>
            <w:tcMar>
              <w:top w:w="100.0" w:type="dxa"/>
              <w:left w:w="100.0" w:type="dxa"/>
              <w:bottom w:w="100.0" w:type="dxa"/>
              <w:right w:w="100.0" w:type="dxa"/>
            </w:tcMar>
            <w:vAlign w:val="top"/>
          </w:tcPr>
          <w:p w:rsidR="00000000" w:rsidDel="00000000" w:rsidP="00000000" w:rsidRDefault="00000000" w:rsidRPr="00000000" w14:paraId="00000035">
            <w:pPr>
              <w:widowControl w:val="0"/>
              <w:spacing w:line="240" w:lineRule="auto"/>
              <w:rPr>
                <w:rFonts w:ascii="Arial" w:cs="Arial" w:eastAsia="Arial" w:hAnsi="Arial"/>
                <w:color w:val="000000"/>
              </w:rPr>
            </w:pPr>
            <w:r w:rsidDel="00000000" w:rsidR="00000000" w:rsidRPr="00000000">
              <w:rPr>
                <w:rtl w:val="0"/>
              </w:rPr>
            </w:r>
          </w:p>
        </w:tc>
      </w:tr>
    </w:tbl>
    <w:p w:rsidR="00000000" w:rsidDel="00000000" w:rsidP="00000000" w:rsidRDefault="00000000" w:rsidRPr="00000000" w14:paraId="00000036">
      <w:pPr>
        <w:rPr/>
      </w:pPr>
      <w:r w:rsidDel="00000000" w:rsidR="00000000" w:rsidRPr="00000000">
        <w:rPr>
          <w:rtl w:val="0"/>
        </w:rPr>
      </w:r>
    </w:p>
    <w:p w:rsidR="00000000" w:rsidDel="00000000" w:rsidP="00000000" w:rsidRDefault="00000000" w:rsidRPr="00000000" w14:paraId="00000037">
      <w:pPr>
        <w:pStyle w:val="Heading2"/>
        <w:rPr/>
      </w:pPr>
      <w:bookmarkStart w:colFirst="0" w:colLast="0" w:name="_cx83tk8s6k4j" w:id="1"/>
      <w:bookmarkEnd w:id="1"/>
      <w:r w:rsidDel="00000000" w:rsidR="00000000" w:rsidRPr="00000000">
        <w:rPr>
          <w:rtl w:val="0"/>
        </w:rPr>
      </w:r>
    </w:p>
    <w:p w:rsidR="00000000" w:rsidDel="00000000" w:rsidP="00000000" w:rsidRDefault="00000000" w:rsidRPr="00000000" w14:paraId="00000038">
      <w:pPr>
        <w:pStyle w:val="Heading2"/>
        <w:rPr>
          <w:sz w:val="24"/>
          <w:szCs w:val="24"/>
        </w:rPr>
      </w:pPr>
      <w:bookmarkStart w:colFirst="0" w:colLast="0" w:name="_iy4yow96gmmr" w:id="2"/>
      <w:bookmarkEnd w:id="2"/>
      <w:r w:rsidDel="00000000" w:rsidR="00000000" w:rsidRPr="00000000">
        <w:rPr>
          <w:rtl w:val="0"/>
        </w:rPr>
        <w:t xml:space="preserve">Pre-launch</w:t>
      </w:r>
      <w:r w:rsidDel="00000000" w:rsidR="00000000" w:rsidRPr="00000000">
        <w:rPr>
          <w:rtl w:val="0"/>
        </w:rPr>
      </w:r>
    </w:p>
    <w:p w:rsidR="00000000" w:rsidDel="00000000" w:rsidP="00000000" w:rsidRDefault="00000000" w:rsidRPr="00000000" w14:paraId="00000039">
      <w:pPr>
        <w:pStyle w:val="Heading3"/>
        <w:rPr/>
      </w:pPr>
      <w:bookmarkStart w:colFirst="0" w:colLast="0" w:name="_yvfv379gt83j" w:id="3"/>
      <w:bookmarkEnd w:id="3"/>
      <w:r w:rsidDel="00000000" w:rsidR="00000000" w:rsidRPr="00000000">
        <w:rPr>
          <w:rtl w:val="0"/>
        </w:rPr>
        <w:t xml:space="preserve">Twitter:</w:t>
      </w:r>
    </w:p>
    <w:p w:rsidR="00000000" w:rsidDel="00000000" w:rsidP="00000000" w:rsidRDefault="00000000" w:rsidRPr="00000000" w14:paraId="0000003A">
      <w:pPr>
        <w:rPr/>
      </w:pPr>
      <w:r w:rsidDel="00000000" w:rsidR="00000000" w:rsidRPr="00000000">
        <w:rPr>
          <w:rtl w:val="0"/>
        </w:rPr>
        <w:t xml:space="preserve">The first Call for Proposals for the @ORCID_Org Global Participation Fund grants opens soon! The aim of the grants is to increase the visibility of researchers and research institutions in the Global South. Read more: </w:t>
      </w:r>
      <w:hyperlink r:id="rId6">
        <w:r w:rsidDel="00000000" w:rsidR="00000000" w:rsidRPr="00000000">
          <w:rPr>
            <w:color w:val="1155cc"/>
            <w:u w:val="single"/>
            <w:rtl w:val="0"/>
          </w:rPr>
          <w:t xml:space="preserve">https://info.orcid.org/gpf-details</w:t>
        </w:r>
      </w:hyperlink>
      <w:r w:rsidDel="00000000" w:rsidR="00000000" w:rsidRPr="00000000">
        <w:rPr>
          <w:rtl w:val="0"/>
        </w:rPr>
        <w:t xml:space="preserve"> #researchequity </w:t>
      </w:r>
    </w:p>
    <w:p w:rsidR="00000000" w:rsidDel="00000000" w:rsidP="00000000" w:rsidRDefault="00000000" w:rsidRPr="00000000" w14:paraId="0000003B">
      <w:pPr>
        <w:rPr/>
      </w:pPr>
      <w:r w:rsidDel="00000000" w:rsidR="00000000" w:rsidRPr="00000000">
        <w:rPr>
          <w:rtl w:val="0"/>
        </w:rPr>
      </w:r>
    </w:p>
    <w:p w:rsidR="00000000" w:rsidDel="00000000" w:rsidP="00000000" w:rsidRDefault="00000000" w:rsidRPr="00000000" w14:paraId="0000003C">
      <w:pPr>
        <w:rPr/>
      </w:pPr>
      <w:r w:rsidDel="00000000" w:rsidR="00000000" w:rsidRPr="00000000">
        <w:rPr>
          <w:rtl w:val="0"/>
        </w:rPr>
        <w:t xml:space="preserve">.@ORCID_Org’s Global Participation Fund aims to increase uptake of ORCID in the Global South and improve visibility of researchers across [</w:t>
      </w:r>
      <w:r w:rsidDel="00000000" w:rsidR="00000000" w:rsidRPr="00000000">
        <w:rPr>
          <w:highlight w:val="yellow"/>
          <w:rtl w:val="0"/>
        </w:rPr>
        <w:t xml:space="preserve">specific regions/countries as desired</w:t>
      </w:r>
      <w:r w:rsidDel="00000000" w:rsidR="00000000" w:rsidRPr="00000000">
        <w:rPr>
          <w:rtl w:val="0"/>
        </w:rPr>
        <w:t xml:space="preserve">]. Call for proposals open soon! </w:t>
      </w:r>
      <w:hyperlink r:id="rId7">
        <w:r w:rsidDel="00000000" w:rsidR="00000000" w:rsidRPr="00000000">
          <w:rPr>
            <w:color w:val="1155cc"/>
            <w:u w:val="single"/>
            <w:rtl w:val="0"/>
          </w:rPr>
          <w:t xml:space="preserve">https://info.orcid.org/gpf-details</w:t>
        </w:r>
      </w:hyperlink>
      <w:r w:rsidDel="00000000" w:rsidR="00000000" w:rsidRPr="00000000">
        <w:rPr>
          <w:rtl w:val="0"/>
        </w:rPr>
        <w:t xml:space="preserve">  </w:t>
      </w:r>
    </w:p>
    <w:p w:rsidR="00000000" w:rsidDel="00000000" w:rsidP="00000000" w:rsidRDefault="00000000" w:rsidRPr="00000000" w14:paraId="0000003D">
      <w:pPr>
        <w:rPr/>
      </w:pPr>
      <w:r w:rsidDel="00000000" w:rsidR="00000000" w:rsidRPr="00000000">
        <w:rPr>
          <w:rtl w:val="0"/>
        </w:rPr>
      </w:r>
    </w:p>
    <w:p w:rsidR="00000000" w:rsidDel="00000000" w:rsidP="00000000" w:rsidRDefault="00000000" w:rsidRPr="00000000" w14:paraId="0000003E">
      <w:pPr>
        <w:rPr>
          <w:sz w:val="24"/>
          <w:szCs w:val="24"/>
        </w:rPr>
      </w:pPr>
      <w:r w:rsidDel="00000000" w:rsidR="00000000" w:rsidRPr="00000000">
        <w:rPr>
          <w:rtl w:val="0"/>
        </w:rPr>
        <w:t xml:space="preserve">ORCID is working to build equity in the interconnected research ecosystem through the Global Participation Fund, and our first call for proposals opens soon! Learn more about the fund and eligibility  </w:t>
      </w:r>
      <w:hyperlink r:id="rId8">
        <w:r w:rsidDel="00000000" w:rsidR="00000000" w:rsidRPr="00000000">
          <w:rPr>
            <w:color w:val="1155cc"/>
            <w:u w:val="single"/>
            <w:rtl w:val="0"/>
          </w:rPr>
          <w:t xml:space="preserve">#EquityInResearch</w:t>
        </w:r>
      </w:hyperlink>
      <w:r w:rsidDel="00000000" w:rsidR="00000000" w:rsidRPr="00000000">
        <w:rPr>
          <w:rtl w:val="0"/>
        </w:rPr>
        <w:t xml:space="preserve"> </w:t>
      </w:r>
      <w:hyperlink r:id="rId9">
        <w:r w:rsidDel="00000000" w:rsidR="00000000" w:rsidRPr="00000000">
          <w:rPr>
            <w:color w:val="1155cc"/>
            <w:u w:val="single"/>
            <w:rtl w:val="0"/>
          </w:rPr>
          <w:t xml:space="preserve">#AcademicTwitter</w:t>
        </w:r>
      </w:hyperlink>
      <w:r w:rsidDel="00000000" w:rsidR="00000000" w:rsidRPr="00000000">
        <w:rPr>
          <w:rtl w:val="0"/>
        </w:rPr>
        <w:t xml:space="preserve"> </w:t>
      </w:r>
      <w:hyperlink r:id="rId10">
        <w:r w:rsidDel="00000000" w:rsidR="00000000" w:rsidRPr="00000000">
          <w:rPr>
            <w:color w:val="1155cc"/>
            <w:u w:val="single"/>
            <w:rtl w:val="0"/>
          </w:rPr>
          <w:t xml:space="preserve">https://info.orcid.org/gpf-details</w:t>
        </w:r>
      </w:hyperlink>
      <w:r w:rsidDel="00000000" w:rsidR="00000000" w:rsidRPr="00000000">
        <w:rPr>
          <w:rtl w:val="0"/>
        </w:rPr>
      </w:r>
    </w:p>
    <w:p w:rsidR="00000000" w:rsidDel="00000000" w:rsidP="00000000" w:rsidRDefault="00000000" w:rsidRPr="00000000" w14:paraId="0000003F">
      <w:pPr>
        <w:pStyle w:val="Heading3"/>
        <w:rPr/>
      </w:pPr>
      <w:bookmarkStart w:colFirst="0" w:colLast="0" w:name="_350xckem5z1l" w:id="4"/>
      <w:bookmarkEnd w:id="4"/>
      <w:r w:rsidDel="00000000" w:rsidR="00000000" w:rsidRPr="00000000">
        <w:rPr>
          <w:rtl w:val="0"/>
        </w:rPr>
        <w:t xml:space="preserve">LinkedIn/Facebook:</w:t>
      </w:r>
    </w:p>
    <w:p w:rsidR="00000000" w:rsidDel="00000000" w:rsidP="00000000" w:rsidRDefault="00000000" w:rsidRPr="00000000" w14:paraId="00000040">
      <w:pPr>
        <w:rPr/>
      </w:pPr>
      <w:r w:rsidDel="00000000" w:rsidR="00000000" w:rsidRPr="00000000">
        <w:rPr>
          <w:rtl w:val="0"/>
        </w:rPr>
        <w:t xml:space="preserve">We are excited to announce that the call for proposals for ORCID’s Global Participation Fund grants will be open soon! The GPF grants aim to increase the visibility of researchers and research institutions in the Global South, and to improve equity of access to ORCID. </w:t>
      </w:r>
      <w:hyperlink r:id="rId11">
        <w:r w:rsidDel="00000000" w:rsidR="00000000" w:rsidRPr="00000000">
          <w:rPr>
            <w:color w:val="1155cc"/>
            <w:u w:val="single"/>
            <w:rtl w:val="0"/>
          </w:rPr>
          <w:t xml:space="preserve">https://info.orcid.org/gpf-details</w:t>
        </w:r>
      </w:hyperlink>
      <w:r w:rsidDel="00000000" w:rsidR="00000000" w:rsidRPr="00000000">
        <w:rPr>
          <w:rtl w:val="0"/>
        </w:rPr>
        <w:t xml:space="preserve"> </w:t>
      </w:r>
    </w:p>
    <w:p w:rsidR="00000000" w:rsidDel="00000000" w:rsidP="00000000" w:rsidRDefault="00000000" w:rsidRPr="00000000" w14:paraId="00000041">
      <w:pPr>
        <w:rPr/>
      </w:pPr>
      <w:r w:rsidDel="00000000" w:rsidR="00000000" w:rsidRPr="00000000">
        <w:rPr>
          <w:rtl w:val="0"/>
        </w:rPr>
      </w:r>
    </w:p>
    <w:p w:rsidR="00000000" w:rsidDel="00000000" w:rsidP="00000000" w:rsidRDefault="00000000" w:rsidRPr="00000000" w14:paraId="00000042">
      <w:pPr>
        <w:rPr/>
      </w:pPr>
      <w:r w:rsidDel="00000000" w:rsidR="00000000" w:rsidRPr="00000000">
        <w:rPr>
          <w:rtl w:val="0"/>
        </w:rPr>
        <w:t xml:space="preserve">The first call for proposals for ORCID’s GPF grants will be open soon! For more information about the GPF, including eligibility, timelines, and evaluation process, visit our website: </w:t>
      </w:r>
      <w:hyperlink r:id="rId12">
        <w:r w:rsidDel="00000000" w:rsidR="00000000" w:rsidRPr="00000000">
          <w:rPr>
            <w:color w:val="1155cc"/>
            <w:u w:val="single"/>
            <w:rtl w:val="0"/>
          </w:rPr>
          <w:t xml:space="preserve">https://info.orcid.org/gpf-details</w:t>
        </w:r>
      </w:hyperlink>
      <w:r w:rsidDel="00000000" w:rsidR="00000000" w:rsidRPr="00000000">
        <w:rPr>
          <w:rtl w:val="0"/>
        </w:rPr>
        <w:t xml:space="preserve"> </w:t>
      </w:r>
    </w:p>
    <w:p w:rsidR="00000000" w:rsidDel="00000000" w:rsidP="00000000" w:rsidRDefault="00000000" w:rsidRPr="00000000" w14:paraId="00000043">
      <w:pPr>
        <w:rPr/>
      </w:pPr>
      <w:r w:rsidDel="00000000" w:rsidR="00000000" w:rsidRPr="00000000">
        <w:rPr>
          <w:rtl w:val="0"/>
        </w:rPr>
      </w:r>
    </w:p>
    <w:p w:rsidR="00000000" w:rsidDel="00000000" w:rsidP="00000000" w:rsidRDefault="00000000" w:rsidRPr="00000000" w14:paraId="00000044">
      <w:pPr>
        <w:pStyle w:val="Heading2"/>
        <w:rPr/>
      </w:pPr>
      <w:bookmarkStart w:colFirst="0" w:colLast="0" w:name="_fecyjmih9daq" w:id="5"/>
      <w:bookmarkEnd w:id="5"/>
      <w:r w:rsidDel="00000000" w:rsidR="00000000" w:rsidRPr="00000000">
        <w:rPr>
          <w:rtl w:val="0"/>
        </w:rPr>
        <w:t xml:space="preserve">Call for Proposals Open (13 September - 13 October)</w:t>
      </w:r>
    </w:p>
    <w:p w:rsidR="00000000" w:rsidDel="00000000" w:rsidP="00000000" w:rsidRDefault="00000000" w:rsidRPr="00000000" w14:paraId="00000045">
      <w:pPr>
        <w:pStyle w:val="Heading3"/>
        <w:rPr/>
      </w:pPr>
      <w:bookmarkStart w:colFirst="0" w:colLast="0" w:name="_y5wmfp89sa9q" w:id="6"/>
      <w:bookmarkEnd w:id="6"/>
      <w:r w:rsidDel="00000000" w:rsidR="00000000" w:rsidRPr="00000000">
        <w:rPr>
          <w:rtl w:val="0"/>
        </w:rPr>
        <w:t xml:space="preserve">Twitter</w:t>
      </w:r>
    </w:p>
    <w:p w:rsidR="00000000" w:rsidDel="00000000" w:rsidP="00000000" w:rsidRDefault="00000000" w:rsidRPr="00000000" w14:paraId="00000046">
      <w:pPr>
        <w:jc w:val="left"/>
        <w:rPr>
          <w:rFonts w:ascii="Roboto" w:cs="Roboto" w:eastAsia="Roboto" w:hAnsi="Roboto"/>
          <w:color w:val="364141"/>
          <w:sz w:val="24"/>
          <w:szCs w:val="24"/>
          <w:highlight w:val="white"/>
        </w:rPr>
      </w:pPr>
      <w:r w:rsidDel="00000000" w:rsidR="00000000" w:rsidRPr="00000000">
        <w:rPr>
          <w:rtl w:val="0"/>
        </w:rPr>
      </w:r>
    </w:p>
    <w:p w:rsidR="00000000" w:rsidDel="00000000" w:rsidP="00000000" w:rsidRDefault="00000000" w:rsidRPr="00000000" w14:paraId="00000047">
      <w:pPr>
        <w:rPr>
          <w:rFonts w:ascii="Roboto" w:cs="Roboto" w:eastAsia="Roboto" w:hAnsi="Roboto"/>
          <w:color w:val="364141"/>
          <w:sz w:val="24"/>
          <w:szCs w:val="24"/>
          <w:highlight w:val="white"/>
        </w:rPr>
      </w:pPr>
      <w:r w:rsidDel="00000000" w:rsidR="00000000" w:rsidRPr="00000000">
        <w:rPr>
          <w:rFonts w:ascii="Roboto" w:cs="Roboto" w:eastAsia="Roboto" w:hAnsi="Roboto"/>
          <w:color w:val="364141"/>
          <w:sz w:val="24"/>
          <w:szCs w:val="24"/>
          <w:highlight w:val="white"/>
          <w:rtl w:val="0"/>
        </w:rPr>
        <w:t xml:space="preserve">Increasing global participation is a key priority for ORCID! They are now accepting proposals for grants from the Global Participation Fund (GPF) through 13 Oct!  Learn more about eligibility and requirements. </w:t>
      </w:r>
      <w:r w:rsidDel="00000000" w:rsidR="00000000" w:rsidRPr="00000000">
        <w:rPr>
          <w:rFonts w:ascii="Roboto" w:cs="Roboto" w:eastAsia="Roboto" w:hAnsi="Roboto"/>
          <w:color w:val="116daa"/>
          <w:sz w:val="24"/>
          <w:szCs w:val="24"/>
          <w:rtl w:val="0"/>
        </w:rPr>
        <w:t xml:space="preserve">https://bit.ly/3qs2vxD</w:t>
      </w:r>
      <w:r w:rsidDel="00000000" w:rsidR="00000000" w:rsidRPr="00000000">
        <w:rPr>
          <w:rFonts w:ascii="Roboto" w:cs="Roboto" w:eastAsia="Roboto" w:hAnsi="Roboto"/>
          <w:color w:val="364141"/>
          <w:sz w:val="24"/>
          <w:szCs w:val="24"/>
          <w:highlight w:val="white"/>
          <w:rtl w:val="0"/>
        </w:rPr>
        <w:t xml:space="preserve">  #OpenResearch</w:t>
      </w:r>
    </w:p>
    <w:p w:rsidR="00000000" w:rsidDel="00000000" w:rsidP="00000000" w:rsidRDefault="00000000" w:rsidRPr="00000000" w14:paraId="00000048">
      <w:pPr>
        <w:jc w:val="center"/>
        <w:rPr>
          <w:rFonts w:ascii="Roboto" w:cs="Roboto" w:eastAsia="Roboto" w:hAnsi="Roboto"/>
          <w:color w:val="364141"/>
          <w:sz w:val="24"/>
          <w:szCs w:val="24"/>
          <w:highlight w:val="white"/>
        </w:rPr>
      </w:pPr>
      <w:r w:rsidDel="00000000" w:rsidR="00000000" w:rsidRPr="00000000">
        <w:rPr>
          <w:rtl w:val="0"/>
        </w:rPr>
      </w:r>
    </w:p>
    <w:p w:rsidR="00000000" w:rsidDel="00000000" w:rsidP="00000000" w:rsidRDefault="00000000" w:rsidRPr="00000000" w14:paraId="00000049">
      <w:pPr>
        <w:jc w:val="center"/>
        <w:rPr>
          <w:rFonts w:ascii="Roboto" w:cs="Roboto" w:eastAsia="Roboto" w:hAnsi="Roboto"/>
          <w:color w:val="364141"/>
          <w:sz w:val="24"/>
          <w:szCs w:val="24"/>
          <w:highlight w:val="white"/>
        </w:rPr>
      </w:pPr>
      <w:r w:rsidDel="00000000" w:rsidR="00000000" w:rsidRPr="00000000">
        <w:rPr>
          <w:rFonts w:ascii="Roboto" w:cs="Roboto" w:eastAsia="Roboto" w:hAnsi="Roboto"/>
          <w:color w:val="364141"/>
          <w:sz w:val="24"/>
          <w:szCs w:val="24"/>
          <w:highlight w:val="white"/>
          <w:rtl w:val="0"/>
        </w:rPr>
        <w:t xml:space="preserve">###</w:t>
      </w:r>
    </w:p>
    <w:p w:rsidR="00000000" w:rsidDel="00000000" w:rsidP="00000000" w:rsidRDefault="00000000" w:rsidRPr="00000000" w14:paraId="0000004A">
      <w:pPr>
        <w:rPr>
          <w:rFonts w:ascii="Roboto" w:cs="Roboto" w:eastAsia="Roboto" w:hAnsi="Roboto"/>
          <w:color w:val="364141"/>
          <w:sz w:val="24"/>
          <w:szCs w:val="24"/>
        </w:rPr>
      </w:pPr>
      <w:r w:rsidDel="00000000" w:rsidR="00000000" w:rsidRPr="00000000">
        <w:rPr>
          <w:rFonts w:ascii="Roboto" w:cs="Roboto" w:eastAsia="Roboto" w:hAnsi="Roboto"/>
          <w:color w:val="364141"/>
          <w:sz w:val="24"/>
          <w:szCs w:val="24"/>
          <w:highlight w:val="white"/>
          <w:rtl w:val="0"/>
        </w:rPr>
        <w:t xml:space="preserve">Now through 13 Oct ORCID is accepting proposals for our new grant programs to develop ORCID Communities of Practice in countries, particularly in the #GlobalSouth where ORCID participation to-date has been low. Learn more: </w:t>
      </w:r>
      <w:hyperlink r:id="rId13">
        <w:r w:rsidDel="00000000" w:rsidR="00000000" w:rsidRPr="00000000">
          <w:rPr>
            <w:rFonts w:ascii="Roboto" w:cs="Roboto" w:eastAsia="Roboto" w:hAnsi="Roboto"/>
            <w:color w:val="1155cc"/>
            <w:sz w:val="24"/>
            <w:szCs w:val="24"/>
            <w:u w:val="single"/>
            <w:rtl w:val="0"/>
          </w:rPr>
          <w:t xml:space="preserve">https://bit.ly/3qs2vxD</w:t>
        </w:r>
      </w:hyperlink>
      <w:r w:rsidDel="00000000" w:rsidR="00000000" w:rsidRPr="00000000">
        <w:rPr>
          <w:rFonts w:ascii="Roboto" w:cs="Roboto" w:eastAsia="Roboto" w:hAnsi="Roboto"/>
          <w:color w:val="116daa"/>
          <w:sz w:val="24"/>
          <w:szCs w:val="24"/>
          <w:rtl w:val="0"/>
        </w:rPr>
        <w:t xml:space="preserve"> </w:t>
      </w:r>
      <w:r w:rsidDel="00000000" w:rsidR="00000000" w:rsidRPr="00000000">
        <w:rPr>
          <w:rtl w:val="0"/>
        </w:rPr>
      </w:r>
    </w:p>
    <w:p w:rsidR="00000000" w:rsidDel="00000000" w:rsidP="00000000" w:rsidRDefault="00000000" w:rsidRPr="00000000" w14:paraId="0000004B">
      <w:pPr>
        <w:jc w:val="center"/>
        <w:rPr>
          <w:rFonts w:ascii="Roboto" w:cs="Roboto" w:eastAsia="Roboto" w:hAnsi="Roboto"/>
          <w:color w:val="364141"/>
          <w:sz w:val="24"/>
          <w:szCs w:val="24"/>
          <w:highlight w:val="white"/>
        </w:rPr>
      </w:pPr>
      <w:r w:rsidDel="00000000" w:rsidR="00000000" w:rsidRPr="00000000">
        <w:rPr>
          <w:rtl w:val="0"/>
        </w:rPr>
      </w:r>
    </w:p>
    <w:p w:rsidR="00000000" w:rsidDel="00000000" w:rsidP="00000000" w:rsidRDefault="00000000" w:rsidRPr="00000000" w14:paraId="0000004C">
      <w:pPr>
        <w:jc w:val="center"/>
        <w:rPr>
          <w:rFonts w:ascii="Roboto" w:cs="Roboto" w:eastAsia="Roboto" w:hAnsi="Roboto"/>
          <w:color w:val="364141"/>
          <w:sz w:val="24"/>
          <w:szCs w:val="24"/>
        </w:rPr>
      </w:pPr>
      <w:r w:rsidDel="00000000" w:rsidR="00000000" w:rsidRPr="00000000">
        <w:rPr>
          <w:rFonts w:ascii="Roboto" w:cs="Roboto" w:eastAsia="Roboto" w:hAnsi="Roboto"/>
          <w:color w:val="364141"/>
          <w:sz w:val="24"/>
          <w:szCs w:val="24"/>
          <w:highlight w:val="white"/>
          <w:rtl w:val="0"/>
        </w:rPr>
        <w:t xml:space="preserve">###</w:t>
      </w:r>
      <w:r w:rsidDel="00000000" w:rsidR="00000000" w:rsidRPr="00000000">
        <w:rPr>
          <w:rtl w:val="0"/>
        </w:rPr>
      </w:r>
    </w:p>
    <w:p w:rsidR="00000000" w:rsidDel="00000000" w:rsidP="00000000" w:rsidRDefault="00000000" w:rsidRPr="00000000" w14:paraId="0000004D">
      <w:pPr>
        <w:rPr>
          <w:rFonts w:ascii="Roboto" w:cs="Roboto" w:eastAsia="Roboto" w:hAnsi="Roboto"/>
          <w:color w:val="364141"/>
          <w:sz w:val="24"/>
          <w:szCs w:val="24"/>
        </w:rPr>
      </w:pPr>
      <w:r w:rsidDel="00000000" w:rsidR="00000000" w:rsidRPr="00000000">
        <w:rPr>
          <w:rFonts w:ascii="Roboto" w:cs="Roboto" w:eastAsia="Roboto" w:hAnsi="Roboto"/>
          <w:color w:val="364141"/>
          <w:sz w:val="24"/>
          <w:szCs w:val="24"/>
          <w:rtl w:val="0"/>
        </w:rPr>
        <w:t xml:space="preserve">ORCID’s very first call for proposals for the Global Participation Fund (GPF), is now open through 13 Oct! They are offering two different types of grants. </w:t>
      </w:r>
      <w:hyperlink r:id="rId14">
        <w:r w:rsidDel="00000000" w:rsidR="00000000" w:rsidRPr="00000000">
          <w:rPr>
            <w:rFonts w:ascii="Roboto" w:cs="Roboto" w:eastAsia="Roboto" w:hAnsi="Roboto"/>
            <w:color w:val="1155cc"/>
            <w:sz w:val="24"/>
            <w:szCs w:val="24"/>
            <w:u w:val="single"/>
            <w:rtl w:val="0"/>
          </w:rPr>
          <w:t xml:space="preserve">https://bit.ly/3qs2vxD</w:t>
        </w:r>
      </w:hyperlink>
      <w:r w:rsidDel="00000000" w:rsidR="00000000" w:rsidRPr="00000000">
        <w:rPr>
          <w:rtl w:val="0"/>
        </w:rPr>
      </w:r>
    </w:p>
    <w:p w:rsidR="00000000" w:rsidDel="00000000" w:rsidP="00000000" w:rsidRDefault="00000000" w:rsidRPr="00000000" w14:paraId="0000004E">
      <w:pPr>
        <w:rPr>
          <w:rFonts w:ascii="Roboto" w:cs="Roboto" w:eastAsia="Roboto" w:hAnsi="Roboto"/>
          <w:color w:val="364141"/>
          <w:sz w:val="24"/>
          <w:szCs w:val="24"/>
        </w:rPr>
      </w:pPr>
      <w:r w:rsidDel="00000000" w:rsidR="00000000" w:rsidRPr="00000000">
        <w:rPr>
          <w:rFonts w:ascii="Roboto" w:cs="Roboto" w:eastAsia="Roboto" w:hAnsi="Roboto"/>
          <w:color w:val="364141"/>
          <w:sz w:val="24"/>
          <w:szCs w:val="24"/>
          <w:rtl w:val="0"/>
        </w:rPr>
        <w:t xml:space="preserve">#OpenResearch </w:t>
      </w:r>
    </w:p>
    <w:p w:rsidR="00000000" w:rsidDel="00000000" w:rsidP="00000000" w:rsidRDefault="00000000" w:rsidRPr="00000000" w14:paraId="0000004F">
      <w:pPr>
        <w:jc w:val="center"/>
        <w:rPr>
          <w:rFonts w:ascii="Roboto" w:cs="Roboto" w:eastAsia="Roboto" w:hAnsi="Roboto"/>
          <w:color w:val="364141"/>
          <w:sz w:val="24"/>
          <w:szCs w:val="24"/>
          <w:highlight w:val="white"/>
        </w:rPr>
      </w:pPr>
      <w:r w:rsidDel="00000000" w:rsidR="00000000" w:rsidRPr="00000000">
        <w:rPr>
          <w:rtl w:val="0"/>
        </w:rPr>
      </w:r>
    </w:p>
    <w:p w:rsidR="00000000" w:rsidDel="00000000" w:rsidP="00000000" w:rsidRDefault="00000000" w:rsidRPr="00000000" w14:paraId="00000050">
      <w:pPr>
        <w:jc w:val="center"/>
        <w:rPr>
          <w:rFonts w:ascii="Roboto" w:cs="Roboto" w:eastAsia="Roboto" w:hAnsi="Roboto"/>
          <w:color w:val="364141"/>
          <w:sz w:val="24"/>
          <w:szCs w:val="24"/>
        </w:rPr>
      </w:pPr>
      <w:r w:rsidDel="00000000" w:rsidR="00000000" w:rsidRPr="00000000">
        <w:rPr>
          <w:rFonts w:ascii="Roboto" w:cs="Roboto" w:eastAsia="Roboto" w:hAnsi="Roboto"/>
          <w:color w:val="364141"/>
          <w:sz w:val="24"/>
          <w:szCs w:val="24"/>
          <w:highlight w:val="white"/>
          <w:rtl w:val="0"/>
        </w:rPr>
        <w:t xml:space="preserve">###</w:t>
      </w:r>
      <w:r w:rsidDel="00000000" w:rsidR="00000000" w:rsidRPr="00000000">
        <w:rPr>
          <w:rtl w:val="0"/>
        </w:rPr>
      </w:r>
    </w:p>
    <w:p w:rsidR="00000000" w:rsidDel="00000000" w:rsidP="00000000" w:rsidRDefault="00000000" w:rsidRPr="00000000" w14:paraId="00000051">
      <w:pPr>
        <w:rPr>
          <w:rFonts w:ascii="Roboto" w:cs="Roboto" w:eastAsia="Roboto" w:hAnsi="Roboto"/>
          <w:color w:val="364141"/>
          <w:sz w:val="24"/>
          <w:szCs w:val="24"/>
        </w:rPr>
      </w:pPr>
      <w:r w:rsidDel="00000000" w:rsidR="00000000" w:rsidRPr="00000000">
        <w:rPr>
          <w:rFonts w:ascii="Roboto" w:cs="Roboto" w:eastAsia="Roboto" w:hAnsi="Roboto"/>
          <w:color w:val="364141"/>
          <w:sz w:val="24"/>
          <w:szCs w:val="24"/>
          <w:rtl w:val="0"/>
        </w:rPr>
        <w:t xml:space="preserve">ORCID now invites applicants for grants from our Global Participation Fund. We offer 1) Grants for Community Development and Outreach and 2) Grants for Technical Integration. Apply before 13 Oct. and help spread the word! </w:t>
      </w:r>
      <w:hyperlink r:id="rId15">
        <w:r w:rsidDel="00000000" w:rsidR="00000000" w:rsidRPr="00000000">
          <w:rPr>
            <w:rFonts w:ascii="Roboto" w:cs="Roboto" w:eastAsia="Roboto" w:hAnsi="Roboto"/>
            <w:color w:val="1155cc"/>
            <w:sz w:val="24"/>
            <w:szCs w:val="24"/>
            <w:u w:val="single"/>
            <w:rtl w:val="0"/>
          </w:rPr>
          <w:t xml:space="preserve">https://bit.ly/3qs2vxD</w:t>
        </w:r>
      </w:hyperlink>
      <w:r w:rsidDel="00000000" w:rsidR="00000000" w:rsidRPr="00000000">
        <w:rPr>
          <w:rFonts w:ascii="Roboto" w:cs="Roboto" w:eastAsia="Roboto" w:hAnsi="Roboto"/>
          <w:color w:val="364141"/>
          <w:sz w:val="24"/>
          <w:szCs w:val="24"/>
          <w:rtl w:val="0"/>
        </w:rPr>
        <w:t xml:space="preserve"> #AcademicTwitter</w:t>
      </w:r>
    </w:p>
    <w:p w:rsidR="00000000" w:rsidDel="00000000" w:rsidP="00000000" w:rsidRDefault="00000000" w:rsidRPr="00000000" w14:paraId="00000052">
      <w:pPr>
        <w:jc w:val="center"/>
        <w:rPr>
          <w:rFonts w:ascii="Roboto" w:cs="Roboto" w:eastAsia="Roboto" w:hAnsi="Roboto"/>
          <w:color w:val="364141"/>
          <w:sz w:val="24"/>
          <w:szCs w:val="24"/>
          <w:highlight w:val="white"/>
        </w:rPr>
      </w:pPr>
      <w:r w:rsidDel="00000000" w:rsidR="00000000" w:rsidRPr="00000000">
        <w:rPr>
          <w:rtl w:val="0"/>
        </w:rPr>
      </w:r>
    </w:p>
    <w:p w:rsidR="00000000" w:rsidDel="00000000" w:rsidP="00000000" w:rsidRDefault="00000000" w:rsidRPr="00000000" w14:paraId="00000053">
      <w:pPr>
        <w:jc w:val="center"/>
        <w:rPr>
          <w:rFonts w:ascii="Roboto" w:cs="Roboto" w:eastAsia="Roboto" w:hAnsi="Roboto"/>
          <w:color w:val="116daa"/>
          <w:sz w:val="24"/>
          <w:szCs w:val="24"/>
        </w:rPr>
      </w:pPr>
      <w:r w:rsidDel="00000000" w:rsidR="00000000" w:rsidRPr="00000000">
        <w:rPr>
          <w:rFonts w:ascii="Roboto" w:cs="Roboto" w:eastAsia="Roboto" w:hAnsi="Roboto"/>
          <w:color w:val="364141"/>
          <w:sz w:val="24"/>
          <w:szCs w:val="24"/>
          <w:highlight w:val="white"/>
          <w:rtl w:val="0"/>
        </w:rPr>
        <w:t xml:space="preserve">###</w:t>
      </w:r>
      <w:r w:rsidDel="00000000" w:rsidR="00000000" w:rsidRPr="00000000">
        <w:rPr>
          <w:rtl w:val="0"/>
        </w:rPr>
      </w:r>
    </w:p>
    <w:p w:rsidR="00000000" w:rsidDel="00000000" w:rsidP="00000000" w:rsidRDefault="00000000" w:rsidRPr="00000000" w14:paraId="00000054">
      <w:pPr>
        <w:rPr>
          <w:rFonts w:ascii="Roboto" w:cs="Roboto" w:eastAsia="Roboto" w:hAnsi="Roboto"/>
          <w:color w:val="364141"/>
          <w:sz w:val="24"/>
          <w:szCs w:val="24"/>
        </w:rPr>
      </w:pPr>
      <w:r w:rsidDel="00000000" w:rsidR="00000000" w:rsidRPr="00000000">
        <w:rPr>
          <w:rFonts w:ascii="Roboto" w:cs="Roboto" w:eastAsia="Roboto" w:hAnsi="Roboto"/>
          <w:color w:val="364141"/>
          <w:sz w:val="24"/>
          <w:szCs w:val="24"/>
          <w:rtl w:val="0"/>
        </w:rPr>
        <w:t xml:space="preserve">13 Oct is the last day to apply for grants from ORCID’s new Global Participation Fund! Learn more about eligibility and requirements, as well as why we are encouraging uptake of ORCID in the #GlobalSouth. Help us by spreading the word! </w:t>
      </w:r>
      <w:hyperlink r:id="rId16">
        <w:r w:rsidDel="00000000" w:rsidR="00000000" w:rsidRPr="00000000">
          <w:rPr>
            <w:rFonts w:ascii="Roboto" w:cs="Roboto" w:eastAsia="Roboto" w:hAnsi="Roboto"/>
            <w:color w:val="1155cc"/>
            <w:sz w:val="24"/>
            <w:szCs w:val="24"/>
            <w:u w:val="single"/>
            <w:rtl w:val="0"/>
          </w:rPr>
          <w:t xml:space="preserve">https://bit.ly/3qs2vxD</w:t>
        </w:r>
      </w:hyperlink>
      <w:r w:rsidDel="00000000" w:rsidR="00000000" w:rsidRPr="00000000">
        <w:rPr>
          <w:rFonts w:ascii="Roboto" w:cs="Roboto" w:eastAsia="Roboto" w:hAnsi="Roboto"/>
          <w:color w:val="364141"/>
          <w:sz w:val="24"/>
          <w:szCs w:val="24"/>
          <w:rtl w:val="0"/>
        </w:rPr>
        <w:t xml:space="preserve"> #AcademicTwitter</w:t>
      </w:r>
    </w:p>
    <w:p w:rsidR="00000000" w:rsidDel="00000000" w:rsidP="00000000" w:rsidRDefault="00000000" w:rsidRPr="00000000" w14:paraId="00000055">
      <w:pPr>
        <w:rPr>
          <w:color w:val="000000"/>
        </w:rPr>
      </w:pPr>
      <w:r w:rsidDel="00000000" w:rsidR="00000000" w:rsidRPr="00000000">
        <w:rPr>
          <w:rtl w:val="0"/>
        </w:rPr>
      </w:r>
    </w:p>
    <w:p w:rsidR="00000000" w:rsidDel="00000000" w:rsidP="00000000" w:rsidRDefault="00000000" w:rsidRPr="00000000" w14:paraId="00000056">
      <w:pPr>
        <w:pStyle w:val="Heading3"/>
        <w:rPr/>
      </w:pPr>
      <w:bookmarkStart w:colFirst="0" w:colLast="0" w:name="_tzccndjflhsn" w:id="7"/>
      <w:bookmarkEnd w:id="7"/>
      <w:r w:rsidDel="00000000" w:rsidR="00000000" w:rsidRPr="00000000">
        <w:rPr>
          <w:rtl w:val="0"/>
        </w:rPr>
        <w:t xml:space="preserve">LinkedIn/Facebook</w:t>
      </w:r>
    </w:p>
    <w:p w:rsidR="00000000" w:rsidDel="00000000" w:rsidP="00000000" w:rsidRDefault="00000000" w:rsidRPr="00000000" w14:paraId="00000057">
      <w:pPr>
        <w:rPr>
          <w:color w:val="000000"/>
        </w:rPr>
      </w:pPr>
      <w:r w:rsidDel="00000000" w:rsidR="00000000" w:rsidRPr="00000000">
        <w:rPr>
          <w:rtl w:val="0"/>
        </w:rPr>
      </w:r>
    </w:p>
    <w:p w:rsidR="00000000" w:rsidDel="00000000" w:rsidP="00000000" w:rsidRDefault="00000000" w:rsidRPr="00000000" w14:paraId="00000058">
      <w:pPr>
        <w:rPr>
          <w:rFonts w:ascii="Roboto" w:cs="Roboto" w:eastAsia="Roboto" w:hAnsi="Roboto"/>
          <w:color w:val="116daa"/>
          <w:sz w:val="24"/>
          <w:szCs w:val="24"/>
          <w:highlight w:val="white"/>
        </w:rPr>
      </w:pPr>
      <w:r w:rsidDel="00000000" w:rsidR="00000000" w:rsidRPr="00000000">
        <w:rPr>
          <w:color w:val="000000"/>
          <w:rtl w:val="0"/>
        </w:rPr>
        <w:t xml:space="preserve">Today is the day! ORCID’s very first call for proposals for the Global Participation Fund (GPF), which is a key part of their new Global Participation Program (GPP) is now open through 13 Oct. </w:t>
      </w:r>
      <w:r w:rsidDel="00000000" w:rsidR="00000000" w:rsidRPr="00000000">
        <w:rPr>
          <w:rtl w:val="0"/>
        </w:rPr>
      </w:r>
    </w:p>
    <w:p w:rsidR="00000000" w:rsidDel="00000000" w:rsidP="00000000" w:rsidRDefault="00000000" w:rsidRPr="00000000" w14:paraId="00000059">
      <w:pPr>
        <w:rPr>
          <w:rFonts w:ascii="Roboto" w:cs="Roboto" w:eastAsia="Roboto" w:hAnsi="Roboto"/>
          <w:color w:val="116daa"/>
          <w:sz w:val="24"/>
          <w:szCs w:val="24"/>
          <w:highlight w:val="white"/>
        </w:rPr>
      </w:pPr>
      <w:r w:rsidDel="00000000" w:rsidR="00000000" w:rsidRPr="00000000">
        <w:rPr>
          <w:rtl w:val="0"/>
        </w:rPr>
      </w:r>
    </w:p>
    <w:p w:rsidR="00000000" w:rsidDel="00000000" w:rsidP="00000000" w:rsidRDefault="00000000" w:rsidRPr="00000000" w14:paraId="0000005A">
      <w:pPr>
        <w:rPr>
          <w:color w:val="000000"/>
        </w:rPr>
      </w:pPr>
      <w:r w:rsidDel="00000000" w:rsidR="00000000" w:rsidRPr="00000000">
        <w:rPr>
          <w:color w:val="000000"/>
          <w:rtl w:val="0"/>
        </w:rPr>
        <w:t xml:space="preserve">They</w:t>
      </w:r>
      <w:r w:rsidDel="00000000" w:rsidR="00000000" w:rsidRPr="00000000">
        <w:rPr>
          <w:color w:val="000000"/>
          <w:rtl w:val="0"/>
        </w:rPr>
        <w:t xml:space="preserve"> are offering two types of grants, the first of which is Grants for Community Development and Outreach, which can be used to: </w:t>
      </w:r>
    </w:p>
    <w:p w:rsidR="00000000" w:rsidDel="00000000" w:rsidP="00000000" w:rsidRDefault="00000000" w:rsidRPr="00000000" w14:paraId="0000005B">
      <w:pPr>
        <w:rPr>
          <w:color w:val="000000"/>
        </w:rPr>
      </w:pPr>
      <w:r w:rsidDel="00000000" w:rsidR="00000000" w:rsidRPr="00000000">
        <w:rPr>
          <w:rtl w:val="0"/>
        </w:rPr>
      </w:r>
    </w:p>
    <w:p w:rsidR="00000000" w:rsidDel="00000000" w:rsidP="00000000" w:rsidRDefault="00000000" w:rsidRPr="00000000" w14:paraId="0000005C">
      <w:pPr>
        <w:rPr>
          <w:color w:val="000000"/>
        </w:rPr>
      </w:pPr>
      <w:r w:rsidDel="00000000" w:rsidR="00000000" w:rsidRPr="00000000">
        <w:rPr>
          <w:color w:val="000000"/>
          <w:rtl w:val="0"/>
        </w:rPr>
        <w:t xml:space="preserve">1) Financially support local partners to build ORCID Communities of Practice in the Focus Communities and </w:t>
      </w:r>
    </w:p>
    <w:p w:rsidR="00000000" w:rsidDel="00000000" w:rsidP="00000000" w:rsidRDefault="00000000" w:rsidRPr="00000000" w14:paraId="0000005D">
      <w:pPr>
        <w:rPr>
          <w:color w:val="000000"/>
        </w:rPr>
      </w:pPr>
      <w:r w:rsidDel="00000000" w:rsidR="00000000" w:rsidRPr="00000000">
        <w:rPr>
          <w:rtl w:val="0"/>
        </w:rPr>
      </w:r>
    </w:p>
    <w:p w:rsidR="00000000" w:rsidDel="00000000" w:rsidP="00000000" w:rsidRDefault="00000000" w:rsidRPr="00000000" w14:paraId="0000005E">
      <w:pPr>
        <w:rPr>
          <w:color w:val="000000"/>
        </w:rPr>
      </w:pPr>
      <w:r w:rsidDel="00000000" w:rsidR="00000000" w:rsidRPr="00000000">
        <w:rPr>
          <w:color w:val="000000"/>
          <w:rtl w:val="0"/>
        </w:rPr>
        <w:t xml:space="preserve">2) Support local outreach, training, and tech support resources for the creation and growth of ORCID consortia that serve organizations in the Focus Communities.</w:t>
      </w:r>
    </w:p>
    <w:p w:rsidR="00000000" w:rsidDel="00000000" w:rsidP="00000000" w:rsidRDefault="00000000" w:rsidRPr="00000000" w14:paraId="0000005F">
      <w:pPr>
        <w:rPr>
          <w:color w:val="000000"/>
        </w:rPr>
      </w:pPr>
      <w:r w:rsidDel="00000000" w:rsidR="00000000" w:rsidRPr="00000000">
        <w:rPr>
          <w:rtl w:val="0"/>
        </w:rPr>
      </w:r>
    </w:p>
    <w:p w:rsidR="00000000" w:rsidDel="00000000" w:rsidP="00000000" w:rsidRDefault="00000000" w:rsidRPr="00000000" w14:paraId="00000060">
      <w:pPr>
        <w:rPr>
          <w:color w:val="000000"/>
        </w:rPr>
      </w:pPr>
      <w:r w:rsidDel="00000000" w:rsidR="00000000" w:rsidRPr="00000000">
        <w:rPr>
          <w:color w:val="000000"/>
          <w:rtl w:val="0"/>
        </w:rPr>
        <w:t xml:space="preserve">The second type is Grants for Technical Integration, intended to: </w:t>
      </w:r>
    </w:p>
    <w:p w:rsidR="00000000" w:rsidDel="00000000" w:rsidP="00000000" w:rsidRDefault="00000000" w:rsidRPr="00000000" w14:paraId="00000061">
      <w:pPr>
        <w:rPr>
          <w:color w:val="000000"/>
        </w:rPr>
      </w:pPr>
      <w:r w:rsidDel="00000000" w:rsidR="00000000" w:rsidRPr="00000000">
        <w:rPr>
          <w:rtl w:val="0"/>
        </w:rPr>
      </w:r>
    </w:p>
    <w:p w:rsidR="00000000" w:rsidDel="00000000" w:rsidP="00000000" w:rsidRDefault="00000000" w:rsidRPr="00000000" w14:paraId="00000062">
      <w:pPr>
        <w:rPr>
          <w:color w:val="000000"/>
        </w:rPr>
      </w:pPr>
      <w:r w:rsidDel="00000000" w:rsidR="00000000" w:rsidRPr="00000000">
        <w:rPr>
          <w:color w:val="000000"/>
          <w:rtl w:val="0"/>
        </w:rPr>
        <w:t xml:space="preserve">1) Fund software development to build and update ORCID integrations in open-source systems that are likely to support and encourage participation by those in the Focus Communities. </w:t>
      </w:r>
    </w:p>
    <w:p w:rsidR="00000000" w:rsidDel="00000000" w:rsidP="00000000" w:rsidRDefault="00000000" w:rsidRPr="00000000" w14:paraId="00000063">
      <w:pPr>
        <w:rPr>
          <w:color w:val="000000"/>
        </w:rPr>
      </w:pPr>
      <w:r w:rsidDel="00000000" w:rsidR="00000000" w:rsidRPr="00000000">
        <w:rPr>
          <w:rtl w:val="0"/>
        </w:rPr>
      </w:r>
    </w:p>
    <w:p w:rsidR="00000000" w:rsidDel="00000000" w:rsidP="00000000" w:rsidRDefault="00000000" w:rsidRPr="00000000" w14:paraId="00000064">
      <w:pPr>
        <w:rPr>
          <w:color w:val="000000"/>
        </w:rPr>
      </w:pPr>
      <w:r w:rsidDel="00000000" w:rsidR="00000000" w:rsidRPr="00000000">
        <w:rPr>
          <w:color w:val="000000"/>
          <w:rtl w:val="0"/>
        </w:rPr>
        <w:t xml:space="preserve">2) Support the creation and improvement of open-source components, libraries, or resources that will enable or facilitate ORCID participation for those in the Focus Communities and </w:t>
      </w:r>
    </w:p>
    <w:p w:rsidR="00000000" w:rsidDel="00000000" w:rsidP="00000000" w:rsidRDefault="00000000" w:rsidRPr="00000000" w14:paraId="00000065">
      <w:pPr>
        <w:rPr>
          <w:color w:val="000000"/>
        </w:rPr>
      </w:pPr>
      <w:r w:rsidDel="00000000" w:rsidR="00000000" w:rsidRPr="00000000">
        <w:rPr>
          <w:rtl w:val="0"/>
        </w:rPr>
      </w:r>
    </w:p>
    <w:p w:rsidR="00000000" w:rsidDel="00000000" w:rsidP="00000000" w:rsidRDefault="00000000" w:rsidRPr="00000000" w14:paraId="00000066">
      <w:pPr>
        <w:rPr>
          <w:color w:val="000000"/>
        </w:rPr>
      </w:pPr>
      <w:r w:rsidDel="00000000" w:rsidR="00000000" w:rsidRPr="00000000">
        <w:rPr>
          <w:color w:val="000000"/>
          <w:rtl w:val="0"/>
        </w:rPr>
        <w:t xml:space="preserve">3) Support the creation of technical documentation, outreach, and support for resources created through this Grant Program </w:t>
      </w:r>
    </w:p>
    <w:p w:rsidR="00000000" w:rsidDel="00000000" w:rsidP="00000000" w:rsidRDefault="00000000" w:rsidRPr="00000000" w14:paraId="00000067">
      <w:pPr>
        <w:rPr>
          <w:color w:val="000000"/>
        </w:rPr>
      </w:pPr>
      <w:r w:rsidDel="00000000" w:rsidR="00000000" w:rsidRPr="00000000">
        <w:rPr>
          <w:rtl w:val="0"/>
        </w:rPr>
      </w:r>
    </w:p>
    <w:p w:rsidR="00000000" w:rsidDel="00000000" w:rsidP="00000000" w:rsidRDefault="00000000" w:rsidRPr="00000000" w14:paraId="00000068">
      <w:pPr>
        <w:rPr>
          <w:color w:val="000000"/>
        </w:rPr>
      </w:pPr>
      <w:r w:rsidDel="00000000" w:rsidR="00000000" w:rsidRPr="00000000">
        <w:rPr>
          <w:color w:val="000000"/>
          <w:rtl w:val="0"/>
        </w:rPr>
        <w:t xml:space="preserve">Learn more about the GPF program eligibility and requirements here, and help spread the word! </w:t>
      </w:r>
      <w:hyperlink r:id="rId17">
        <w:r w:rsidDel="00000000" w:rsidR="00000000" w:rsidRPr="00000000">
          <w:rPr>
            <w:rFonts w:ascii="Roboto" w:cs="Roboto" w:eastAsia="Roboto" w:hAnsi="Roboto"/>
            <w:color w:val="1155cc"/>
            <w:sz w:val="24"/>
            <w:szCs w:val="24"/>
            <w:highlight w:val="white"/>
            <w:u w:val="single"/>
            <w:rtl w:val="0"/>
          </w:rPr>
          <w:t xml:space="preserve">https://bit.ly/3qs2vxD</w:t>
        </w:r>
      </w:hyperlink>
      <w:r w:rsidDel="00000000" w:rsidR="00000000" w:rsidRPr="00000000">
        <w:rPr>
          <w:rFonts w:ascii="Roboto" w:cs="Roboto" w:eastAsia="Roboto" w:hAnsi="Roboto"/>
          <w:color w:val="116daa"/>
          <w:sz w:val="24"/>
          <w:szCs w:val="24"/>
          <w:highlight w:val="white"/>
          <w:rtl w:val="0"/>
        </w:rPr>
        <w:t xml:space="preserve"> </w:t>
      </w:r>
      <w:r w:rsidDel="00000000" w:rsidR="00000000" w:rsidRPr="00000000">
        <w:rPr>
          <w:color w:val="000000"/>
          <w:rtl w:val="0"/>
        </w:rPr>
        <w:t xml:space="preserve"> #EquityinResearch #OpenResearch</w:t>
      </w:r>
    </w:p>
    <w:p w:rsidR="00000000" w:rsidDel="00000000" w:rsidP="00000000" w:rsidRDefault="00000000" w:rsidRPr="00000000" w14:paraId="00000069">
      <w:pPr>
        <w:rPr>
          <w:color w:val="000000"/>
        </w:rPr>
      </w:pPr>
      <w:r w:rsidDel="00000000" w:rsidR="00000000" w:rsidRPr="00000000">
        <w:rPr>
          <w:color w:val="000000"/>
          <w:rtl w:val="0"/>
        </w:rPr>
        <w:t xml:space="preserve">__</w:t>
      </w:r>
    </w:p>
    <w:p w:rsidR="00000000" w:rsidDel="00000000" w:rsidP="00000000" w:rsidRDefault="00000000" w:rsidRPr="00000000" w14:paraId="0000006A">
      <w:pPr>
        <w:rPr>
          <w:color w:val="000000"/>
        </w:rPr>
      </w:pPr>
      <w:r w:rsidDel="00000000" w:rsidR="00000000" w:rsidRPr="00000000">
        <w:rPr>
          <w:rtl w:val="0"/>
        </w:rPr>
      </w:r>
    </w:p>
    <w:p w:rsidR="00000000" w:rsidDel="00000000" w:rsidP="00000000" w:rsidRDefault="00000000" w:rsidRPr="00000000" w14:paraId="0000006B">
      <w:pPr>
        <w:rPr>
          <w:color w:val="000000"/>
        </w:rPr>
      </w:pPr>
      <w:r w:rsidDel="00000000" w:rsidR="00000000" w:rsidRPr="00000000">
        <w:rPr>
          <w:color w:val="000000"/>
          <w:rtl w:val="0"/>
        </w:rPr>
        <w:t xml:space="preserve">Universal uptake of ORCID is inherent in their mission to enable transparent and trustworthy connections between researchers, their contributions, and their affiliations wherever they are. Although individual researchers in nearly every country have registered for ORCID iDs, organizational membership is less robust in the Global South. </w:t>
      </w:r>
    </w:p>
    <w:p w:rsidR="00000000" w:rsidDel="00000000" w:rsidP="00000000" w:rsidRDefault="00000000" w:rsidRPr="00000000" w14:paraId="0000006C">
      <w:pPr>
        <w:rPr>
          <w:color w:val="000000"/>
        </w:rPr>
      </w:pPr>
      <w:r w:rsidDel="00000000" w:rsidR="00000000" w:rsidRPr="00000000">
        <w:rPr>
          <w:rtl w:val="0"/>
        </w:rPr>
      </w:r>
    </w:p>
    <w:p w:rsidR="00000000" w:rsidDel="00000000" w:rsidP="00000000" w:rsidRDefault="00000000" w:rsidRPr="00000000" w14:paraId="0000006D">
      <w:pPr>
        <w:rPr>
          <w:color w:val="000000"/>
        </w:rPr>
      </w:pPr>
      <w:r w:rsidDel="00000000" w:rsidR="00000000" w:rsidRPr="00000000">
        <w:rPr>
          <w:color w:val="000000"/>
          <w:rtl w:val="0"/>
        </w:rPr>
        <w:t xml:space="preserve">This is one reason they are offering grants through their new Global Participation Fund, so that they can help create more #equityinresearch! </w:t>
      </w:r>
    </w:p>
    <w:p w:rsidR="00000000" w:rsidDel="00000000" w:rsidP="00000000" w:rsidRDefault="00000000" w:rsidRPr="00000000" w14:paraId="0000006E">
      <w:pPr>
        <w:rPr>
          <w:color w:val="000000"/>
        </w:rPr>
      </w:pPr>
      <w:r w:rsidDel="00000000" w:rsidR="00000000" w:rsidRPr="00000000">
        <w:rPr>
          <w:rtl w:val="0"/>
        </w:rPr>
      </w:r>
    </w:p>
    <w:p w:rsidR="00000000" w:rsidDel="00000000" w:rsidP="00000000" w:rsidRDefault="00000000" w:rsidRPr="00000000" w14:paraId="0000006F">
      <w:pPr>
        <w:rPr/>
      </w:pPr>
      <w:r w:rsidDel="00000000" w:rsidR="00000000" w:rsidRPr="00000000">
        <w:rPr>
          <w:color w:val="000000"/>
          <w:rtl w:val="0"/>
        </w:rPr>
        <w:t xml:space="preserve">Learn more about the GPF program eligibility and requirements here, and help spread the word! </w:t>
      </w:r>
      <w:hyperlink r:id="rId18">
        <w:r w:rsidDel="00000000" w:rsidR="00000000" w:rsidRPr="00000000">
          <w:rPr>
            <w:rFonts w:ascii="Roboto" w:cs="Roboto" w:eastAsia="Roboto" w:hAnsi="Roboto"/>
            <w:color w:val="1155cc"/>
            <w:sz w:val="24"/>
            <w:szCs w:val="24"/>
            <w:highlight w:val="white"/>
            <w:u w:val="single"/>
            <w:rtl w:val="0"/>
          </w:rPr>
          <w:t xml:space="preserve">https://bit.ly/3qs2vxD</w:t>
        </w:r>
      </w:hyperlink>
      <w:r w:rsidDel="00000000" w:rsidR="00000000" w:rsidRPr="00000000">
        <w:rPr>
          <w:rFonts w:ascii="Roboto" w:cs="Roboto" w:eastAsia="Roboto" w:hAnsi="Roboto"/>
          <w:color w:val="116daa"/>
          <w:sz w:val="24"/>
          <w:szCs w:val="24"/>
          <w:highlight w:val="white"/>
          <w:rtl w:val="0"/>
        </w:rPr>
        <w:t xml:space="preserve"> </w:t>
      </w:r>
      <w:r w:rsidDel="00000000" w:rsidR="00000000" w:rsidRPr="00000000">
        <w:rPr>
          <w:color w:val="000000"/>
          <w:rtl w:val="0"/>
        </w:rPr>
        <w:t xml:space="preserve"> #OpenResearch</w:t>
      </w:r>
      <w:r w:rsidDel="00000000" w:rsidR="00000000" w:rsidRPr="00000000">
        <w:rPr>
          <w:rtl w:val="0"/>
        </w:rPr>
      </w:r>
    </w:p>
    <w:sectPr>
      <w:headerReference r:id="rId19" w:type="default"/>
      <w:footerReference r:id="rId20" w:type="default"/>
      <w:pgSz w:h="15840" w:w="12240"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font w:name="Arial"/>
  <w:font w:name="Roboto">
    <w:embedRegular w:fontKey="{00000000-0000-0000-0000-000000000000}" r:id="rId1" w:subsetted="0"/>
    <w:embedBold w:fontKey="{00000000-0000-0000-0000-000000000000}" r:id="rId2" w:subsetted="0"/>
    <w:embedItalic w:fontKey="{00000000-0000-0000-0000-000000000000}" r:id="rId3" w:subsetted="0"/>
    <w:embedBoldItalic w:fontKey="{00000000-0000-0000-0000-000000000000}" r:id="rId4" w:subsetted="0"/>
  </w:font>
  <w:font w:name="Cabin">
    <w:embedRegular w:fontKey="{00000000-0000-0000-0000-000000000000}" r:id="rId5" w:subsetted="0"/>
    <w:embedBold w:fontKey="{00000000-0000-0000-0000-000000000000}" r:id="rId6" w:subsetted="0"/>
    <w:embedItalic w:fontKey="{00000000-0000-0000-0000-000000000000}" r:id="rId7" w:subsetted="0"/>
    <w:embedBoldItalic w:fontKey="{00000000-0000-0000-0000-000000000000}" r:id="rId8" w:subsetted="0"/>
  </w:font>
  <w:font w:name="Open Sans">
    <w:embedRegular w:fontKey="{00000000-0000-0000-0000-000000000000}" r:id="rId9" w:subsetted="0"/>
    <w:embedBold w:fontKey="{00000000-0000-0000-0000-000000000000}" r:id="rId10" w:subsetted="0"/>
    <w:embedItalic w:fontKey="{00000000-0000-0000-0000-000000000000}" r:id="rId11" w:subsetted="0"/>
    <w:embedBoldItalic w:fontKey="{00000000-0000-0000-0000-000000000000}" r:id="rId12" w:subsetted="0"/>
  </w:font>
</w:fonts>
</file>

<file path=word/footer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p w:rsidR="00000000" w:rsidDel="00000000" w:rsidP="00000000" w:rsidRDefault="00000000" w:rsidRPr="00000000" w14:paraId="00000073">
    <w:pPr>
      <w:pageBreakBefore w:val="0"/>
      <w:rPr/>
    </w:pPr>
    <w:r w:rsidDel="00000000" w:rsidR="00000000" w:rsidRPr="00000000">
      <w:rPr>
        <w:rtl w:val="0"/>
      </w:rPr>
      <w:t xml:space="preserve">Page </w:t>
    </w:r>
    <w:r w:rsidDel="00000000" w:rsidR="00000000" w:rsidRPr="00000000">
      <w:rPr/>
      <w:fldChar w:fldCharType="begin"/>
      <w:instrText xml:space="preserve">PAGE</w:instrText>
      <w:fldChar w:fldCharType="separate"/>
      <w:fldChar w:fldCharType="end"/>
    </w:r>
    <w:r w:rsidDel="00000000" w:rsidR="00000000" w:rsidRPr="00000000">
      <w:rPr>
        <w:rtl w:val="0"/>
      </w:rPr>
      <w:t xml:space="preserve"> of </w:t>
    </w:r>
    <w:r w:rsidDel="00000000" w:rsidR="00000000" w:rsidRPr="00000000">
      <w:rPr/>
      <w:fldChar w:fldCharType="begin"/>
      <w:instrText xml:space="preserve">NUMPAGES</w:instrText>
      <w:fldChar w:fldCharType="separate"/>
      <w:fldChar w:fldCharType="end"/>
    </w:r>
    <w:r w:rsidDel="00000000" w:rsidR="00000000" w:rsidRPr="00000000">
      <w:rPr>
        <w:rtl w:val="0"/>
      </w:rPr>
    </w:r>
  </w:p>
</w:ftr>
</file>

<file path=word/header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p w:rsidR="00000000" w:rsidDel="00000000" w:rsidP="00000000" w:rsidRDefault="00000000" w:rsidRPr="00000000" w14:paraId="00000070">
    <w:pPr>
      <w:pageBreakBefore w:val="0"/>
      <w:widowControl w:val="0"/>
      <w:tabs>
        <w:tab w:val="right" w:leader="none" w:pos="9360"/>
      </w:tabs>
      <w:spacing w:line="276" w:lineRule="auto"/>
      <w:rPr>
        <w:rFonts w:ascii="Cabin" w:cs="Cabin" w:eastAsia="Cabin" w:hAnsi="Cabin"/>
        <w:b w:val="1"/>
        <w:color w:val="494a4c"/>
      </w:rPr>
    </w:pPr>
    <w:r w:rsidDel="00000000" w:rsidR="00000000" w:rsidRPr="00000000">
      <w:rPr>
        <w:rFonts w:ascii="Cabin" w:cs="Cabin" w:eastAsia="Cabin" w:hAnsi="Cabin"/>
        <w:color w:val="939598"/>
        <w:highlight w:val="white"/>
      </w:rPr>
      <w:drawing>
        <wp:inline distB="19050" distT="19050" distL="19050" distR="19050">
          <wp:extent cx="1524000" cy="457200"/>
          <wp:effectExtent b="0" l="0" r="0" t="0"/>
          <wp:docPr id="1" name="image1.gif"/>
          <a:graphic>
            <a:graphicData uri="http://schemas.openxmlformats.org/drawingml/2006/picture">
              <pic:pic>
                <pic:nvPicPr>
                  <pic:cNvPr id="0" name="image1.gif"/>
                  <pic:cNvPicPr preferRelativeResize="0"/>
                </pic:nvPicPr>
                <pic:blipFill>
                  <a:blip r:embed="rId1"/>
                  <a:srcRect b="0" l="0" r="0" t="0"/>
                  <a:stretch>
                    <a:fillRect/>
                  </a:stretch>
                </pic:blipFill>
                <pic:spPr>
                  <a:xfrm>
                    <a:off x="0" y="0"/>
                    <a:ext cx="1524000" cy="457200"/>
                  </a:xfrm>
                  <a:prstGeom prst="rect"/>
                  <a:ln/>
                </pic:spPr>
              </pic:pic>
            </a:graphicData>
          </a:graphic>
        </wp:inline>
      </w:drawing>
    </w:r>
    <w:r w:rsidDel="00000000" w:rsidR="00000000" w:rsidRPr="00000000">
      <w:rPr>
        <w:rFonts w:ascii="Cabin" w:cs="Cabin" w:eastAsia="Cabin" w:hAnsi="Cabin"/>
        <w:color w:val="939598"/>
        <w:highlight w:val="white"/>
        <w:rtl w:val="0"/>
      </w:rPr>
      <w:tab/>
    </w:r>
    <w:r w:rsidDel="00000000" w:rsidR="00000000" w:rsidRPr="00000000">
      <w:rPr>
        <w:rFonts w:ascii="Cabin" w:cs="Cabin" w:eastAsia="Cabin" w:hAnsi="Cabin"/>
        <w:b w:val="1"/>
        <w:color w:val="494a4c"/>
        <w:rtl w:val="0"/>
      </w:rPr>
      <w:t xml:space="preserve">Social Media Template</w:t>
    </w:r>
    <w:r w:rsidDel="00000000" w:rsidR="00000000" w:rsidRPr="00000000">
      <w:rPr>
        <w:rtl w:val="0"/>
      </w:rPr>
    </w:r>
  </w:p>
  <w:p w:rsidR="00000000" w:rsidDel="00000000" w:rsidP="00000000" w:rsidRDefault="00000000" w:rsidRPr="00000000" w14:paraId="00000071">
    <w:pPr>
      <w:pageBreakBefore w:val="0"/>
      <w:widowControl w:val="0"/>
      <w:tabs>
        <w:tab w:val="right" w:leader="none" w:pos="9360"/>
      </w:tabs>
      <w:spacing w:line="276" w:lineRule="auto"/>
      <w:rPr>
        <w:rFonts w:ascii="Cabin" w:cs="Cabin" w:eastAsia="Cabin" w:hAnsi="Cabin"/>
        <w:i w:val="1"/>
        <w:color w:val="939598"/>
      </w:rPr>
    </w:pPr>
    <w:r w:rsidDel="00000000" w:rsidR="00000000" w:rsidRPr="00000000">
      <w:rPr>
        <w:rFonts w:ascii="Cabin" w:cs="Cabin" w:eastAsia="Cabin" w:hAnsi="Cabin"/>
        <w:color w:val="939598"/>
        <w:rtl w:val="0"/>
      </w:rPr>
      <w:t xml:space="preserve">Comms Template</w:t>
      <w:tab/>
      <w:t xml:space="preserve">Last update:</w:t>
    </w:r>
    <w:r w:rsidDel="00000000" w:rsidR="00000000" w:rsidRPr="00000000">
      <w:rPr>
        <w:rFonts w:ascii="Cabin" w:cs="Cabin" w:eastAsia="Cabin" w:hAnsi="Cabin"/>
        <w:i w:val="1"/>
        <w:color w:val="939598"/>
        <w:rtl w:val="0"/>
      </w:rPr>
      <w:t xml:space="preserve"> July 2021</w:t>
    </w:r>
  </w:p>
  <w:p w:rsidR="00000000" w:rsidDel="00000000" w:rsidP="00000000" w:rsidRDefault="00000000" w:rsidRPr="00000000" w14:paraId="00000072">
    <w:pPr>
      <w:pageBreakBefore w:val="0"/>
      <w:widowControl w:val="0"/>
      <w:tabs>
        <w:tab w:val="right" w:leader="none" w:pos="9360"/>
      </w:tabs>
      <w:spacing w:line="276" w:lineRule="auto"/>
      <w:rPr>
        <w:rFonts w:ascii="Cabin" w:cs="Cabin" w:eastAsia="Cabin" w:hAnsi="Cabin"/>
        <w:i w:val="1"/>
        <w:color w:val="939598"/>
      </w:rPr>
    </w:pPr>
    <w:r w:rsidDel="00000000" w:rsidR="00000000" w:rsidRPr="00000000">
      <w:pict>
        <v:rect style="width:0.0pt;height:1.5pt" o:hr="t" o:hrstd="t" o:hralign="center" fillcolor="#A0A0A0" stroked="f"/>
      </w:pict>
    </w:r>
    <w:r w:rsidDel="00000000" w:rsidR="00000000" w:rsidRPr="00000000">
      <w:rPr>
        <w:rtl w:val="0"/>
      </w:rPr>
    </w:r>
  </w:p>
</w:hd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docDefaults>
    <w:rPrDefault>
      <w:rPr>
        <w:rFonts w:ascii="Open Sans" w:cs="Open Sans" w:eastAsia="Open Sans" w:hAnsi="Open Sans"/>
        <w:color w:val="666666"/>
        <w:sz w:val="22"/>
        <w:szCs w:val="22"/>
        <w:lang w:val="en"/>
      </w:rPr>
    </w:rPrDefault>
    <w:pPrDefault>
      <w:pPr>
        <w:spacing w:line="276" w:lineRule="auto"/>
      </w:pPr>
    </w:pPrDefault>
  </w:docDefaults>
  <w:style w:type="paragraph" w:styleId="Normal" w:default="1">
    <w:name w:val="normal"/>
  </w:style>
  <w:style w:type="table" w:styleId="TableNormal" w:default="1">
    <w:name w:val="Table Normal"/>
  </w:style>
  <w:style w:type="paragraph" w:styleId="Heading1">
    <w:name w:val="heading 1"/>
    <w:basedOn w:val="Normal"/>
    <w:next w:val="Normal"/>
    <w:pPr>
      <w:keepNext w:val="1"/>
      <w:keepLines w:val="1"/>
      <w:pageBreakBefore w:val="0"/>
      <w:spacing w:after="120" w:before="400" w:lineRule="auto"/>
    </w:pPr>
    <w:rPr>
      <w:b w:val="1"/>
      <w:color w:val="a8c719"/>
      <w:sz w:val="40"/>
      <w:szCs w:val="40"/>
    </w:rPr>
  </w:style>
  <w:style w:type="paragraph" w:styleId="Heading2">
    <w:name w:val="heading 2"/>
    <w:basedOn w:val="Normal"/>
    <w:next w:val="Normal"/>
    <w:pPr>
      <w:keepNext w:val="1"/>
      <w:keepLines w:val="1"/>
      <w:pageBreakBefore w:val="0"/>
    </w:pPr>
    <w:rPr>
      <w:b w:val="1"/>
      <w:color w:val="338caf"/>
      <w:sz w:val="28"/>
      <w:szCs w:val="28"/>
    </w:rPr>
  </w:style>
  <w:style w:type="paragraph" w:styleId="Heading3">
    <w:name w:val="heading 3"/>
    <w:basedOn w:val="Normal"/>
    <w:next w:val="Normal"/>
    <w:pPr>
      <w:keepNext w:val="1"/>
      <w:keepLines w:val="1"/>
      <w:pageBreakBefore w:val="0"/>
      <w:spacing w:after="80" w:before="320" w:lineRule="auto"/>
    </w:pPr>
    <w:rPr>
      <w:b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color w:val="666666"/>
      <w:sz w:val="30"/>
      <w:szCs w:val="30"/>
    </w:rPr>
  </w:style>
  <w:style w:type="table" w:styleId="Table1">
    <w:basedOn w:val="TableNormal"/>
    <w:tblPr>
      <w:tblStyleRowBandSize w:val="1"/>
      <w:tblStyleColBandSize w:val="1"/>
      <w:tblCellMar>
        <w:top w:w="100.0" w:type="dxa"/>
        <w:left w:w="100.0" w:type="dxa"/>
        <w:bottom w:w="100.0" w:type="dxa"/>
        <w:right w:w="100.0" w:type="dxa"/>
      </w:tblCellMar>
    </w:tblPr>
  </w:style>
</w:styles>
</file>

<file path=word/_rels/document.xml.rels><?xml version="1.0" encoding="UTF-8" standalone="yes"?><Relationships xmlns="http://schemas.openxmlformats.org/package/2006/relationships"><Relationship Id="rId20" Type="http://schemas.openxmlformats.org/officeDocument/2006/relationships/footer" Target="footer1.xml"/><Relationship Id="rId11" Type="http://schemas.openxmlformats.org/officeDocument/2006/relationships/hyperlink" Target="https://info.orcid.org/gpf-details" TargetMode="External"/><Relationship Id="rId10" Type="http://schemas.openxmlformats.org/officeDocument/2006/relationships/hyperlink" Target="https://info.orcid.org/gpf-details" TargetMode="External"/><Relationship Id="rId13" Type="http://schemas.openxmlformats.org/officeDocument/2006/relationships/hyperlink" Target="https://bit.ly/3qs2vxD" TargetMode="External"/><Relationship Id="rId12" Type="http://schemas.openxmlformats.org/officeDocument/2006/relationships/hyperlink" Target="https://info.orcid.org/gpf-details" TargetMode="External"/><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9" Type="http://schemas.openxmlformats.org/officeDocument/2006/relationships/hyperlink" Target="https://app.sproutsocial.com/listening/twitter-search/new?query=%23AcademicTwitter" TargetMode="External"/><Relationship Id="rId15" Type="http://schemas.openxmlformats.org/officeDocument/2006/relationships/hyperlink" Target="https://bit.ly/3qs2vxD" TargetMode="External"/><Relationship Id="rId14" Type="http://schemas.openxmlformats.org/officeDocument/2006/relationships/hyperlink" Target="https://bit.ly/3qs2vxD" TargetMode="External"/><Relationship Id="rId17" Type="http://schemas.openxmlformats.org/officeDocument/2006/relationships/hyperlink" Target="https://bit.ly/3qs2vxD" TargetMode="External"/><Relationship Id="rId16" Type="http://schemas.openxmlformats.org/officeDocument/2006/relationships/hyperlink" Target="https://bit.ly/3qs2vxD" TargetMode="External"/><Relationship Id="rId5" Type="http://schemas.openxmlformats.org/officeDocument/2006/relationships/styles" Target="styles.xml"/><Relationship Id="rId19" Type="http://schemas.openxmlformats.org/officeDocument/2006/relationships/header" Target="header1.xml"/><Relationship Id="rId6" Type="http://schemas.openxmlformats.org/officeDocument/2006/relationships/hyperlink" Target="https://info.orcid.org/gpf-details" TargetMode="External"/><Relationship Id="rId18" Type="http://schemas.openxmlformats.org/officeDocument/2006/relationships/hyperlink" Target="https://bit.ly/3qs2vxD" TargetMode="External"/><Relationship Id="rId7" Type="http://schemas.openxmlformats.org/officeDocument/2006/relationships/hyperlink" Target="https://info.orcid.org/gpf-details" TargetMode="External"/><Relationship Id="rId8" Type="http://schemas.openxmlformats.org/officeDocument/2006/relationships/hyperlink" Target="https://app.sproutsocial.com/listening/twitter-search/new?query=%23EquityInResearch" TargetMode="External"/></Relationships>
</file>

<file path=word/_rels/fontTable.xml.rels><?xml version="1.0" encoding="UTF-8" standalone="yes"?><Relationships xmlns="http://schemas.openxmlformats.org/package/2006/relationships"><Relationship Id="rId1" Type="http://schemas.openxmlformats.org/officeDocument/2006/relationships/font" Target="fonts/Roboto-regular.ttf"/><Relationship Id="rId2" Type="http://schemas.openxmlformats.org/officeDocument/2006/relationships/font" Target="fonts/Roboto-bold.ttf"/><Relationship Id="rId3" Type="http://schemas.openxmlformats.org/officeDocument/2006/relationships/font" Target="fonts/Roboto-italic.ttf"/><Relationship Id="rId4" Type="http://schemas.openxmlformats.org/officeDocument/2006/relationships/font" Target="fonts/Roboto-boldItalic.ttf"/><Relationship Id="rId11" Type="http://schemas.openxmlformats.org/officeDocument/2006/relationships/font" Target="fonts/OpenSans-italic.ttf"/><Relationship Id="rId10" Type="http://schemas.openxmlformats.org/officeDocument/2006/relationships/font" Target="fonts/OpenSans-bold.ttf"/><Relationship Id="rId12" Type="http://schemas.openxmlformats.org/officeDocument/2006/relationships/font" Target="fonts/OpenSans-boldItalic.ttf"/><Relationship Id="rId9" Type="http://schemas.openxmlformats.org/officeDocument/2006/relationships/font" Target="fonts/OpenSans-regular.ttf"/><Relationship Id="rId5" Type="http://schemas.openxmlformats.org/officeDocument/2006/relationships/font" Target="fonts/Cabin-regular.ttf"/><Relationship Id="rId6" Type="http://schemas.openxmlformats.org/officeDocument/2006/relationships/font" Target="fonts/Cabin-bold.ttf"/><Relationship Id="rId7" Type="http://schemas.openxmlformats.org/officeDocument/2006/relationships/font" Target="fonts/Cabin-italic.ttf"/><Relationship Id="rId8" Type="http://schemas.openxmlformats.org/officeDocument/2006/relationships/font" Target="fonts/Cabin-boldItalic.ttf"/></Relationships>
</file>

<file path=word/_rels/header1.xml.rels><?xml version="1.0" encoding="UTF-8" standalone="yes"?><Relationships xmlns="http://schemas.openxmlformats.org/package/2006/relationships"><Relationship Id="rId1" Type="http://schemas.openxmlformats.org/officeDocument/2006/relationships/image" Target="media/image1.gi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