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F033" w14:textId="77777777" w:rsidR="003023B8" w:rsidRPr="00DF21BC" w:rsidRDefault="00000000" w:rsidP="00DF21BC">
      <w:pPr>
        <w:spacing w:after="80" w:line="480" w:lineRule="auto"/>
      </w:pPr>
      <w:r w:rsidRPr="00DF21BC">
        <w:rPr>
          <w:b/>
          <w:bCs/>
          <w:sz w:val="48"/>
          <w:szCs w:val="48"/>
        </w:rPr>
        <w:t>Heart Failure Survival Prediction</w:t>
      </w:r>
    </w:p>
    <w:p w14:paraId="3375B363" w14:textId="77777777" w:rsidR="003023B8" w:rsidRDefault="00000000" w:rsidP="00DF21BC">
      <w:pPr>
        <w:spacing w:after="40" w:line="480" w:lineRule="auto"/>
      </w:pPr>
      <w:r>
        <w:rPr>
          <w:i/>
          <w:iCs/>
          <w:color w:val="595959"/>
          <w:sz w:val="28"/>
          <w:szCs w:val="28"/>
        </w:rPr>
        <w:t>Model Comparison &amp; Clinical Findings — Final Report</w:t>
      </w:r>
    </w:p>
    <w:p w14:paraId="456FB54E" w14:textId="798D2491" w:rsidR="003023B8" w:rsidRDefault="00000000" w:rsidP="00DF21BC">
      <w:pPr>
        <w:spacing w:after="300" w:line="480" w:lineRule="auto"/>
      </w:pPr>
      <w:r>
        <w:rPr>
          <w:color w:val="808080"/>
          <w:sz w:val="22"/>
          <w:szCs w:val="22"/>
        </w:rPr>
        <w:t>Prosper | Heart Failure Clinical Records Dataset (299 patients)</w:t>
      </w:r>
    </w:p>
    <w:p w14:paraId="698B5118" w14:textId="77777777" w:rsidR="003023B8" w:rsidRDefault="003023B8" w:rsidP="00DF21BC">
      <w:pPr>
        <w:pBdr>
          <w:bottom w:val="single" w:sz="6" w:space="1" w:color="999999"/>
        </w:pBdr>
        <w:spacing w:before="200" w:after="200" w:line="480" w:lineRule="auto"/>
      </w:pPr>
    </w:p>
    <w:p w14:paraId="20B2E4CE" w14:textId="77777777" w:rsidR="003023B8" w:rsidRPr="00DF21BC" w:rsidRDefault="00000000" w:rsidP="00DF21BC">
      <w:pPr>
        <w:pStyle w:val="Heading1"/>
        <w:spacing w:before="360" w:after="160" w:line="480" w:lineRule="auto"/>
        <w:rPr>
          <w:b/>
          <w:bCs/>
          <w:color w:val="auto"/>
        </w:rPr>
      </w:pPr>
      <w:r w:rsidRPr="00DF21BC">
        <w:rPr>
          <w:b/>
          <w:bCs/>
          <w:color w:val="auto"/>
        </w:rPr>
        <w:t>Executive Summary</w:t>
      </w:r>
    </w:p>
    <w:p w14:paraId="0A007992" w14:textId="77777777" w:rsidR="003023B8" w:rsidRDefault="00000000" w:rsidP="00DF21BC">
      <w:pPr>
        <w:spacing w:after="160" w:line="480" w:lineRule="auto"/>
      </w:pPr>
      <w:r>
        <w:t>This project set out to identify which clinical measurements most strongly distinguish heart failure survivors from non-survivors, and to compare how differently-shaped classification models — linear, polynomial, kernel-based, and distance-based — handle the same small, imbalanced clinical dataset.</w:t>
      </w:r>
    </w:p>
    <w:p w14:paraId="4F449B7F" w14:textId="77777777" w:rsidR="003023B8" w:rsidRDefault="00000000" w:rsidP="00DF21BC">
      <w:pPr>
        <w:spacing w:after="160" w:line="480" w:lineRule="auto"/>
      </w:pPr>
      <w:r>
        <w:t>The headline finding: a simple Logistic Regression model using four clinically-grounded features (serum creatinine, ejection fraction, age, and serum sodium) outperformed every more complex model tested — polynomial logistic regression, Support Vector Machines, and K-Nearest Neighbors — on recall, the metric prioritized given the clinical cost of missing an at-risk patient. This 4-feature model correctly identified 76% of patients who died during follow-up on a held-out test set.</w:t>
      </w:r>
    </w:p>
    <w:p w14:paraId="160E3F97" w14:textId="77777777" w:rsidR="003023B8" w:rsidRDefault="00000000" w:rsidP="00DF21BC">
      <w:pPr>
        <w:spacing w:after="160" w:line="480" w:lineRule="auto"/>
      </w:pPr>
      <w:r>
        <w:t>This result was not a coincidence of one lucky model. Three independent analyses — a formal ANOVA feature-relevance test, domain-informed tiered mortality-rate analysis, and Kaplan-Meier survival curves — converged on the same two dominant risk markers: serum creatinine (kidney function) and ejection fraction (heart pumping efficiency), with age and serum sodium as secondary contributors.</w:t>
      </w:r>
    </w:p>
    <w:p w14:paraId="3BAA3F46" w14:textId="77777777" w:rsidR="003023B8" w:rsidRDefault="00000000" w:rsidP="00DF21BC">
      <w:pPr>
        <w:spacing w:after="160" w:line="480" w:lineRule="auto"/>
      </w:pPr>
      <w:r>
        <w:t>Consistent with the project's honestly-scoped goals, these findings are hypothesis-generating rather than clinically conclusive — the dataset is small (299 patients, 90 in the held-out test set), and results should inform further investigation rather than deployment.</w:t>
      </w:r>
    </w:p>
    <w:p w14:paraId="0D4A3BD8" w14:textId="77777777" w:rsidR="003023B8" w:rsidRPr="00DF21BC" w:rsidRDefault="00000000" w:rsidP="00DF21BC">
      <w:pPr>
        <w:pStyle w:val="Heading1"/>
        <w:spacing w:before="360" w:after="160" w:line="480" w:lineRule="auto"/>
        <w:rPr>
          <w:b/>
          <w:bCs/>
          <w:color w:val="auto"/>
        </w:rPr>
      </w:pPr>
      <w:r w:rsidRPr="00DF21BC">
        <w:rPr>
          <w:b/>
          <w:bCs/>
          <w:color w:val="auto"/>
        </w:rPr>
        <w:t>1. Data Overview &amp; Cleaning</w:t>
      </w:r>
    </w:p>
    <w:p w14:paraId="73E69805" w14:textId="77777777" w:rsidR="003023B8" w:rsidRDefault="00000000" w:rsidP="00DF21BC">
      <w:pPr>
        <w:spacing w:after="160" w:line="480" w:lineRule="auto"/>
      </w:pPr>
      <w:r>
        <w:lastRenderedPageBreak/>
        <w:t>The dataset contains 299 heart failure patients followed after diagnosis, with clinical measurements recorded at diagnosis and a binary outcome (DEATH_EVENT) indicating whether the patient died during the follow-up period. Follow-up duration (time, in days) is also recorded, enabling survival analysis in addition to classification.</w:t>
      </w:r>
    </w:p>
    <w:p w14:paraId="7062EDC0" w14:textId="77777777" w:rsidR="003023B8" w:rsidRDefault="00000000" w:rsidP="00DF21BC">
      <w:pPr>
        <w:spacing w:after="160" w:line="480" w:lineRule="auto"/>
      </w:pPr>
      <w:r>
        <w:t>Out-of-range and clinically implausible values were checked across all continuous features:</w:t>
      </w:r>
    </w:p>
    <w:p w14:paraId="1E47DB5C" w14:textId="77777777" w:rsidR="003023B8" w:rsidRDefault="00000000" w:rsidP="00DF21BC">
      <w:pPr>
        <w:pStyle w:val="ListParagraph"/>
        <w:numPr>
          <w:ilvl w:val="0"/>
          <w:numId w:val="2"/>
        </w:numPr>
        <w:spacing w:after="80" w:line="480" w:lineRule="auto"/>
      </w:pPr>
      <w:r>
        <w:t>Creatinine phosphokinase (CPK): elevated values (&gt;1000 mcg/L) affected ~12% of patients but showed no meaningfully higher mortality than the overall cohort — retained as-is, not treated as erroneous.</w:t>
      </w:r>
    </w:p>
    <w:p w14:paraId="45B70E98" w14:textId="77777777" w:rsidR="003023B8" w:rsidRDefault="00000000" w:rsidP="00DF21BC">
      <w:pPr>
        <w:pStyle w:val="ListParagraph"/>
        <w:numPr>
          <w:ilvl w:val="0"/>
          <w:numId w:val="2"/>
        </w:numPr>
        <w:spacing w:after="80" w:line="480" w:lineRule="auto"/>
      </w:pPr>
      <w:r>
        <w:t>Ejection fraction, platelets, serum creatinine, and serum sodium: extreme values were reviewed individually and found to be clinically plausible for a heart failure population (e.g., very low ejection fraction is expected and diagnostic in this cohort, not a data error).</w:t>
      </w:r>
    </w:p>
    <w:p w14:paraId="1AB7C393" w14:textId="77777777" w:rsidR="003023B8" w:rsidRDefault="00000000" w:rsidP="00DF21BC">
      <w:pPr>
        <w:spacing w:after="160" w:line="480" w:lineRule="auto"/>
      </w:pPr>
      <w:r>
        <w:t>No rows were dropped and no values were treated as erroneous — extreme values in this dataset reflect genuine clinical severity rather than data entry issues, which is itself a relevant EDA finding for a clinical dataset of this kind.</w:t>
      </w:r>
    </w:p>
    <w:p w14:paraId="16D69687" w14:textId="77777777" w:rsidR="003023B8" w:rsidRPr="00DF21BC" w:rsidRDefault="00000000" w:rsidP="00DF21BC">
      <w:pPr>
        <w:pStyle w:val="Heading1"/>
        <w:spacing w:before="360" w:after="160" w:line="480" w:lineRule="auto"/>
        <w:rPr>
          <w:b/>
          <w:bCs/>
          <w:color w:val="auto"/>
        </w:rPr>
      </w:pPr>
      <w:r w:rsidRPr="00DF21BC">
        <w:rPr>
          <w:b/>
          <w:bCs/>
          <w:color w:val="auto"/>
        </w:rPr>
        <w:t>2. Exploratory Data Analysis</w:t>
      </w:r>
    </w:p>
    <w:p w14:paraId="41596E64" w14:textId="77777777" w:rsidR="003023B8" w:rsidRPr="00DF21BC" w:rsidRDefault="00000000" w:rsidP="00DF21BC">
      <w:pPr>
        <w:pStyle w:val="Heading2"/>
        <w:spacing w:before="280" w:after="120" w:line="480" w:lineRule="auto"/>
        <w:rPr>
          <w:b/>
          <w:bCs/>
          <w:color w:val="auto"/>
        </w:rPr>
      </w:pPr>
      <w:r w:rsidRPr="00DF21BC">
        <w:rPr>
          <w:b/>
          <w:bCs/>
          <w:color w:val="auto"/>
        </w:rPr>
        <w:t>2.1 Class Balance</w:t>
      </w:r>
    </w:p>
    <w:p w14:paraId="1EECD8C2" w14:textId="77777777" w:rsidR="003023B8" w:rsidRDefault="00000000" w:rsidP="00DF21BC">
      <w:pPr>
        <w:spacing w:after="160" w:line="480" w:lineRule="auto"/>
      </w:pPr>
      <w:r>
        <w:t>The dataset is imbalanced: 203 patients survived (68%) and 96 died (32%) during follow-up. This imbalance shaped both the modeling approach (class-weighting used throughout) and the choice of evaluation metric (recall over raw accuracy, since a model that simply predicts “survived” for everyone would already reach ~68% accuracy while being clinically useless).</w:t>
      </w:r>
    </w:p>
    <w:p w14:paraId="7F444990" w14:textId="77777777" w:rsidR="003023B8" w:rsidRPr="00DF21BC" w:rsidRDefault="00000000" w:rsidP="00DF21BC">
      <w:pPr>
        <w:pStyle w:val="Heading2"/>
        <w:spacing w:before="280" w:after="120" w:line="480" w:lineRule="auto"/>
        <w:rPr>
          <w:b/>
          <w:bCs/>
          <w:color w:val="auto"/>
        </w:rPr>
      </w:pPr>
      <w:r w:rsidRPr="00DF21BC">
        <w:rPr>
          <w:b/>
          <w:bCs/>
          <w:color w:val="auto"/>
        </w:rPr>
        <w:t>2.2 Mortality Rate by Clinical Risk-Factor Tiers</w:t>
      </w:r>
    </w:p>
    <w:p w14:paraId="79C71744" w14:textId="77777777" w:rsidR="003023B8" w:rsidRDefault="00000000" w:rsidP="00DF21BC">
      <w:pPr>
        <w:spacing w:after="160" w:line="480" w:lineRule="auto"/>
      </w:pPr>
      <w:r>
        <w:t>Continuous features were binned into standard clinical reference ranges (rather than arbitrary quartiles) and mortality rate was compared across tiers: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60"/>
        <w:gridCol w:w="1200"/>
        <w:gridCol w:w="2600"/>
      </w:tblGrid>
      <w:tr w:rsidR="003023B8" w14:paraId="3B14D496" w14:textId="77777777">
        <w:tblPrEx>
          <w:tblCellMar>
            <w:top w:w="0" w:type="dxa"/>
            <w:bottom w:w="0" w:type="dxa"/>
          </w:tblCellMar>
        </w:tblPrEx>
        <w:trPr>
          <w:tblHeader/>
        </w:trPr>
        <w:tc>
          <w:tcPr>
            <w:tcW w:w="3000" w:type="dxa"/>
            <w:shd w:val="clear" w:color="auto" w:fill="2F5496"/>
          </w:tcPr>
          <w:p w14:paraId="65D47294" w14:textId="77777777" w:rsidR="003023B8" w:rsidRDefault="00000000" w:rsidP="00DF21BC">
            <w:pPr>
              <w:spacing w:line="480" w:lineRule="auto"/>
            </w:pPr>
            <w:r>
              <w:rPr>
                <w:b/>
                <w:bCs/>
                <w:color w:val="FFFFFF"/>
                <w:sz w:val="18"/>
                <w:szCs w:val="18"/>
              </w:rPr>
              <w:t>Risk Factor</w:t>
            </w:r>
          </w:p>
        </w:tc>
        <w:tc>
          <w:tcPr>
            <w:tcW w:w="2360" w:type="dxa"/>
            <w:shd w:val="clear" w:color="auto" w:fill="2F5496"/>
          </w:tcPr>
          <w:p w14:paraId="223C80BE" w14:textId="77777777" w:rsidR="003023B8" w:rsidRDefault="00000000" w:rsidP="00DF21BC">
            <w:pPr>
              <w:spacing w:line="480" w:lineRule="auto"/>
            </w:pPr>
            <w:r>
              <w:rPr>
                <w:b/>
                <w:bCs/>
                <w:color w:val="FFFFFF"/>
                <w:sz w:val="18"/>
                <w:szCs w:val="18"/>
              </w:rPr>
              <w:t>Tier</w:t>
            </w:r>
          </w:p>
        </w:tc>
        <w:tc>
          <w:tcPr>
            <w:tcW w:w="1200" w:type="dxa"/>
            <w:shd w:val="clear" w:color="auto" w:fill="2F5496"/>
          </w:tcPr>
          <w:p w14:paraId="0623BEDC" w14:textId="77777777" w:rsidR="003023B8" w:rsidRDefault="00000000" w:rsidP="00DF21BC">
            <w:pPr>
              <w:spacing w:line="480" w:lineRule="auto"/>
            </w:pPr>
            <w:r>
              <w:rPr>
                <w:b/>
                <w:bCs/>
                <w:color w:val="FFFFFF"/>
                <w:sz w:val="18"/>
                <w:szCs w:val="18"/>
              </w:rPr>
              <w:t>n</w:t>
            </w:r>
          </w:p>
        </w:tc>
        <w:tc>
          <w:tcPr>
            <w:tcW w:w="2600" w:type="dxa"/>
            <w:shd w:val="clear" w:color="auto" w:fill="2F5496"/>
          </w:tcPr>
          <w:p w14:paraId="245DBC7D" w14:textId="77777777" w:rsidR="003023B8" w:rsidRDefault="00000000" w:rsidP="00DF21BC">
            <w:pPr>
              <w:spacing w:line="480" w:lineRule="auto"/>
            </w:pPr>
            <w:r>
              <w:rPr>
                <w:b/>
                <w:bCs/>
                <w:color w:val="FFFFFF"/>
                <w:sz w:val="18"/>
                <w:szCs w:val="18"/>
              </w:rPr>
              <w:t>Mortality Rate</w:t>
            </w:r>
          </w:p>
        </w:tc>
      </w:tr>
      <w:tr w:rsidR="003023B8" w14:paraId="73195210" w14:textId="77777777">
        <w:tblPrEx>
          <w:tblCellMar>
            <w:top w:w="0" w:type="dxa"/>
            <w:bottom w:w="0" w:type="dxa"/>
          </w:tblCellMar>
        </w:tblPrEx>
        <w:tc>
          <w:tcPr>
            <w:tcW w:w="3000" w:type="dxa"/>
            <w:shd w:val="clear" w:color="auto" w:fill="F2F2F2"/>
          </w:tcPr>
          <w:p w14:paraId="292C5BC8" w14:textId="77777777" w:rsidR="003023B8" w:rsidRDefault="00000000" w:rsidP="00DF21BC">
            <w:pPr>
              <w:spacing w:line="480" w:lineRule="auto"/>
            </w:pPr>
            <w:r>
              <w:rPr>
                <w:sz w:val="18"/>
                <w:szCs w:val="18"/>
              </w:rPr>
              <w:t>Age</w:t>
            </w:r>
          </w:p>
        </w:tc>
        <w:tc>
          <w:tcPr>
            <w:tcW w:w="2360" w:type="dxa"/>
            <w:shd w:val="clear" w:color="auto" w:fill="F2F2F2"/>
          </w:tcPr>
          <w:p w14:paraId="25C9C09B" w14:textId="77777777" w:rsidR="003023B8" w:rsidRDefault="00000000" w:rsidP="00DF21BC">
            <w:pPr>
              <w:spacing w:line="480" w:lineRule="auto"/>
            </w:pPr>
            <w:r>
              <w:rPr>
                <w:sz w:val="18"/>
                <w:szCs w:val="18"/>
              </w:rPr>
              <w:t>&lt;50</w:t>
            </w:r>
          </w:p>
        </w:tc>
        <w:tc>
          <w:tcPr>
            <w:tcW w:w="1200" w:type="dxa"/>
            <w:shd w:val="clear" w:color="auto" w:fill="F2F2F2"/>
          </w:tcPr>
          <w:p w14:paraId="47EEAF95" w14:textId="77777777" w:rsidR="003023B8" w:rsidRDefault="00000000" w:rsidP="00DF21BC">
            <w:pPr>
              <w:spacing w:line="480" w:lineRule="auto"/>
            </w:pPr>
            <w:r>
              <w:rPr>
                <w:sz w:val="18"/>
                <w:szCs w:val="18"/>
              </w:rPr>
              <w:t>74</w:t>
            </w:r>
          </w:p>
        </w:tc>
        <w:tc>
          <w:tcPr>
            <w:tcW w:w="2600" w:type="dxa"/>
            <w:shd w:val="clear" w:color="auto" w:fill="F2F2F2"/>
          </w:tcPr>
          <w:p w14:paraId="2AD2C697" w14:textId="77777777" w:rsidR="003023B8" w:rsidRDefault="00000000" w:rsidP="00DF21BC">
            <w:pPr>
              <w:spacing w:line="480" w:lineRule="auto"/>
            </w:pPr>
            <w:r>
              <w:rPr>
                <w:sz w:val="18"/>
                <w:szCs w:val="18"/>
              </w:rPr>
              <w:t>25.7%</w:t>
            </w:r>
          </w:p>
        </w:tc>
      </w:tr>
      <w:tr w:rsidR="003023B8" w14:paraId="07236BCB" w14:textId="77777777">
        <w:tblPrEx>
          <w:tblCellMar>
            <w:top w:w="0" w:type="dxa"/>
            <w:bottom w:w="0" w:type="dxa"/>
          </w:tblCellMar>
        </w:tblPrEx>
        <w:tc>
          <w:tcPr>
            <w:tcW w:w="3000" w:type="dxa"/>
            <w:shd w:val="clear" w:color="auto" w:fill="FFFFFF"/>
          </w:tcPr>
          <w:p w14:paraId="2D6E2D65" w14:textId="77777777" w:rsidR="003023B8" w:rsidRDefault="00000000" w:rsidP="00DF21BC">
            <w:pPr>
              <w:spacing w:line="480" w:lineRule="auto"/>
            </w:pPr>
            <w:r>
              <w:rPr>
                <w:sz w:val="18"/>
                <w:szCs w:val="18"/>
              </w:rPr>
              <w:lastRenderedPageBreak/>
              <w:t>Age</w:t>
            </w:r>
          </w:p>
        </w:tc>
        <w:tc>
          <w:tcPr>
            <w:tcW w:w="2360" w:type="dxa"/>
            <w:shd w:val="clear" w:color="auto" w:fill="FFFFFF"/>
          </w:tcPr>
          <w:p w14:paraId="76D03FA6" w14:textId="77777777" w:rsidR="003023B8" w:rsidRDefault="00000000" w:rsidP="00DF21BC">
            <w:pPr>
              <w:spacing w:line="480" w:lineRule="auto"/>
            </w:pPr>
            <w:r>
              <w:rPr>
                <w:sz w:val="18"/>
                <w:szCs w:val="18"/>
              </w:rPr>
              <w:t>50-64</w:t>
            </w:r>
          </w:p>
        </w:tc>
        <w:tc>
          <w:tcPr>
            <w:tcW w:w="1200" w:type="dxa"/>
            <w:shd w:val="clear" w:color="auto" w:fill="FFFFFF"/>
          </w:tcPr>
          <w:p w14:paraId="2E26B9D8" w14:textId="77777777" w:rsidR="003023B8" w:rsidRDefault="00000000" w:rsidP="00DF21BC">
            <w:pPr>
              <w:spacing w:line="480" w:lineRule="auto"/>
            </w:pPr>
            <w:r>
              <w:rPr>
                <w:sz w:val="18"/>
                <w:szCs w:val="18"/>
              </w:rPr>
              <w:t>136</w:t>
            </w:r>
          </w:p>
        </w:tc>
        <w:tc>
          <w:tcPr>
            <w:tcW w:w="2600" w:type="dxa"/>
            <w:shd w:val="clear" w:color="auto" w:fill="FFFFFF"/>
          </w:tcPr>
          <w:p w14:paraId="1EB454BC" w14:textId="77777777" w:rsidR="003023B8" w:rsidRDefault="00000000" w:rsidP="00DF21BC">
            <w:pPr>
              <w:spacing w:line="480" w:lineRule="auto"/>
            </w:pPr>
            <w:r>
              <w:rPr>
                <w:sz w:val="18"/>
                <w:szCs w:val="18"/>
              </w:rPr>
              <w:t>25.7%</w:t>
            </w:r>
          </w:p>
        </w:tc>
      </w:tr>
      <w:tr w:rsidR="003023B8" w14:paraId="4FB9922B" w14:textId="77777777">
        <w:tblPrEx>
          <w:tblCellMar>
            <w:top w:w="0" w:type="dxa"/>
            <w:bottom w:w="0" w:type="dxa"/>
          </w:tblCellMar>
        </w:tblPrEx>
        <w:tc>
          <w:tcPr>
            <w:tcW w:w="3000" w:type="dxa"/>
            <w:shd w:val="clear" w:color="auto" w:fill="F2F2F2"/>
          </w:tcPr>
          <w:p w14:paraId="74EB06C3" w14:textId="77777777" w:rsidR="003023B8" w:rsidRDefault="00000000" w:rsidP="00DF21BC">
            <w:pPr>
              <w:spacing w:line="480" w:lineRule="auto"/>
            </w:pPr>
            <w:r>
              <w:rPr>
                <w:sz w:val="18"/>
                <w:szCs w:val="18"/>
              </w:rPr>
              <w:t>Age</w:t>
            </w:r>
          </w:p>
        </w:tc>
        <w:tc>
          <w:tcPr>
            <w:tcW w:w="2360" w:type="dxa"/>
            <w:shd w:val="clear" w:color="auto" w:fill="F2F2F2"/>
          </w:tcPr>
          <w:p w14:paraId="776F53A2" w14:textId="77777777" w:rsidR="003023B8" w:rsidRDefault="00000000" w:rsidP="00DF21BC">
            <w:pPr>
              <w:spacing w:line="480" w:lineRule="auto"/>
            </w:pPr>
            <w:r>
              <w:rPr>
                <w:sz w:val="18"/>
                <w:szCs w:val="18"/>
              </w:rPr>
              <w:t>65-79</w:t>
            </w:r>
          </w:p>
        </w:tc>
        <w:tc>
          <w:tcPr>
            <w:tcW w:w="1200" w:type="dxa"/>
            <w:shd w:val="clear" w:color="auto" w:fill="F2F2F2"/>
          </w:tcPr>
          <w:p w14:paraId="04E8642B" w14:textId="77777777" w:rsidR="003023B8" w:rsidRDefault="00000000" w:rsidP="00DF21BC">
            <w:pPr>
              <w:spacing w:line="480" w:lineRule="auto"/>
            </w:pPr>
            <w:r>
              <w:rPr>
                <w:sz w:val="18"/>
                <w:szCs w:val="18"/>
              </w:rPr>
              <w:t>71</w:t>
            </w:r>
          </w:p>
        </w:tc>
        <w:tc>
          <w:tcPr>
            <w:tcW w:w="2600" w:type="dxa"/>
            <w:shd w:val="clear" w:color="auto" w:fill="F2F2F2"/>
          </w:tcPr>
          <w:p w14:paraId="625771E7" w14:textId="77777777" w:rsidR="003023B8" w:rsidRDefault="00000000" w:rsidP="00DF21BC">
            <w:pPr>
              <w:spacing w:line="480" w:lineRule="auto"/>
            </w:pPr>
            <w:r>
              <w:rPr>
                <w:sz w:val="18"/>
                <w:szCs w:val="18"/>
              </w:rPr>
              <w:t>40.8%</w:t>
            </w:r>
          </w:p>
        </w:tc>
      </w:tr>
      <w:tr w:rsidR="003023B8" w14:paraId="06F71CDD" w14:textId="77777777">
        <w:tblPrEx>
          <w:tblCellMar>
            <w:top w:w="0" w:type="dxa"/>
            <w:bottom w:w="0" w:type="dxa"/>
          </w:tblCellMar>
        </w:tblPrEx>
        <w:tc>
          <w:tcPr>
            <w:tcW w:w="3000" w:type="dxa"/>
            <w:shd w:val="clear" w:color="auto" w:fill="FFFFFF"/>
          </w:tcPr>
          <w:p w14:paraId="1D296100" w14:textId="77777777" w:rsidR="003023B8" w:rsidRDefault="00000000" w:rsidP="00DF21BC">
            <w:pPr>
              <w:spacing w:line="480" w:lineRule="auto"/>
            </w:pPr>
            <w:r>
              <w:rPr>
                <w:sz w:val="18"/>
                <w:szCs w:val="18"/>
              </w:rPr>
              <w:t>Age</w:t>
            </w:r>
          </w:p>
        </w:tc>
        <w:tc>
          <w:tcPr>
            <w:tcW w:w="2360" w:type="dxa"/>
            <w:shd w:val="clear" w:color="auto" w:fill="FFFFFF"/>
          </w:tcPr>
          <w:p w14:paraId="577B0D9F" w14:textId="77777777" w:rsidR="003023B8" w:rsidRDefault="00000000" w:rsidP="00DF21BC">
            <w:pPr>
              <w:spacing w:line="480" w:lineRule="auto"/>
            </w:pPr>
            <w:r>
              <w:rPr>
                <w:sz w:val="18"/>
                <w:szCs w:val="18"/>
              </w:rPr>
              <w:t>80+</w:t>
            </w:r>
          </w:p>
        </w:tc>
        <w:tc>
          <w:tcPr>
            <w:tcW w:w="1200" w:type="dxa"/>
            <w:shd w:val="clear" w:color="auto" w:fill="FFFFFF"/>
          </w:tcPr>
          <w:p w14:paraId="26C677B0" w14:textId="77777777" w:rsidR="003023B8" w:rsidRDefault="00000000" w:rsidP="00DF21BC">
            <w:pPr>
              <w:spacing w:line="480" w:lineRule="auto"/>
            </w:pPr>
            <w:r>
              <w:rPr>
                <w:sz w:val="18"/>
                <w:szCs w:val="18"/>
              </w:rPr>
              <w:t>18</w:t>
            </w:r>
          </w:p>
        </w:tc>
        <w:tc>
          <w:tcPr>
            <w:tcW w:w="2600" w:type="dxa"/>
            <w:shd w:val="clear" w:color="auto" w:fill="FFFFFF"/>
          </w:tcPr>
          <w:p w14:paraId="26EA5622" w14:textId="77777777" w:rsidR="003023B8" w:rsidRDefault="00000000" w:rsidP="00DF21BC">
            <w:pPr>
              <w:spacing w:line="480" w:lineRule="auto"/>
            </w:pPr>
            <w:r>
              <w:rPr>
                <w:sz w:val="18"/>
                <w:szCs w:val="18"/>
              </w:rPr>
              <w:t>72.2%</w:t>
            </w:r>
          </w:p>
        </w:tc>
      </w:tr>
      <w:tr w:rsidR="003023B8" w14:paraId="12D62082" w14:textId="77777777">
        <w:tblPrEx>
          <w:tblCellMar>
            <w:top w:w="0" w:type="dxa"/>
            <w:bottom w:w="0" w:type="dxa"/>
          </w:tblCellMar>
        </w:tblPrEx>
        <w:tc>
          <w:tcPr>
            <w:tcW w:w="3000" w:type="dxa"/>
            <w:shd w:val="clear" w:color="auto" w:fill="F2F2F2"/>
          </w:tcPr>
          <w:p w14:paraId="511AFAD7" w14:textId="77777777" w:rsidR="003023B8" w:rsidRDefault="00000000" w:rsidP="00DF21BC">
            <w:pPr>
              <w:spacing w:line="480" w:lineRule="auto"/>
            </w:pPr>
            <w:r>
              <w:rPr>
                <w:sz w:val="18"/>
                <w:szCs w:val="18"/>
              </w:rPr>
              <w:t>Ejection Fraction</w:t>
            </w:r>
          </w:p>
        </w:tc>
        <w:tc>
          <w:tcPr>
            <w:tcW w:w="2360" w:type="dxa"/>
            <w:shd w:val="clear" w:color="auto" w:fill="F2F2F2"/>
          </w:tcPr>
          <w:p w14:paraId="1315D88F" w14:textId="77777777" w:rsidR="003023B8" w:rsidRDefault="00000000" w:rsidP="00DF21BC">
            <w:pPr>
              <w:spacing w:line="480" w:lineRule="auto"/>
            </w:pPr>
            <w:r>
              <w:rPr>
                <w:sz w:val="18"/>
                <w:szCs w:val="18"/>
              </w:rPr>
              <w:t>&lt;30 (severe)</w:t>
            </w:r>
          </w:p>
        </w:tc>
        <w:tc>
          <w:tcPr>
            <w:tcW w:w="1200" w:type="dxa"/>
            <w:shd w:val="clear" w:color="auto" w:fill="F2F2F2"/>
          </w:tcPr>
          <w:p w14:paraId="4821A03E" w14:textId="77777777" w:rsidR="003023B8" w:rsidRDefault="00000000" w:rsidP="00DF21BC">
            <w:pPr>
              <w:spacing w:line="480" w:lineRule="auto"/>
            </w:pPr>
            <w:r>
              <w:rPr>
                <w:sz w:val="18"/>
                <w:szCs w:val="18"/>
              </w:rPr>
              <w:t>93</w:t>
            </w:r>
          </w:p>
        </w:tc>
        <w:tc>
          <w:tcPr>
            <w:tcW w:w="2600" w:type="dxa"/>
            <w:shd w:val="clear" w:color="auto" w:fill="F2F2F2"/>
          </w:tcPr>
          <w:p w14:paraId="4D0D5080" w14:textId="77777777" w:rsidR="003023B8" w:rsidRDefault="00000000" w:rsidP="00DF21BC">
            <w:pPr>
              <w:spacing w:line="480" w:lineRule="auto"/>
            </w:pPr>
            <w:r>
              <w:rPr>
                <w:sz w:val="18"/>
                <w:szCs w:val="18"/>
              </w:rPr>
              <w:t>54.8%</w:t>
            </w:r>
          </w:p>
        </w:tc>
      </w:tr>
      <w:tr w:rsidR="003023B8" w14:paraId="7D1FBE38" w14:textId="77777777">
        <w:tblPrEx>
          <w:tblCellMar>
            <w:top w:w="0" w:type="dxa"/>
            <w:bottom w:w="0" w:type="dxa"/>
          </w:tblCellMar>
        </w:tblPrEx>
        <w:tc>
          <w:tcPr>
            <w:tcW w:w="3000" w:type="dxa"/>
            <w:shd w:val="clear" w:color="auto" w:fill="FFFFFF"/>
          </w:tcPr>
          <w:p w14:paraId="3BA9E52E" w14:textId="77777777" w:rsidR="003023B8" w:rsidRDefault="00000000" w:rsidP="00DF21BC">
            <w:pPr>
              <w:spacing w:line="480" w:lineRule="auto"/>
            </w:pPr>
            <w:r>
              <w:rPr>
                <w:sz w:val="18"/>
                <w:szCs w:val="18"/>
              </w:rPr>
              <w:t>Ejection Fraction</w:t>
            </w:r>
          </w:p>
        </w:tc>
        <w:tc>
          <w:tcPr>
            <w:tcW w:w="2360" w:type="dxa"/>
            <w:shd w:val="clear" w:color="auto" w:fill="FFFFFF"/>
          </w:tcPr>
          <w:p w14:paraId="7FC9FA43" w14:textId="77777777" w:rsidR="003023B8" w:rsidRDefault="00000000" w:rsidP="00DF21BC">
            <w:pPr>
              <w:spacing w:line="480" w:lineRule="auto"/>
            </w:pPr>
            <w:r>
              <w:rPr>
                <w:sz w:val="18"/>
                <w:szCs w:val="18"/>
              </w:rPr>
              <w:t>30-39 (reduced)</w:t>
            </w:r>
          </w:p>
        </w:tc>
        <w:tc>
          <w:tcPr>
            <w:tcW w:w="1200" w:type="dxa"/>
            <w:shd w:val="clear" w:color="auto" w:fill="FFFFFF"/>
          </w:tcPr>
          <w:p w14:paraId="0292D368" w14:textId="77777777" w:rsidR="003023B8" w:rsidRDefault="00000000" w:rsidP="00DF21BC">
            <w:pPr>
              <w:spacing w:line="480" w:lineRule="auto"/>
            </w:pPr>
            <w:r>
              <w:rPr>
                <w:sz w:val="18"/>
                <w:szCs w:val="18"/>
              </w:rPr>
              <w:t>126</w:t>
            </w:r>
          </w:p>
        </w:tc>
        <w:tc>
          <w:tcPr>
            <w:tcW w:w="2600" w:type="dxa"/>
            <w:shd w:val="clear" w:color="auto" w:fill="FFFFFF"/>
          </w:tcPr>
          <w:p w14:paraId="55C4E205" w14:textId="77777777" w:rsidR="003023B8" w:rsidRDefault="00000000" w:rsidP="00DF21BC">
            <w:pPr>
              <w:spacing w:line="480" w:lineRule="auto"/>
            </w:pPr>
            <w:r>
              <w:rPr>
                <w:sz w:val="18"/>
                <w:szCs w:val="18"/>
              </w:rPr>
              <w:t>20.6%</w:t>
            </w:r>
          </w:p>
        </w:tc>
      </w:tr>
      <w:tr w:rsidR="003023B8" w14:paraId="19A26809" w14:textId="77777777">
        <w:tblPrEx>
          <w:tblCellMar>
            <w:top w:w="0" w:type="dxa"/>
            <w:bottom w:w="0" w:type="dxa"/>
          </w:tblCellMar>
        </w:tblPrEx>
        <w:tc>
          <w:tcPr>
            <w:tcW w:w="3000" w:type="dxa"/>
            <w:shd w:val="clear" w:color="auto" w:fill="F2F2F2"/>
          </w:tcPr>
          <w:p w14:paraId="45D16A79" w14:textId="77777777" w:rsidR="003023B8" w:rsidRDefault="00000000" w:rsidP="00DF21BC">
            <w:pPr>
              <w:spacing w:line="480" w:lineRule="auto"/>
            </w:pPr>
            <w:r>
              <w:rPr>
                <w:sz w:val="18"/>
                <w:szCs w:val="18"/>
              </w:rPr>
              <w:t>Ejection Fraction</w:t>
            </w:r>
          </w:p>
        </w:tc>
        <w:tc>
          <w:tcPr>
            <w:tcW w:w="2360" w:type="dxa"/>
            <w:shd w:val="clear" w:color="auto" w:fill="F2F2F2"/>
          </w:tcPr>
          <w:p w14:paraId="0DEE6ED0" w14:textId="77777777" w:rsidR="003023B8" w:rsidRDefault="00000000" w:rsidP="00DF21BC">
            <w:pPr>
              <w:spacing w:line="480" w:lineRule="auto"/>
            </w:pPr>
            <w:r>
              <w:rPr>
                <w:sz w:val="18"/>
                <w:szCs w:val="18"/>
              </w:rPr>
              <w:t>40-54 (borderline)</w:t>
            </w:r>
          </w:p>
        </w:tc>
        <w:tc>
          <w:tcPr>
            <w:tcW w:w="1200" w:type="dxa"/>
            <w:shd w:val="clear" w:color="auto" w:fill="F2F2F2"/>
          </w:tcPr>
          <w:p w14:paraId="0F1DE6A6" w14:textId="77777777" w:rsidR="003023B8" w:rsidRDefault="00000000" w:rsidP="00DF21BC">
            <w:pPr>
              <w:spacing w:line="480" w:lineRule="auto"/>
            </w:pPr>
            <w:r>
              <w:rPr>
                <w:sz w:val="18"/>
                <w:szCs w:val="18"/>
              </w:rPr>
              <w:t>44</w:t>
            </w:r>
          </w:p>
        </w:tc>
        <w:tc>
          <w:tcPr>
            <w:tcW w:w="2600" w:type="dxa"/>
            <w:shd w:val="clear" w:color="auto" w:fill="F2F2F2"/>
          </w:tcPr>
          <w:p w14:paraId="092633EB" w14:textId="77777777" w:rsidR="003023B8" w:rsidRDefault="00000000" w:rsidP="00DF21BC">
            <w:pPr>
              <w:spacing w:line="480" w:lineRule="auto"/>
            </w:pPr>
            <w:r>
              <w:rPr>
                <w:sz w:val="18"/>
                <w:szCs w:val="18"/>
              </w:rPr>
              <w:t>27.3%</w:t>
            </w:r>
          </w:p>
        </w:tc>
      </w:tr>
      <w:tr w:rsidR="003023B8" w14:paraId="52847A28" w14:textId="77777777">
        <w:tblPrEx>
          <w:tblCellMar>
            <w:top w:w="0" w:type="dxa"/>
            <w:bottom w:w="0" w:type="dxa"/>
          </w:tblCellMar>
        </w:tblPrEx>
        <w:tc>
          <w:tcPr>
            <w:tcW w:w="3000" w:type="dxa"/>
            <w:shd w:val="clear" w:color="auto" w:fill="FFFFFF"/>
          </w:tcPr>
          <w:p w14:paraId="067DD473" w14:textId="77777777" w:rsidR="003023B8" w:rsidRDefault="00000000" w:rsidP="00DF21BC">
            <w:pPr>
              <w:spacing w:line="480" w:lineRule="auto"/>
            </w:pPr>
            <w:r>
              <w:rPr>
                <w:sz w:val="18"/>
                <w:szCs w:val="18"/>
              </w:rPr>
              <w:t>Ejection Fraction</w:t>
            </w:r>
          </w:p>
        </w:tc>
        <w:tc>
          <w:tcPr>
            <w:tcW w:w="2360" w:type="dxa"/>
            <w:shd w:val="clear" w:color="auto" w:fill="FFFFFF"/>
          </w:tcPr>
          <w:p w14:paraId="244BF594" w14:textId="77777777" w:rsidR="003023B8" w:rsidRDefault="00000000" w:rsidP="00DF21BC">
            <w:pPr>
              <w:spacing w:line="480" w:lineRule="auto"/>
            </w:pPr>
            <w:r>
              <w:rPr>
                <w:sz w:val="18"/>
                <w:szCs w:val="18"/>
              </w:rPr>
              <w:t>55+ (normal)</w:t>
            </w:r>
          </w:p>
        </w:tc>
        <w:tc>
          <w:tcPr>
            <w:tcW w:w="1200" w:type="dxa"/>
            <w:shd w:val="clear" w:color="auto" w:fill="FFFFFF"/>
          </w:tcPr>
          <w:p w14:paraId="1118F247" w14:textId="77777777" w:rsidR="003023B8" w:rsidRDefault="00000000" w:rsidP="00DF21BC">
            <w:pPr>
              <w:spacing w:line="480" w:lineRule="auto"/>
            </w:pPr>
            <w:r>
              <w:rPr>
                <w:sz w:val="18"/>
                <w:szCs w:val="18"/>
              </w:rPr>
              <w:t>36</w:t>
            </w:r>
          </w:p>
        </w:tc>
        <w:tc>
          <w:tcPr>
            <w:tcW w:w="2600" w:type="dxa"/>
            <w:shd w:val="clear" w:color="auto" w:fill="FFFFFF"/>
          </w:tcPr>
          <w:p w14:paraId="05135A86" w14:textId="77777777" w:rsidR="003023B8" w:rsidRDefault="00000000" w:rsidP="00DF21BC">
            <w:pPr>
              <w:spacing w:line="480" w:lineRule="auto"/>
            </w:pPr>
            <w:r>
              <w:rPr>
                <w:sz w:val="18"/>
                <w:szCs w:val="18"/>
              </w:rPr>
              <w:t>19.4%</w:t>
            </w:r>
          </w:p>
        </w:tc>
      </w:tr>
      <w:tr w:rsidR="003023B8" w14:paraId="3AE66C0A" w14:textId="77777777">
        <w:tblPrEx>
          <w:tblCellMar>
            <w:top w:w="0" w:type="dxa"/>
            <w:bottom w:w="0" w:type="dxa"/>
          </w:tblCellMar>
        </w:tblPrEx>
        <w:tc>
          <w:tcPr>
            <w:tcW w:w="3000" w:type="dxa"/>
            <w:shd w:val="clear" w:color="auto" w:fill="F2F2F2"/>
          </w:tcPr>
          <w:p w14:paraId="3F4F2234" w14:textId="77777777" w:rsidR="003023B8" w:rsidRDefault="00000000" w:rsidP="00DF21BC">
            <w:pPr>
              <w:spacing w:line="480" w:lineRule="auto"/>
            </w:pPr>
            <w:r>
              <w:rPr>
                <w:sz w:val="18"/>
                <w:szCs w:val="18"/>
              </w:rPr>
              <w:t>Serum Creatinine</w:t>
            </w:r>
          </w:p>
        </w:tc>
        <w:tc>
          <w:tcPr>
            <w:tcW w:w="2360" w:type="dxa"/>
            <w:shd w:val="clear" w:color="auto" w:fill="F2F2F2"/>
          </w:tcPr>
          <w:p w14:paraId="59DFFE47" w14:textId="77777777" w:rsidR="003023B8" w:rsidRDefault="00000000" w:rsidP="00DF21BC">
            <w:pPr>
              <w:spacing w:line="480" w:lineRule="auto"/>
            </w:pPr>
            <w:r>
              <w:rPr>
                <w:sz w:val="18"/>
                <w:szCs w:val="18"/>
              </w:rPr>
              <w:t>Normal (≤1.2)</w:t>
            </w:r>
          </w:p>
        </w:tc>
        <w:tc>
          <w:tcPr>
            <w:tcW w:w="1200" w:type="dxa"/>
            <w:shd w:val="clear" w:color="auto" w:fill="F2F2F2"/>
          </w:tcPr>
          <w:p w14:paraId="012ADE63" w14:textId="77777777" w:rsidR="003023B8" w:rsidRDefault="00000000" w:rsidP="00DF21BC">
            <w:pPr>
              <w:spacing w:line="480" w:lineRule="auto"/>
            </w:pPr>
            <w:r>
              <w:rPr>
                <w:sz w:val="18"/>
                <w:szCs w:val="18"/>
              </w:rPr>
              <w:t>198</w:t>
            </w:r>
          </w:p>
        </w:tc>
        <w:tc>
          <w:tcPr>
            <w:tcW w:w="2600" w:type="dxa"/>
            <w:shd w:val="clear" w:color="auto" w:fill="F2F2F2"/>
          </w:tcPr>
          <w:p w14:paraId="64A2215A" w14:textId="77777777" w:rsidR="003023B8" w:rsidRDefault="00000000" w:rsidP="00DF21BC">
            <w:pPr>
              <w:spacing w:line="480" w:lineRule="auto"/>
            </w:pPr>
            <w:r>
              <w:rPr>
                <w:sz w:val="18"/>
                <w:szCs w:val="18"/>
              </w:rPr>
              <w:t>21.2%</w:t>
            </w:r>
          </w:p>
        </w:tc>
      </w:tr>
      <w:tr w:rsidR="003023B8" w14:paraId="0ACE14B4" w14:textId="77777777">
        <w:tblPrEx>
          <w:tblCellMar>
            <w:top w:w="0" w:type="dxa"/>
            <w:bottom w:w="0" w:type="dxa"/>
          </w:tblCellMar>
        </w:tblPrEx>
        <w:tc>
          <w:tcPr>
            <w:tcW w:w="3000" w:type="dxa"/>
            <w:shd w:val="clear" w:color="auto" w:fill="FFFFFF"/>
          </w:tcPr>
          <w:p w14:paraId="34CB819E" w14:textId="77777777" w:rsidR="003023B8" w:rsidRDefault="00000000" w:rsidP="00DF21BC">
            <w:pPr>
              <w:spacing w:line="480" w:lineRule="auto"/>
            </w:pPr>
            <w:r>
              <w:rPr>
                <w:sz w:val="18"/>
                <w:szCs w:val="18"/>
              </w:rPr>
              <w:t>Serum Creatinine</w:t>
            </w:r>
          </w:p>
        </w:tc>
        <w:tc>
          <w:tcPr>
            <w:tcW w:w="2360" w:type="dxa"/>
            <w:shd w:val="clear" w:color="auto" w:fill="FFFFFF"/>
          </w:tcPr>
          <w:p w14:paraId="7E3856E6" w14:textId="77777777" w:rsidR="003023B8" w:rsidRDefault="00000000" w:rsidP="00DF21BC">
            <w:pPr>
              <w:spacing w:line="480" w:lineRule="auto"/>
            </w:pPr>
            <w:r>
              <w:rPr>
                <w:sz w:val="18"/>
                <w:szCs w:val="18"/>
              </w:rPr>
              <w:t>Elevated (1.2-2.0)</w:t>
            </w:r>
          </w:p>
        </w:tc>
        <w:tc>
          <w:tcPr>
            <w:tcW w:w="1200" w:type="dxa"/>
            <w:shd w:val="clear" w:color="auto" w:fill="FFFFFF"/>
          </w:tcPr>
          <w:p w14:paraId="526AA0DA" w14:textId="77777777" w:rsidR="003023B8" w:rsidRDefault="00000000" w:rsidP="00DF21BC">
            <w:pPr>
              <w:spacing w:line="480" w:lineRule="auto"/>
            </w:pPr>
            <w:r>
              <w:rPr>
                <w:sz w:val="18"/>
                <w:szCs w:val="18"/>
              </w:rPr>
              <w:t>67</w:t>
            </w:r>
          </w:p>
        </w:tc>
        <w:tc>
          <w:tcPr>
            <w:tcW w:w="2600" w:type="dxa"/>
            <w:shd w:val="clear" w:color="auto" w:fill="FFFFFF"/>
          </w:tcPr>
          <w:p w14:paraId="5FA9A93B" w14:textId="77777777" w:rsidR="003023B8" w:rsidRDefault="00000000" w:rsidP="00DF21BC">
            <w:pPr>
              <w:spacing w:line="480" w:lineRule="auto"/>
            </w:pPr>
            <w:r>
              <w:rPr>
                <w:sz w:val="18"/>
                <w:szCs w:val="18"/>
              </w:rPr>
              <w:t>49.3%</w:t>
            </w:r>
          </w:p>
        </w:tc>
      </w:tr>
      <w:tr w:rsidR="003023B8" w14:paraId="2FB27EED" w14:textId="77777777">
        <w:tblPrEx>
          <w:tblCellMar>
            <w:top w:w="0" w:type="dxa"/>
            <w:bottom w:w="0" w:type="dxa"/>
          </w:tblCellMar>
        </w:tblPrEx>
        <w:tc>
          <w:tcPr>
            <w:tcW w:w="3000" w:type="dxa"/>
            <w:shd w:val="clear" w:color="auto" w:fill="F2F2F2"/>
          </w:tcPr>
          <w:p w14:paraId="1EFCEFD2" w14:textId="77777777" w:rsidR="003023B8" w:rsidRDefault="00000000" w:rsidP="00DF21BC">
            <w:pPr>
              <w:spacing w:line="480" w:lineRule="auto"/>
            </w:pPr>
            <w:r>
              <w:rPr>
                <w:sz w:val="18"/>
                <w:szCs w:val="18"/>
              </w:rPr>
              <w:t>Serum Creatinine</w:t>
            </w:r>
          </w:p>
        </w:tc>
        <w:tc>
          <w:tcPr>
            <w:tcW w:w="2360" w:type="dxa"/>
            <w:shd w:val="clear" w:color="auto" w:fill="F2F2F2"/>
          </w:tcPr>
          <w:p w14:paraId="68890821" w14:textId="77777777" w:rsidR="003023B8" w:rsidRDefault="00000000" w:rsidP="00DF21BC">
            <w:pPr>
              <w:spacing w:line="480" w:lineRule="auto"/>
            </w:pPr>
            <w:r>
              <w:rPr>
                <w:sz w:val="18"/>
                <w:szCs w:val="18"/>
              </w:rPr>
              <w:t>High (&gt;2.0)</w:t>
            </w:r>
          </w:p>
        </w:tc>
        <w:tc>
          <w:tcPr>
            <w:tcW w:w="1200" w:type="dxa"/>
            <w:shd w:val="clear" w:color="auto" w:fill="F2F2F2"/>
          </w:tcPr>
          <w:p w14:paraId="6C09C6B5" w14:textId="77777777" w:rsidR="003023B8" w:rsidRDefault="00000000" w:rsidP="00DF21BC">
            <w:pPr>
              <w:spacing w:line="480" w:lineRule="auto"/>
            </w:pPr>
            <w:r>
              <w:rPr>
                <w:sz w:val="18"/>
                <w:szCs w:val="18"/>
              </w:rPr>
              <w:t>34</w:t>
            </w:r>
          </w:p>
        </w:tc>
        <w:tc>
          <w:tcPr>
            <w:tcW w:w="2600" w:type="dxa"/>
            <w:shd w:val="clear" w:color="auto" w:fill="F2F2F2"/>
          </w:tcPr>
          <w:p w14:paraId="4E18FD19" w14:textId="77777777" w:rsidR="003023B8" w:rsidRDefault="00000000" w:rsidP="00DF21BC">
            <w:pPr>
              <w:spacing w:line="480" w:lineRule="auto"/>
            </w:pPr>
            <w:r>
              <w:rPr>
                <w:sz w:val="18"/>
                <w:szCs w:val="18"/>
              </w:rPr>
              <w:t>61.8%</w:t>
            </w:r>
          </w:p>
        </w:tc>
      </w:tr>
      <w:tr w:rsidR="003023B8" w14:paraId="75BB821E" w14:textId="77777777">
        <w:tblPrEx>
          <w:tblCellMar>
            <w:top w:w="0" w:type="dxa"/>
            <w:bottom w:w="0" w:type="dxa"/>
          </w:tblCellMar>
        </w:tblPrEx>
        <w:tc>
          <w:tcPr>
            <w:tcW w:w="3000" w:type="dxa"/>
            <w:shd w:val="clear" w:color="auto" w:fill="FFFFFF"/>
          </w:tcPr>
          <w:p w14:paraId="6DBC1194" w14:textId="77777777" w:rsidR="003023B8" w:rsidRDefault="00000000" w:rsidP="00DF21BC">
            <w:pPr>
              <w:spacing w:line="480" w:lineRule="auto"/>
            </w:pPr>
            <w:r>
              <w:rPr>
                <w:sz w:val="18"/>
                <w:szCs w:val="18"/>
              </w:rPr>
              <w:t>Serum Sodium</w:t>
            </w:r>
          </w:p>
        </w:tc>
        <w:tc>
          <w:tcPr>
            <w:tcW w:w="2360" w:type="dxa"/>
            <w:shd w:val="clear" w:color="auto" w:fill="FFFFFF"/>
          </w:tcPr>
          <w:p w14:paraId="62FB3F8B" w14:textId="77777777" w:rsidR="003023B8" w:rsidRDefault="00000000" w:rsidP="00DF21BC">
            <w:pPr>
              <w:spacing w:line="480" w:lineRule="auto"/>
            </w:pPr>
            <w:r>
              <w:rPr>
                <w:sz w:val="18"/>
                <w:szCs w:val="18"/>
              </w:rPr>
              <w:t>&lt;135 (low)</w:t>
            </w:r>
          </w:p>
        </w:tc>
        <w:tc>
          <w:tcPr>
            <w:tcW w:w="1200" w:type="dxa"/>
            <w:shd w:val="clear" w:color="auto" w:fill="FFFFFF"/>
          </w:tcPr>
          <w:p w14:paraId="5BC19D2C" w14:textId="77777777" w:rsidR="003023B8" w:rsidRDefault="00000000" w:rsidP="00DF21BC">
            <w:pPr>
              <w:spacing w:line="480" w:lineRule="auto"/>
            </w:pPr>
            <w:r>
              <w:rPr>
                <w:sz w:val="18"/>
                <w:szCs w:val="18"/>
              </w:rPr>
              <w:t>99</w:t>
            </w:r>
          </w:p>
        </w:tc>
        <w:tc>
          <w:tcPr>
            <w:tcW w:w="2600" w:type="dxa"/>
            <w:shd w:val="clear" w:color="auto" w:fill="FFFFFF"/>
          </w:tcPr>
          <w:p w14:paraId="2DB78D7B" w14:textId="77777777" w:rsidR="003023B8" w:rsidRDefault="00000000" w:rsidP="00DF21BC">
            <w:pPr>
              <w:spacing w:line="480" w:lineRule="auto"/>
            </w:pPr>
            <w:r>
              <w:rPr>
                <w:sz w:val="18"/>
                <w:szCs w:val="18"/>
              </w:rPr>
              <w:t>48.5%</w:t>
            </w:r>
          </w:p>
        </w:tc>
      </w:tr>
      <w:tr w:rsidR="003023B8" w14:paraId="67EFFDB7" w14:textId="77777777">
        <w:tblPrEx>
          <w:tblCellMar>
            <w:top w:w="0" w:type="dxa"/>
            <w:bottom w:w="0" w:type="dxa"/>
          </w:tblCellMar>
        </w:tblPrEx>
        <w:tc>
          <w:tcPr>
            <w:tcW w:w="3000" w:type="dxa"/>
            <w:shd w:val="clear" w:color="auto" w:fill="F2F2F2"/>
          </w:tcPr>
          <w:p w14:paraId="357BC251" w14:textId="77777777" w:rsidR="003023B8" w:rsidRDefault="00000000" w:rsidP="00DF21BC">
            <w:pPr>
              <w:spacing w:line="480" w:lineRule="auto"/>
            </w:pPr>
            <w:r>
              <w:rPr>
                <w:sz w:val="18"/>
                <w:szCs w:val="18"/>
              </w:rPr>
              <w:t>Serum Sodium</w:t>
            </w:r>
          </w:p>
        </w:tc>
        <w:tc>
          <w:tcPr>
            <w:tcW w:w="2360" w:type="dxa"/>
            <w:shd w:val="clear" w:color="auto" w:fill="F2F2F2"/>
          </w:tcPr>
          <w:p w14:paraId="67DA7C5C" w14:textId="77777777" w:rsidR="003023B8" w:rsidRDefault="00000000" w:rsidP="00DF21BC">
            <w:pPr>
              <w:spacing w:line="480" w:lineRule="auto"/>
            </w:pPr>
            <w:r>
              <w:rPr>
                <w:sz w:val="18"/>
                <w:szCs w:val="18"/>
              </w:rPr>
              <w:t>135-145 (normal)</w:t>
            </w:r>
          </w:p>
        </w:tc>
        <w:tc>
          <w:tcPr>
            <w:tcW w:w="1200" w:type="dxa"/>
            <w:shd w:val="clear" w:color="auto" w:fill="F2F2F2"/>
          </w:tcPr>
          <w:p w14:paraId="43E1B495" w14:textId="77777777" w:rsidR="003023B8" w:rsidRDefault="00000000" w:rsidP="00DF21BC">
            <w:pPr>
              <w:spacing w:line="480" w:lineRule="auto"/>
            </w:pPr>
            <w:r>
              <w:rPr>
                <w:sz w:val="18"/>
                <w:szCs w:val="18"/>
              </w:rPr>
              <w:t>198</w:t>
            </w:r>
          </w:p>
        </w:tc>
        <w:tc>
          <w:tcPr>
            <w:tcW w:w="2600" w:type="dxa"/>
            <w:shd w:val="clear" w:color="auto" w:fill="F2F2F2"/>
          </w:tcPr>
          <w:p w14:paraId="44D985D4" w14:textId="77777777" w:rsidR="003023B8" w:rsidRDefault="00000000" w:rsidP="00DF21BC">
            <w:pPr>
              <w:spacing w:line="480" w:lineRule="auto"/>
            </w:pPr>
            <w:r>
              <w:rPr>
                <w:sz w:val="18"/>
                <w:szCs w:val="18"/>
              </w:rPr>
              <w:t>23.7%</w:t>
            </w:r>
          </w:p>
        </w:tc>
      </w:tr>
      <w:tr w:rsidR="003023B8" w14:paraId="1AEF0FBA" w14:textId="77777777">
        <w:tblPrEx>
          <w:tblCellMar>
            <w:top w:w="0" w:type="dxa"/>
            <w:bottom w:w="0" w:type="dxa"/>
          </w:tblCellMar>
        </w:tblPrEx>
        <w:tc>
          <w:tcPr>
            <w:tcW w:w="3000" w:type="dxa"/>
            <w:shd w:val="clear" w:color="auto" w:fill="FFFFFF"/>
          </w:tcPr>
          <w:p w14:paraId="7CE53E4D" w14:textId="77777777" w:rsidR="003023B8" w:rsidRDefault="00000000" w:rsidP="00DF21BC">
            <w:pPr>
              <w:spacing w:line="480" w:lineRule="auto"/>
            </w:pPr>
            <w:r>
              <w:rPr>
                <w:sz w:val="18"/>
                <w:szCs w:val="18"/>
              </w:rPr>
              <w:t>Serum Sodium</w:t>
            </w:r>
          </w:p>
        </w:tc>
        <w:tc>
          <w:tcPr>
            <w:tcW w:w="2360" w:type="dxa"/>
            <w:shd w:val="clear" w:color="auto" w:fill="FFFFFF"/>
          </w:tcPr>
          <w:p w14:paraId="0194149A" w14:textId="77777777" w:rsidR="003023B8" w:rsidRDefault="00000000" w:rsidP="00DF21BC">
            <w:pPr>
              <w:spacing w:line="480" w:lineRule="auto"/>
            </w:pPr>
            <w:r>
              <w:rPr>
                <w:sz w:val="18"/>
                <w:szCs w:val="18"/>
              </w:rPr>
              <w:t>&gt;145 (high)</w:t>
            </w:r>
          </w:p>
        </w:tc>
        <w:tc>
          <w:tcPr>
            <w:tcW w:w="1200" w:type="dxa"/>
            <w:shd w:val="clear" w:color="auto" w:fill="FFFFFF"/>
          </w:tcPr>
          <w:p w14:paraId="28E6F88A" w14:textId="77777777" w:rsidR="003023B8" w:rsidRDefault="00000000" w:rsidP="00DF21BC">
            <w:pPr>
              <w:spacing w:line="480" w:lineRule="auto"/>
            </w:pPr>
            <w:r>
              <w:rPr>
                <w:sz w:val="18"/>
                <w:szCs w:val="18"/>
              </w:rPr>
              <w:t>2</w:t>
            </w:r>
          </w:p>
        </w:tc>
        <w:tc>
          <w:tcPr>
            <w:tcW w:w="2600" w:type="dxa"/>
            <w:shd w:val="clear" w:color="auto" w:fill="FFFFFF"/>
          </w:tcPr>
          <w:p w14:paraId="3FD9A07F" w14:textId="77777777" w:rsidR="003023B8" w:rsidRDefault="00000000" w:rsidP="00DF21BC">
            <w:pPr>
              <w:spacing w:line="480" w:lineRule="auto"/>
            </w:pPr>
            <w:r>
              <w:rPr>
                <w:sz w:val="18"/>
                <w:szCs w:val="18"/>
              </w:rPr>
              <w:t>50.0% (n=2, not reliable)</w:t>
            </w:r>
          </w:p>
        </w:tc>
      </w:tr>
    </w:tbl>
    <w:p w14:paraId="603B1DCC" w14:textId="77777777" w:rsidR="003023B8" w:rsidRDefault="003023B8" w:rsidP="00DF21BC">
      <w:pPr>
        <w:spacing w:after="160" w:line="480" w:lineRule="auto"/>
      </w:pPr>
    </w:p>
    <w:p w14:paraId="56F30309" w14:textId="77777777" w:rsidR="003023B8" w:rsidRDefault="00000000" w:rsidP="00DF21BC">
      <w:pPr>
        <w:spacing w:after="160" w:line="480" w:lineRule="auto"/>
      </w:pPr>
      <w:r>
        <w:t>Age shows a striking, near-monotonic jump at the oldest bracket: mortality more than doubles from 40.8% (65-79) to 72.2% (80+), though that top bracket has only 18 patients and should be read cautiously. Ejection fraction is notably non-monotonic here — the “30-39 (reduced)” tier (20.6%) actually shows lower mortality than the “40-54 (borderline)” tier (27.3%), the same irregularity later visible in the Kaplan-Meier curves (Section 2.3). This is most likely sampling noise given the moderate subgroup sizes, not a genuine clinical reversal, and is noted rather than smoothed over.</w:t>
      </w:r>
    </w:p>
    <w:p w14:paraId="43C847A3" w14:textId="77777777" w:rsidR="003023B8" w:rsidRDefault="00000000" w:rsidP="00DF21BC">
      <w:pPr>
        <w:spacing w:after="160" w:line="480" w:lineRule="auto"/>
      </w:pPr>
      <w:r>
        <w:t>Binary comorbidities were also compared by presence/absence: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50"/>
        <w:gridCol w:w="1900"/>
        <w:gridCol w:w="1550"/>
        <w:gridCol w:w="1900"/>
      </w:tblGrid>
      <w:tr w:rsidR="003023B8" w14:paraId="79783FE1" w14:textId="77777777">
        <w:tblPrEx>
          <w:tblCellMar>
            <w:top w:w="0" w:type="dxa"/>
            <w:bottom w:w="0" w:type="dxa"/>
          </w:tblCellMar>
        </w:tblPrEx>
        <w:trPr>
          <w:tblHeader/>
        </w:trPr>
        <w:tc>
          <w:tcPr>
            <w:tcW w:w="2300" w:type="dxa"/>
            <w:shd w:val="clear" w:color="auto" w:fill="2F5496"/>
          </w:tcPr>
          <w:p w14:paraId="75710A1C" w14:textId="77777777" w:rsidR="003023B8" w:rsidRDefault="00000000" w:rsidP="00DF21BC">
            <w:pPr>
              <w:spacing w:line="480" w:lineRule="auto"/>
            </w:pPr>
            <w:r>
              <w:rPr>
                <w:b/>
                <w:bCs/>
                <w:color w:val="FFFFFF"/>
                <w:sz w:val="18"/>
                <w:szCs w:val="18"/>
              </w:rPr>
              <w:t>Comorbidity</w:t>
            </w:r>
          </w:p>
        </w:tc>
        <w:tc>
          <w:tcPr>
            <w:tcW w:w="1550" w:type="dxa"/>
            <w:shd w:val="clear" w:color="auto" w:fill="2F5496"/>
          </w:tcPr>
          <w:p w14:paraId="0C9DC278" w14:textId="77777777" w:rsidR="003023B8" w:rsidRDefault="00000000" w:rsidP="00DF21BC">
            <w:pPr>
              <w:spacing w:line="480" w:lineRule="auto"/>
            </w:pPr>
            <w:r>
              <w:rPr>
                <w:b/>
                <w:bCs/>
                <w:color w:val="FFFFFF"/>
                <w:sz w:val="18"/>
                <w:szCs w:val="18"/>
              </w:rPr>
              <w:t>Absent — n</w:t>
            </w:r>
          </w:p>
        </w:tc>
        <w:tc>
          <w:tcPr>
            <w:tcW w:w="1900" w:type="dxa"/>
            <w:shd w:val="clear" w:color="auto" w:fill="2F5496"/>
          </w:tcPr>
          <w:p w14:paraId="1B3A3775" w14:textId="77777777" w:rsidR="003023B8" w:rsidRDefault="00000000" w:rsidP="00DF21BC">
            <w:pPr>
              <w:spacing w:line="480" w:lineRule="auto"/>
            </w:pPr>
            <w:r>
              <w:rPr>
                <w:b/>
                <w:bCs/>
                <w:color w:val="FFFFFF"/>
                <w:sz w:val="18"/>
                <w:szCs w:val="18"/>
              </w:rPr>
              <w:t>Absent — Mortality</w:t>
            </w:r>
          </w:p>
        </w:tc>
        <w:tc>
          <w:tcPr>
            <w:tcW w:w="1550" w:type="dxa"/>
            <w:shd w:val="clear" w:color="auto" w:fill="2F5496"/>
          </w:tcPr>
          <w:p w14:paraId="236E5062" w14:textId="77777777" w:rsidR="003023B8" w:rsidRDefault="00000000" w:rsidP="00DF21BC">
            <w:pPr>
              <w:spacing w:line="480" w:lineRule="auto"/>
            </w:pPr>
            <w:r>
              <w:rPr>
                <w:b/>
                <w:bCs/>
                <w:color w:val="FFFFFF"/>
                <w:sz w:val="18"/>
                <w:szCs w:val="18"/>
              </w:rPr>
              <w:t>Present — n</w:t>
            </w:r>
          </w:p>
        </w:tc>
        <w:tc>
          <w:tcPr>
            <w:tcW w:w="1900" w:type="dxa"/>
            <w:shd w:val="clear" w:color="auto" w:fill="2F5496"/>
          </w:tcPr>
          <w:p w14:paraId="5A0E8103" w14:textId="77777777" w:rsidR="003023B8" w:rsidRDefault="00000000" w:rsidP="00DF21BC">
            <w:pPr>
              <w:spacing w:line="480" w:lineRule="auto"/>
            </w:pPr>
            <w:r>
              <w:rPr>
                <w:b/>
                <w:bCs/>
                <w:color w:val="FFFFFF"/>
                <w:sz w:val="18"/>
                <w:szCs w:val="18"/>
              </w:rPr>
              <w:t>Present — Mortality</w:t>
            </w:r>
          </w:p>
        </w:tc>
      </w:tr>
      <w:tr w:rsidR="003023B8" w14:paraId="00A7451E" w14:textId="77777777">
        <w:tblPrEx>
          <w:tblCellMar>
            <w:top w:w="0" w:type="dxa"/>
            <w:bottom w:w="0" w:type="dxa"/>
          </w:tblCellMar>
        </w:tblPrEx>
        <w:tc>
          <w:tcPr>
            <w:tcW w:w="2300" w:type="dxa"/>
            <w:shd w:val="clear" w:color="auto" w:fill="F2F2F2"/>
          </w:tcPr>
          <w:p w14:paraId="15379B3E" w14:textId="77777777" w:rsidR="003023B8" w:rsidRDefault="00000000" w:rsidP="00DF21BC">
            <w:pPr>
              <w:spacing w:line="480" w:lineRule="auto"/>
            </w:pPr>
            <w:proofErr w:type="spellStart"/>
            <w:r>
              <w:rPr>
                <w:sz w:val="18"/>
                <w:szCs w:val="18"/>
              </w:rPr>
              <w:t>Anaemia</w:t>
            </w:r>
            <w:proofErr w:type="spellEnd"/>
          </w:p>
        </w:tc>
        <w:tc>
          <w:tcPr>
            <w:tcW w:w="1550" w:type="dxa"/>
            <w:shd w:val="clear" w:color="auto" w:fill="F2F2F2"/>
          </w:tcPr>
          <w:p w14:paraId="114B60C9" w14:textId="77777777" w:rsidR="003023B8" w:rsidRDefault="00000000" w:rsidP="00DF21BC">
            <w:pPr>
              <w:spacing w:line="480" w:lineRule="auto"/>
            </w:pPr>
            <w:r>
              <w:rPr>
                <w:sz w:val="18"/>
                <w:szCs w:val="18"/>
              </w:rPr>
              <w:t>170</w:t>
            </w:r>
          </w:p>
        </w:tc>
        <w:tc>
          <w:tcPr>
            <w:tcW w:w="1900" w:type="dxa"/>
            <w:shd w:val="clear" w:color="auto" w:fill="F2F2F2"/>
          </w:tcPr>
          <w:p w14:paraId="13CCA888" w14:textId="77777777" w:rsidR="003023B8" w:rsidRDefault="00000000" w:rsidP="00DF21BC">
            <w:pPr>
              <w:spacing w:line="480" w:lineRule="auto"/>
            </w:pPr>
            <w:r>
              <w:rPr>
                <w:sz w:val="18"/>
                <w:szCs w:val="18"/>
              </w:rPr>
              <w:t>29.4%</w:t>
            </w:r>
          </w:p>
        </w:tc>
        <w:tc>
          <w:tcPr>
            <w:tcW w:w="1550" w:type="dxa"/>
            <w:shd w:val="clear" w:color="auto" w:fill="F2F2F2"/>
          </w:tcPr>
          <w:p w14:paraId="2D6A3503" w14:textId="77777777" w:rsidR="003023B8" w:rsidRDefault="00000000" w:rsidP="00DF21BC">
            <w:pPr>
              <w:spacing w:line="480" w:lineRule="auto"/>
            </w:pPr>
            <w:r>
              <w:rPr>
                <w:sz w:val="18"/>
                <w:szCs w:val="18"/>
              </w:rPr>
              <w:t>129</w:t>
            </w:r>
          </w:p>
        </w:tc>
        <w:tc>
          <w:tcPr>
            <w:tcW w:w="1900" w:type="dxa"/>
            <w:shd w:val="clear" w:color="auto" w:fill="F2F2F2"/>
          </w:tcPr>
          <w:p w14:paraId="5E807221" w14:textId="77777777" w:rsidR="003023B8" w:rsidRDefault="00000000" w:rsidP="00DF21BC">
            <w:pPr>
              <w:spacing w:line="480" w:lineRule="auto"/>
            </w:pPr>
            <w:r>
              <w:rPr>
                <w:sz w:val="18"/>
                <w:szCs w:val="18"/>
              </w:rPr>
              <w:t>35.7%</w:t>
            </w:r>
          </w:p>
        </w:tc>
      </w:tr>
      <w:tr w:rsidR="003023B8" w14:paraId="04F5F588" w14:textId="77777777">
        <w:tblPrEx>
          <w:tblCellMar>
            <w:top w:w="0" w:type="dxa"/>
            <w:bottom w:w="0" w:type="dxa"/>
          </w:tblCellMar>
        </w:tblPrEx>
        <w:tc>
          <w:tcPr>
            <w:tcW w:w="2300" w:type="dxa"/>
            <w:shd w:val="clear" w:color="auto" w:fill="FFFFFF"/>
          </w:tcPr>
          <w:p w14:paraId="2C133D4E" w14:textId="77777777" w:rsidR="003023B8" w:rsidRDefault="00000000" w:rsidP="00DF21BC">
            <w:pPr>
              <w:spacing w:line="480" w:lineRule="auto"/>
            </w:pPr>
            <w:r>
              <w:rPr>
                <w:sz w:val="18"/>
                <w:szCs w:val="18"/>
              </w:rPr>
              <w:t>High Blood Pressure</w:t>
            </w:r>
          </w:p>
        </w:tc>
        <w:tc>
          <w:tcPr>
            <w:tcW w:w="1550" w:type="dxa"/>
            <w:shd w:val="clear" w:color="auto" w:fill="FFFFFF"/>
          </w:tcPr>
          <w:p w14:paraId="7923B605" w14:textId="77777777" w:rsidR="003023B8" w:rsidRDefault="00000000" w:rsidP="00DF21BC">
            <w:pPr>
              <w:spacing w:line="480" w:lineRule="auto"/>
            </w:pPr>
            <w:r>
              <w:rPr>
                <w:sz w:val="18"/>
                <w:szCs w:val="18"/>
              </w:rPr>
              <w:t>194</w:t>
            </w:r>
          </w:p>
        </w:tc>
        <w:tc>
          <w:tcPr>
            <w:tcW w:w="1900" w:type="dxa"/>
            <w:shd w:val="clear" w:color="auto" w:fill="FFFFFF"/>
          </w:tcPr>
          <w:p w14:paraId="6A0ADD9B" w14:textId="77777777" w:rsidR="003023B8" w:rsidRDefault="00000000" w:rsidP="00DF21BC">
            <w:pPr>
              <w:spacing w:line="480" w:lineRule="auto"/>
            </w:pPr>
            <w:r>
              <w:rPr>
                <w:sz w:val="18"/>
                <w:szCs w:val="18"/>
              </w:rPr>
              <w:t>29.4%</w:t>
            </w:r>
          </w:p>
        </w:tc>
        <w:tc>
          <w:tcPr>
            <w:tcW w:w="1550" w:type="dxa"/>
            <w:shd w:val="clear" w:color="auto" w:fill="FFFFFF"/>
          </w:tcPr>
          <w:p w14:paraId="3DE4683D" w14:textId="77777777" w:rsidR="003023B8" w:rsidRDefault="00000000" w:rsidP="00DF21BC">
            <w:pPr>
              <w:spacing w:line="480" w:lineRule="auto"/>
            </w:pPr>
            <w:r>
              <w:rPr>
                <w:sz w:val="18"/>
                <w:szCs w:val="18"/>
              </w:rPr>
              <w:t>105</w:t>
            </w:r>
          </w:p>
        </w:tc>
        <w:tc>
          <w:tcPr>
            <w:tcW w:w="1900" w:type="dxa"/>
            <w:shd w:val="clear" w:color="auto" w:fill="FFFFFF"/>
          </w:tcPr>
          <w:p w14:paraId="7E7FB955" w14:textId="77777777" w:rsidR="003023B8" w:rsidRDefault="00000000" w:rsidP="00DF21BC">
            <w:pPr>
              <w:spacing w:line="480" w:lineRule="auto"/>
            </w:pPr>
            <w:r>
              <w:rPr>
                <w:sz w:val="18"/>
                <w:szCs w:val="18"/>
              </w:rPr>
              <w:t>37.1%</w:t>
            </w:r>
          </w:p>
        </w:tc>
      </w:tr>
      <w:tr w:rsidR="003023B8" w14:paraId="6392864E" w14:textId="77777777">
        <w:tblPrEx>
          <w:tblCellMar>
            <w:top w:w="0" w:type="dxa"/>
            <w:bottom w:w="0" w:type="dxa"/>
          </w:tblCellMar>
        </w:tblPrEx>
        <w:tc>
          <w:tcPr>
            <w:tcW w:w="2300" w:type="dxa"/>
            <w:shd w:val="clear" w:color="auto" w:fill="F2F2F2"/>
          </w:tcPr>
          <w:p w14:paraId="6AD91B6D" w14:textId="77777777" w:rsidR="003023B8" w:rsidRDefault="00000000" w:rsidP="00DF21BC">
            <w:pPr>
              <w:spacing w:line="480" w:lineRule="auto"/>
            </w:pPr>
            <w:r>
              <w:rPr>
                <w:sz w:val="18"/>
                <w:szCs w:val="18"/>
              </w:rPr>
              <w:t>Diabetes</w:t>
            </w:r>
          </w:p>
        </w:tc>
        <w:tc>
          <w:tcPr>
            <w:tcW w:w="1550" w:type="dxa"/>
            <w:shd w:val="clear" w:color="auto" w:fill="F2F2F2"/>
          </w:tcPr>
          <w:p w14:paraId="25FE0735" w14:textId="77777777" w:rsidR="003023B8" w:rsidRDefault="00000000" w:rsidP="00DF21BC">
            <w:pPr>
              <w:spacing w:line="480" w:lineRule="auto"/>
            </w:pPr>
            <w:r>
              <w:rPr>
                <w:sz w:val="18"/>
                <w:szCs w:val="18"/>
              </w:rPr>
              <w:t>174</w:t>
            </w:r>
          </w:p>
        </w:tc>
        <w:tc>
          <w:tcPr>
            <w:tcW w:w="1900" w:type="dxa"/>
            <w:shd w:val="clear" w:color="auto" w:fill="F2F2F2"/>
          </w:tcPr>
          <w:p w14:paraId="1D67313B" w14:textId="77777777" w:rsidR="003023B8" w:rsidRDefault="00000000" w:rsidP="00DF21BC">
            <w:pPr>
              <w:spacing w:line="480" w:lineRule="auto"/>
            </w:pPr>
            <w:r>
              <w:rPr>
                <w:sz w:val="18"/>
                <w:szCs w:val="18"/>
              </w:rPr>
              <w:t>32.2%</w:t>
            </w:r>
          </w:p>
        </w:tc>
        <w:tc>
          <w:tcPr>
            <w:tcW w:w="1550" w:type="dxa"/>
            <w:shd w:val="clear" w:color="auto" w:fill="F2F2F2"/>
          </w:tcPr>
          <w:p w14:paraId="1AD86806" w14:textId="77777777" w:rsidR="003023B8" w:rsidRDefault="00000000" w:rsidP="00DF21BC">
            <w:pPr>
              <w:spacing w:line="480" w:lineRule="auto"/>
            </w:pPr>
            <w:r>
              <w:rPr>
                <w:sz w:val="18"/>
                <w:szCs w:val="18"/>
              </w:rPr>
              <w:t>125</w:t>
            </w:r>
          </w:p>
        </w:tc>
        <w:tc>
          <w:tcPr>
            <w:tcW w:w="1900" w:type="dxa"/>
            <w:shd w:val="clear" w:color="auto" w:fill="F2F2F2"/>
          </w:tcPr>
          <w:p w14:paraId="7B1B5B82" w14:textId="77777777" w:rsidR="003023B8" w:rsidRDefault="00000000" w:rsidP="00DF21BC">
            <w:pPr>
              <w:spacing w:line="480" w:lineRule="auto"/>
            </w:pPr>
            <w:r>
              <w:rPr>
                <w:sz w:val="18"/>
                <w:szCs w:val="18"/>
              </w:rPr>
              <w:t>32.0%</w:t>
            </w:r>
          </w:p>
        </w:tc>
      </w:tr>
      <w:tr w:rsidR="003023B8" w14:paraId="05930E63" w14:textId="77777777">
        <w:tblPrEx>
          <w:tblCellMar>
            <w:top w:w="0" w:type="dxa"/>
            <w:bottom w:w="0" w:type="dxa"/>
          </w:tblCellMar>
        </w:tblPrEx>
        <w:tc>
          <w:tcPr>
            <w:tcW w:w="2300" w:type="dxa"/>
            <w:shd w:val="clear" w:color="auto" w:fill="FFFFFF"/>
          </w:tcPr>
          <w:p w14:paraId="073756C0" w14:textId="77777777" w:rsidR="003023B8" w:rsidRDefault="00000000" w:rsidP="00DF21BC">
            <w:pPr>
              <w:spacing w:line="480" w:lineRule="auto"/>
            </w:pPr>
            <w:r>
              <w:rPr>
                <w:sz w:val="18"/>
                <w:szCs w:val="18"/>
              </w:rPr>
              <w:t>Smoking</w:t>
            </w:r>
          </w:p>
        </w:tc>
        <w:tc>
          <w:tcPr>
            <w:tcW w:w="1550" w:type="dxa"/>
            <w:shd w:val="clear" w:color="auto" w:fill="FFFFFF"/>
          </w:tcPr>
          <w:p w14:paraId="7107B340" w14:textId="77777777" w:rsidR="003023B8" w:rsidRDefault="00000000" w:rsidP="00DF21BC">
            <w:pPr>
              <w:spacing w:line="480" w:lineRule="auto"/>
            </w:pPr>
            <w:r>
              <w:rPr>
                <w:sz w:val="18"/>
                <w:szCs w:val="18"/>
              </w:rPr>
              <w:t>203</w:t>
            </w:r>
          </w:p>
        </w:tc>
        <w:tc>
          <w:tcPr>
            <w:tcW w:w="1900" w:type="dxa"/>
            <w:shd w:val="clear" w:color="auto" w:fill="FFFFFF"/>
          </w:tcPr>
          <w:p w14:paraId="4F74A499" w14:textId="77777777" w:rsidR="003023B8" w:rsidRDefault="00000000" w:rsidP="00DF21BC">
            <w:pPr>
              <w:spacing w:line="480" w:lineRule="auto"/>
            </w:pPr>
            <w:r>
              <w:rPr>
                <w:sz w:val="18"/>
                <w:szCs w:val="18"/>
              </w:rPr>
              <w:t>32.5%</w:t>
            </w:r>
          </w:p>
        </w:tc>
        <w:tc>
          <w:tcPr>
            <w:tcW w:w="1550" w:type="dxa"/>
            <w:shd w:val="clear" w:color="auto" w:fill="FFFFFF"/>
          </w:tcPr>
          <w:p w14:paraId="48DB4F48" w14:textId="77777777" w:rsidR="003023B8" w:rsidRDefault="00000000" w:rsidP="00DF21BC">
            <w:pPr>
              <w:spacing w:line="480" w:lineRule="auto"/>
            </w:pPr>
            <w:r>
              <w:rPr>
                <w:sz w:val="18"/>
                <w:szCs w:val="18"/>
              </w:rPr>
              <w:t>96</w:t>
            </w:r>
          </w:p>
        </w:tc>
        <w:tc>
          <w:tcPr>
            <w:tcW w:w="1900" w:type="dxa"/>
            <w:shd w:val="clear" w:color="auto" w:fill="FFFFFF"/>
          </w:tcPr>
          <w:p w14:paraId="207D64DC" w14:textId="77777777" w:rsidR="003023B8" w:rsidRDefault="00000000" w:rsidP="00DF21BC">
            <w:pPr>
              <w:spacing w:line="480" w:lineRule="auto"/>
            </w:pPr>
            <w:r>
              <w:rPr>
                <w:sz w:val="18"/>
                <w:szCs w:val="18"/>
              </w:rPr>
              <w:t>31.3%</w:t>
            </w:r>
          </w:p>
        </w:tc>
      </w:tr>
    </w:tbl>
    <w:p w14:paraId="759BA3DC" w14:textId="77777777" w:rsidR="003023B8" w:rsidRDefault="003023B8" w:rsidP="00DF21BC">
      <w:pPr>
        <w:spacing w:after="160" w:line="480" w:lineRule="auto"/>
      </w:pPr>
    </w:p>
    <w:p w14:paraId="6EEA1C17" w14:textId="77777777" w:rsidR="003023B8" w:rsidRDefault="00000000" w:rsidP="00DF21BC">
      <w:pPr>
        <w:spacing w:after="160" w:line="480" w:lineRule="auto"/>
      </w:pPr>
      <w:proofErr w:type="spellStart"/>
      <w:r>
        <w:lastRenderedPageBreak/>
        <w:t>Anaemia</w:t>
      </w:r>
      <w:proofErr w:type="spellEnd"/>
      <w:r>
        <w:t xml:space="preserve"> and high blood pressure show a modest increase in mortality when present (roughly +6 to +8 percentage points); diabetes and smoking show essentially no difference (within 1-2 points either way). This is consistent with their weak ANOVA significance (Section 3.2) — diabetes and smoking, in particular, do not appear to carry meaningful independent signal for mortality in this cohort.</w:t>
      </w:r>
    </w:p>
    <w:p w14:paraId="26449139" w14:textId="77777777" w:rsidR="003023B8" w:rsidRPr="00DF21BC" w:rsidRDefault="00000000" w:rsidP="00DF21BC">
      <w:pPr>
        <w:pStyle w:val="Heading2"/>
        <w:spacing w:before="280" w:after="120" w:line="480" w:lineRule="auto"/>
        <w:rPr>
          <w:b/>
          <w:bCs/>
          <w:color w:val="auto"/>
        </w:rPr>
      </w:pPr>
      <w:r w:rsidRPr="00DF21BC">
        <w:rPr>
          <w:b/>
          <w:bCs/>
          <w:color w:val="auto"/>
        </w:rPr>
        <w:t>2.3 Kaplan-Meier Survival Analysis</w:t>
      </w:r>
    </w:p>
    <w:p w14:paraId="2F83FCB8" w14:textId="77777777" w:rsidR="003023B8" w:rsidRDefault="00000000" w:rsidP="00DF21BC">
      <w:pPr>
        <w:spacing w:after="160" w:line="480" w:lineRule="auto"/>
      </w:pPr>
      <w:r>
        <w:t>To use the follow-up time (time) column — not incorporated by any classification model — Kaplan-Meier survival curves were fit for the overall cohort and stratified by key risk factors.</w:t>
      </w:r>
    </w:p>
    <w:p w14:paraId="7582DD7B" w14:textId="77777777" w:rsidR="003023B8" w:rsidRDefault="00000000" w:rsidP="00DF21BC">
      <w:pPr>
        <w:pStyle w:val="ListParagraph"/>
        <w:numPr>
          <w:ilvl w:val="0"/>
          <w:numId w:val="2"/>
        </w:numPr>
        <w:spacing w:after="80" w:line="480" w:lineRule="auto"/>
      </w:pPr>
      <w:r>
        <w:t>Overall cohort: survival probability declines steadily from 100% to ~57% by day 250, with no single cliff-edge drop — mortality risk accumulates gradually across the follow-up window.</w:t>
      </w:r>
    </w:p>
    <w:p w14:paraId="3877B231" w14:textId="77777777" w:rsidR="003023B8" w:rsidRDefault="00000000" w:rsidP="00DF21BC">
      <w:pPr>
        <w:pStyle w:val="ListParagraph"/>
        <w:numPr>
          <w:ilvl w:val="0"/>
          <w:numId w:val="2"/>
        </w:numPr>
        <w:spacing w:after="80" w:line="480" w:lineRule="auto"/>
      </w:pPr>
      <w:r>
        <w:t>Ejection fraction tiers: the “&lt;30 (severe)” group separates clearly from all others, falling to ~22% survival by day 250 — the strongest single stratified finding in the analysis. The three higher tiers (30-39, 40-54, 55+) did not separate cleanly from one another, most likely due to small subgroup sizes (36-126 patients) rather than a genuine reversal of clinical risk.</w:t>
      </w:r>
    </w:p>
    <w:p w14:paraId="62FBDB0A" w14:textId="77777777" w:rsidR="003023B8" w:rsidRDefault="00000000" w:rsidP="00DF21BC">
      <w:pPr>
        <w:pStyle w:val="ListParagraph"/>
        <w:numPr>
          <w:ilvl w:val="0"/>
          <w:numId w:val="2"/>
        </w:numPr>
        <w:spacing w:after="80" w:line="480" w:lineRule="auto"/>
      </w:pPr>
      <w:r>
        <w:t>Serum creatinine tiers: the cleanest, most orderly result — a clear monotonic relationship (Normal 74% → Elevated 35% → High 26% survival at day 250), with minimal overlap between confidence bands.</w:t>
      </w:r>
    </w:p>
    <w:p w14:paraId="730EF548" w14:textId="77777777" w:rsidR="003023B8" w:rsidRDefault="00000000" w:rsidP="00DF21BC">
      <w:pPr>
        <w:pStyle w:val="ListParagraph"/>
        <w:numPr>
          <w:ilvl w:val="0"/>
          <w:numId w:val="2"/>
        </w:numPr>
        <w:spacing w:after="80" w:line="480" w:lineRule="auto"/>
      </w:pPr>
      <w:r>
        <w:t>High blood pressure: a modest but visible separation (No HBP 61% vs. Has HBP 52% survival) — narrower than the creatinine or severe-ejection-fraction effect, but confirmed statistically significant by a log-rank test (p = 0.0358, below the standard 0.05 threshold). This is a smaller, but real, effect — not attributable to chance.</w:t>
      </w:r>
    </w:p>
    <w:p w14:paraId="1FE4C584" w14:textId="77777777" w:rsidR="003023B8" w:rsidRDefault="00000000" w:rsidP="00DF21BC">
      <w:pPr>
        <w:spacing w:after="160" w:line="480" w:lineRule="auto"/>
      </w:pPr>
      <w:r>
        <w:t>These survival curves independently reinforce the classification findings: serum creatinine and ejection fraction (specifically its severely-reduced tier) are the dataset's strongest and most consistent risk markers, identified by three separate analytical methods. High blood pressure is a secondary, statistically confirmed risk factor, while diabetes and smoking show negligible effect — consistent across the tiered mortality-rate analysis (Section 2.2), the ANOVA test (Section 3.2), and the classification models' feature rankings.</w:t>
      </w:r>
    </w:p>
    <w:p w14:paraId="267A2442" w14:textId="77777777" w:rsidR="003023B8" w:rsidRPr="00DF21BC" w:rsidRDefault="00000000" w:rsidP="00DF21BC">
      <w:pPr>
        <w:pStyle w:val="Heading1"/>
        <w:spacing w:before="360" w:after="160" w:line="480" w:lineRule="auto"/>
        <w:rPr>
          <w:b/>
          <w:bCs/>
        </w:rPr>
      </w:pPr>
      <w:r w:rsidRPr="00DF21BC">
        <w:rPr>
          <w:b/>
          <w:bCs/>
          <w:color w:val="auto"/>
        </w:rPr>
        <w:t>3. Feature Relevance &amp; Multicollinearity</w:t>
      </w:r>
    </w:p>
    <w:p w14:paraId="36CDC082" w14:textId="77777777" w:rsidR="003023B8" w:rsidRPr="00DF21BC" w:rsidRDefault="00000000" w:rsidP="00DF21BC">
      <w:pPr>
        <w:pStyle w:val="Heading2"/>
        <w:spacing w:before="280" w:after="120" w:line="480" w:lineRule="auto"/>
        <w:rPr>
          <w:b/>
          <w:bCs/>
          <w:color w:val="auto"/>
        </w:rPr>
      </w:pPr>
      <w:r w:rsidRPr="00DF21BC">
        <w:rPr>
          <w:b/>
          <w:bCs/>
          <w:color w:val="auto"/>
        </w:rPr>
        <w:lastRenderedPageBreak/>
        <w:t>3.1 Multicollinearity Check (VIF)</w:t>
      </w:r>
    </w:p>
    <w:p w14:paraId="0E5F0E7A" w14:textId="77777777" w:rsidR="003023B8" w:rsidRDefault="00000000" w:rsidP="00DF21BC">
      <w:pPr>
        <w:spacing w:after="160" w:line="480" w:lineRule="auto"/>
      </w:pPr>
      <w:r>
        <w:t>Variance Inflation Factor was computed across all 11 clinical features. The maximum VIF was 1.34 — well below the common threshold of 5 — indicating no meaningful redundancy between features. This meant predictive power in this dataset comes from combining multiple weak-to-moderate independent signals, not from one dominant feature or a correlated cluster.</w:t>
      </w:r>
    </w:p>
    <w:p w14:paraId="6FBB0A3A" w14:textId="77777777" w:rsidR="003023B8" w:rsidRPr="00DF21BC" w:rsidRDefault="00000000" w:rsidP="00DF21BC">
      <w:pPr>
        <w:pStyle w:val="Heading2"/>
        <w:spacing w:before="280" w:after="120" w:line="480" w:lineRule="auto"/>
        <w:rPr>
          <w:b/>
          <w:bCs/>
          <w:color w:val="auto"/>
        </w:rPr>
      </w:pPr>
      <w:r w:rsidRPr="00DF21BC">
        <w:rPr>
          <w:b/>
          <w:bCs/>
          <w:color w:val="auto"/>
        </w:rPr>
        <w:t>3.2 ANOVA F-Test (Feature Selection)</w:t>
      </w:r>
    </w:p>
    <w:p w14:paraId="75843DD7" w14:textId="77777777" w:rsidR="003023B8" w:rsidRDefault="00000000" w:rsidP="00DF21BC">
      <w:pPr>
        <w:spacing w:after="160" w:line="480" w:lineRule="auto"/>
      </w:pPr>
      <w:r>
        <w:t>An ANOVA F-test was used to formally rank each feature's individual association with DEATH_EVENT. This test was run exclusively on the training split (not the full dataset) to avoid leaking validation/test information into a decision that shapes the models — an issue caught and corrected during the project.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2800"/>
      </w:tblGrid>
      <w:tr w:rsidR="003023B8" w14:paraId="4B8D4708" w14:textId="77777777">
        <w:tblPrEx>
          <w:tblCellMar>
            <w:top w:w="0" w:type="dxa"/>
            <w:bottom w:w="0" w:type="dxa"/>
          </w:tblCellMar>
        </w:tblPrEx>
        <w:trPr>
          <w:tblHeader/>
        </w:trPr>
        <w:tc>
          <w:tcPr>
            <w:tcW w:w="3400" w:type="dxa"/>
            <w:shd w:val="clear" w:color="auto" w:fill="2F5496"/>
          </w:tcPr>
          <w:p w14:paraId="6D455B29" w14:textId="77777777" w:rsidR="003023B8" w:rsidRDefault="00000000" w:rsidP="00DF21BC">
            <w:pPr>
              <w:spacing w:line="480" w:lineRule="auto"/>
            </w:pPr>
            <w:r>
              <w:rPr>
                <w:b/>
                <w:bCs/>
                <w:color w:val="FFFFFF"/>
                <w:sz w:val="18"/>
                <w:szCs w:val="18"/>
              </w:rPr>
              <w:t>Feature</w:t>
            </w:r>
          </w:p>
        </w:tc>
        <w:tc>
          <w:tcPr>
            <w:tcW w:w="1600" w:type="dxa"/>
            <w:shd w:val="clear" w:color="auto" w:fill="2F5496"/>
          </w:tcPr>
          <w:p w14:paraId="18C7300E" w14:textId="77777777" w:rsidR="003023B8" w:rsidRDefault="00000000" w:rsidP="00DF21BC">
            <w:pPr>
              <w:spacing w:line="480" w:lineRule="auto"/>
            </w:pPr>
            <w:r>
              <w:rPr>
                <w:b/>
                <w:bCs/>
                <w:color w:val="FFFFFF"/>
                <w:sz w:val="18"/>
                <w:szCs w:val="18"/>
              </w:rPr>
              <w:t>F-score</w:t>
            </w:r>
          </w:p>
        </w:tc>
        <w:tc>
          <w:tcPr>
            <w:tcW w:w="1600" w:type="dxa"/>
            <w:shd w:val="clear" w:color="auto" w:fill="2F5496"/>
          </w:tcPr>
          <w:p w14:paraId="2C8B3BD0" w14:textId="77777777" w:rsidR="003023B8" w:rsidRDefault="00000000" w:rsidP="00DF21BC">
            <w:pPr>
              <w:spacing w:line="480" w:lineRule="auto"/>
            </w:pPr>
            <w:r>
              <w:rPr>
                <w:b/>
                <w:bCs/>
                <w:color w:val="FFFFFF"/>
                <w:sz w:val="18"/>
                <w:szCs w:val="18"/>
              </w:rPr>
              <w:t>p-value</w:t>
            </w:r>
          </w:p>
        </w:tc>
        <w:tc>
          <w:tcPr>
            <w:tcW w:w="2800" w:type="dxa"/>
            <w:shd w:val="clear" w:color="auto" w:fill="2F5496"/>
          </w:tcPr>
          <w:p w14:paraId="74827346" w14:textId="77777777" w:rsidR="003023B8" w:rsidRDefault="00000000" w:rsidP="00DF21BC">
            <w:pPr>
              <w:spacing w:line="480" w:lineRule="auto"/>
            </w:pPr>
            <w:r>
              <w:rPr>
                <w:b/>
                <w:bCs/>
                <w:color w:val="FFFFFF"/>
                <w:sz w:val="18"/>
                <w:szCs w:val="18"/>
              </w:rPr>
              <w:t>Significant (p&lt;0.05)</w:t>
            </w:r>
          </w:p>
        </w:tc>
      </w:tr>
      <w:tr w:rsidR="003023B8" w14:paraId="6910AB5B" w14:textId="77777777">
        <w:tblPrEx>
          <w:tblCellMar>
            <w:top w:w="0" w:type="dxa"/>
            <w:bottom w:w="0" w:type="dxa"/>
          </w:tblCellMar>
        </w:tblPrEx>
        <w:tc>
          <w:tcPr>
            <w:tcW w:w="3400" w:type="dxa"/>
            <w:shd w:val="clear" w:color="auto" w:fill="F2F2F2"/>
          </w:tcPr>
          <w:p w14:paraId="05EAC877" w14:textId="77777777" w:rsidR="003023B8" w:rsidRDefault="00000000" w:rsidP="00DF21BC">
            <w:pPr>
              <w:spacing w:line="480" w:lineRule="auto"/>
            </w:pPr>
            <w:proofErr w:type="spellStart"/>
            <w:r>
              <w:rPr>
                <w:sz w:val="18"/>
                <w:szCs w:val="18"/>
              </w:rPr>
              <w:t>serum_creatinine</w:t>
            </w:r>
            <w:proofErr w:type="spellEnd"/>
          </w:p>
        </w:tc>
        <w:tc>
          <w:tcPr>
            <w:tcW w:w="1600" w:type="dxa"/>
            <w:shd w:val="clear" w:color="auto" w:fill="F2F2F2"/>
          </w:tcPr>
          <w:p w14:paraId="1B192672" w14:textId="77777777" w:rsidR="003023B8" w:rsidRDefault="00000000" w:rsidP="00DF21BC">
            <w:pPr>
              <w:spacing w:line="480" w:lineRule="auto"/>
            </w:pPr>
            <w:r>
              <w:rPr>
                <w:sz w:val="18"/>
                <w:szCs w:val="18"/>
              </w:rPr>
              <w:t>28.16</w:t>
            </w:r>
          </w:p>
        </w:tc>
        <w:tc>
          <w:tcPr>
            <w:tcW w:w="1600" w:type="dxa"/>
            <w:shd w:val="clear" w:color="auto" w:fill="F2F2F2"/>
          </w:tcPr>
          <w:p w14:paraId="2EE49325" w14:textId="77777777" w:rsidR="003023B8" w:rsidRDefault="00000000" w:rsidP="00DF21BC">
            <w:pPr>
              <w:spacing w:line="480" w:lineRule="auto"/>
            </w:pPr>
            <w:r>
              <w:rPr>
                <w:sz w:val="18"/>
                <w:szCs w:val="18"/>
              </w:rPr>
              <w:t>&lt;0.001</w:t>
            </w:r>
          </w:p>
        </w:tc>
        <w:tc>
          <w:tcPr>
            <w:tcW w:w="2800" w:type="dxa"/>
            <w:shd w:val="clear" w:color="auto" w:fill="F2F2F2"/>
          </w:tcPr>
          <w:p w14:paraId="11EDC0F8" w14:textId="77777777" w:rsidR="003023B8" w:rsidRDefault="00000000" w:rsidP="00DF21BC">
            <w:pPr>
              <w:spacing w:line="480" w:lineRule="auto"/>
            </w:pPr>
            <w:r>
              <w:rPr>
                <w:sz w:val="18"/>
                <w:szCs w:val="18"/>
              </w:rPr>
              <w:t>Yes</w:t>
            </w:r>
          </w:p>
        </w:tc>
      </w:tr>
      <w:tr w:rsidR="003023B8" w14:paraId="0A312408" w14:textId="77777777">
        <w:tblPrEx>
          <w:tblCellMar>
            <w:top w:w="0" w:type="dxa"/>
            <w:bottom w:w="0" w:type="dxa"/>
          </w:tblCellMar>
        </w:tblPrEx>
        <w:tc>
          <w:tcPr>
            <w:tcW w:w="3400" w:type="dxa"/>
            <w:shd w:val="clear" w:color="auto" w:fill="FFFFFF"/>
          </w:tcPr>
          <w:p w14:paraId="3F8AA3EA" w14:textId="77777777" w:rsidR="003023B8" w:rsidRDefault="00000000" w:rsidP="00DF21BC">
            <w:pPr>
              <w:spacing w:line="480" w:lineRule="auto"/>
            </w:pPr>
            <w:proofErr w:type="spellStart"/>
            <w:r>
              <w:rPr>
                <w:sz w:val="18"/>
                <w:szCs w:val="18"/>
              </w:rPr>
              <w:t>ejection_fraction</w:t>
            </w:r>
            <w:proofErr w:type="spellEnd"/>
          </w:p>
        </w:tc>
        <w:tc>
          <w:tcPr>
            <w:tcW w:w="1600" w:type="dxa"/>
            <w:shd w:val="clear" w:color="auto" w:fill="FFFFFF"/>
          </w:tcPr>
          <w:p w14:paraId="44BF2A64" w14:textId="77777777" w:rsidR="003023B8" w:rsidRDefault="00000000" w:rsidP="00DF21BC">
            <w:pPr>
              <w:spacing w:line="480" w:lineRule="auto"/>
            </w:pPr>
            <w:r>
              <w:rPr>
                <w:sz w:val="18"/>
                <w:szCs w:val="18"/>
              </w:rPr>
              <w:t>23.09</w:t>
            </w:r>
          </w:p>
        </w:tc>
        <w:tc>
          <w:tcPr>
            <w:tcW w:w="1600" w:type="dxa"/>
            <w:shd w:val="clear" w:color="auto" w:fill="FFFFFF"/>
          </w:tcPr>
          <w:p w14:paraId="74CA04C2" w14:textId="77777777" w:rsidR="003023B8" w:rsidRDefault="00000000" w:rsidP="00DF21BC">
            <w:pPr>
              <w:spacing w:line="480" w:lineRule="auto"/>
            </w:pPr>
            <w:r>
              <w:rPr>
                <w:sz w:val="18"/>
                <w:szCs w:val="18"/>
              </w:rPr>
              <w:t>&lt;0.001</w:t>
            </w:r>
          </w:p>
        </w:tc>
        <w:tc>
          <w:tcPr>
            <w:tcW w:w="2800" w:type="dxa"/>
            <w:shd w:val="clear" w:color="auto" w:fill="FFFFFF"/>
          </w:tcPr>
          <w:p w14:paraId="05257CCB" w14:textId="77777777" w:rsidR="003023B8" w:rsidRDefault="00000000" w:rsidP="00DF21BC">
            <w:pPr>
              <w:spacing w:line="480" w:lineRule="auto"/>
            </w:pPr>
            <w:r>
              <w:rPr>
                <w:sz w:val="18"/>
                <w:szCs w:val="18"/>
              </w:rPr>
              <w:t>Yes</w:t>
            </w:r>
          </w:p>
        </w:tc>
      </w:tr>
      <w:tr w:rsidR="003023B8" w14:paraId="1C03BDC3" w14:textId="77777777">
        <w:tblPrEx>
          <w:tblCellMar>
            <w:top w:w="0" w:type="dxa"/>
            <w:bottom w:w="0" w:type="dxa"/>
          </w:tblCellMar>
        </w:tblPrEx>
        <w:tc>
          <w:tcPr>
            <w:tcW w:w="3400" w:type="dxa"/>
            <w:shd w:val="clear" w:color="auto" w:fill="F2F2F2"/>
          </w:tcPr>
          <w:p w14:paraId="1A4007CC" w14:textId="77777777" w:rsidR="003023B8" w:rsidRDefault="00000000" w:rsidP="00DF21BC">
            <w:pPr>
              <w:spacing w:line="480" w:lineRule="auto"/>
            </w:pPr>
            <w:proofErr w:type="spellStart"/>
            <w:r>
              <w:rPr>
                <w:sz w:val="18"/>
                <w:szCs w:val="18"/>
              </w:rPr>
              <w:t>serum_sodium</w:t>
            </w:r>
            <w:proofErr w:type="spellEnd"/>
          </w:p>
        </w:tc>
        <w:tc>
          <w:tcPr>
            <w:tcW w:w="1600" w:type="dxa"/>
            <w:shd w:val="clear" w:color="auto" w:fill="F2F2F2"/>
          </w:tcPr>
          <w:p w14:paraId="2577DC20" w14:textId="77777777" w:rsidR="003023B8" w:rsidRDefault="00000000" w:rsidP="00DF21BC">
            <w:pPr>
              <w:spacing w:line="480" w:lineRule="auto"/>
            </w:pPr>
            <w:r>
              <w:rPr>
                <w:sz w:val="18"/>
                <w:szCs w:val="18"/>
              </w:rPr>
              <w:t>8.50</w:t>
            </w:r>
          </w:p>
        </w:tc>
        <w:tc>
          <w:tcPr>
            <w:tcW w:w="1600" w:type="dxa"/>
            <w:shd w:val="clear" w:color="auto" w:fill="F2F2F2"/>
          </w:tcPr>
          <w:p w14:paraId="02448840" w14:textId="77777777" w:rsidR="003023B8" w:rsidRDefault="00000000" w:rsidP="00DF21BC">
            <w:pPr>
              <w:spacing w:line="480" w:lineRule="auto"/>
            </w:pPr>
            <w:r>
              <w:rPr>
                <w:sz w:val="18"/>
                <w:szCs w:val="18"/>
              </w:rPr>
              <w:t>0.004</w:t>
            </w:r>
          </w:p>
        </w:tc>
        <w:tc>
          <w:tcPr>
            <w:tcW w:w="2800" w:type="dxa"/>
            <w:shd w:val="clear" w:color="auto" w:fill="F2F2F2"/>
          </w:tcPr>
          <w:p w14:paraId="1A2BC3D0" w14:textId="77777777" w:rsidR="003023B8" w:rsidRDefault="00000000" w:rsidP="00DF21BC">
            <w:pPr>
              <w:spacing w:line="480" w:lineRule="auto"/>
            </w:pPr>
            <w:r>
              <w:rPr>
                <w:sz w:val="18"/>
                <w:szCs w:val="18"/>
              </w:rPr>
              <w:t>Yes</w:t>
            </w:r>
          </w:p>
        </w:tc>
      </w:tr>
      <w:tr w:rsidR="003023B8" w14:paraId="5F53C5A6" w14:textId="77777777">
        <w:tblPrEx>
          <w:tblCellMar>
            <w:top w:w="0" w:type="dxa"/>
            <w:bottom w:w="0" w:type="dxa"/>
          </w:tblCellMar>
        </w:tblPrEx>
        <w:tc>
          <w:tcPr>
            <w:tcW w:w="3400" w:type="dxa"/>
            <w:shd w:val="clear" w:color="auto" w:fill="FFFFFF"/>
          </w:tcPr>
          <w:p w14:paraId="569398FC" w14:textId="77777777" w:rsidR="003023B8" w:rsidRDefault="00000000" w:rsidP="00DF21BC">
            <w:pPr>
              <w:spacing w:line="480" w:lineRule="auto"/>
            </w:pPr>
            <w:r>
              <w:rPr>
                <w:sz w:val="18"/>
                <w:szCs w:val="18"/>
              </w:rPr>
              <w:t>age</w:t>
            </w:r>
          </w:p>
        </w:tc>
        <w:tc>
          <w:tcPr>
            <w:tcW w:w="1600" w:type="dxa"/>
            <w:shd w:val="clear" w:color="auto" w:fill="FFFFFF"/>
          </w:tcPr>
          <w:p w14:paraId="7760EFC2" w14:textId="77777777" w:rsidR="003023B8" w:rsidRDefault="00000000" w:rsidP="00DF21BC">
            <w:pPr>
              <w:spacing w:line="480" w:lineRule="auto"/>
            </w:pPr>
            <w:r>
              <w:rPr>
                <w:sz w:val="18"/>
                <w:szCs w:val="18"/>
              </w:rPr>
              <w:t>2.77</w:t>
            </w:r>
          </w:p>
        </w:tc>
        <w:tc>
          <w:tcPr>
            <w:tcW w:w="1600" w:type="dxa"/>
            <w:shd w:val="clear" w:color="auto" w:fill="FFFFFF"/>
          </w:tcPr>
          <w:p w14:paraId="5CDADB1D" w14:textId="77777777" w:rsidR="003023B8" w:rsidRDefault="00000000" w:rsidP="00DF21BC">
            <w:pPr>
              <w:spacing w:line="480" w:lineRule="auto"/>
            </w:pPr>
            <w:r>
              <w:rPr>
                <w:sz w:val="18"/>
                <w:szCs w:val="18"/>
              </w:rPr>
              <w:t>0.098</w:t>
            </w:r>
          </w:p>
        </w:tc>
        <w:tc>
          <w:tcPr>
            <w:tcW w:w="2800" w:type="dxa"/>
            <w:shd w:val="clear" w:color="auto" w:fill="FFFFFF"/>
          </w:tcPr>
          <w:p w14:paraId="5314C844" w14:textId="77777777" w:rsidR="003023B8" w:rsidRDefault="00000000" w:rsidP="00DF21BC">
            <w:pPr>
              <w:spacing w:line="480" w:lineRule="auto"/>
            </w:pPr>
            <w:r>
              <w:rPr>
                <w:sz w:val="18"/>
                <w:szCs w:val="18"/>
              </w:rPr>
              <w:t>Borderline</w:t>
            </w:r>
          </w:p>
        </w:tc>
      </w:tr>
      <w:tr w:rsidR="003023B8" w14:paraId="584CF8D4" w14:textId="77777777">
        <w:tblPrEx>
          <w:tblCellMar>
            <w:top w:w="0" w:type="dxa"/>
            <w:bottom w:w="0" w:type="dxa"/>
          </w:tblCellMar>
        </w:tblPrEx>
        <w:tc>
          <w:tcPr>
            <w:tcW w:w="3400" w:type="dxa"/>
            <w:shd w:val="clear" w:color="auto" w:fill="F2F2F2"/>
          </w:tcPr>
          <w:p w14:paraId="2BD24F31" w14:textId="77777777" w:rsidR="003023B8" w:rsidRDefault="00000000" w:rsidP="00DF21BC">
            <w:pPr>
              <w:spacing w:line="480" w:lineRule="auto"/>
            </w:pPr>
            <w:proofErr w:type="spellStart"/>
            <w:r>
              <w:rPr>
                <w:sz w:val="18"/>
                <w:szCs w:val="18"/>
              </w:rPr>
              <w:t>creatinine_phosphokinase</w:t>
            </w:r>
            <w:proofErr w:type="spellEnd"/>
          </w:p>
        </w:tc>
        <w:tc>
          <w:tcPr>
            <w:tcW w:w="1600" w:type="dxa"/>
            <w:shd w:val="clear" w:color="auto" w:fill="F2F2F2"/>
          </w:tcPr>
          <w:p w14:paraId="3E34D521" w14:textId="77777777" w:rsidR="003023B8" w:rsidRDefault="00000000" w:rsidP="00DF21BC">
            <w:pPr>
              <w:spacing w:line="480" w:lineRule="auto"/>
            </w:pPr>
            <w:r>
              <w:rPr>
                <w:sz w:val="18"/>
                <w:szCs w:val="18"/>
              </w:rPr>
              <w:t>1.75</w:t>
            </w:r>
          </w:p>
        </w:tc>
        <w:tc>
          <w:tcPr>
            <w:tcW w:w="1600" w:type="dxa"/>
            <w:shd w:val="clear" w:color="auto" w:fill="F2F2F2"/>
          </w:tcPr>
          <w:p w14:paraId="0BE13406" w14:textId="77777777" w:rsidR="003023B8" w:rsidRDefault="00000000" w:rsidP="00DF21BC">
            <w:pPr>
              <w:spacing w:line="480" w:lineRule="auto"/>
            </w:pPr>
            <w:r>
              <w:rPr>
                <w:sz w:val="18"/>
                <w:szCs w:val="18"/>
              </w:rPr>
              <w:t>0.188</w:t>
            </w:r>
          </w:p>
        </w:tc>
        <w:tc>
          <w:tcPr>
            <w:tcW w:w="2800" w:type="dxa"/>
            <w:shd w:val="clear" w:color="auto" w:fill="F2F2F2"/>
          </w:tcPr>
          <w:p w14:paraId="59958645" w14:textId="77777777" w:rsidR="003023B8" w:rsidRDefault="00000000" w:rsidP="00DF21BC">
            <w:pPr>
              <w:spacing w:line="480" w:lineRule="auto"/>
            </w:pPr>
            <w:r>
              <w:rPr>
                <w:sz w:val="18"/>
                <w:szCs w:val="18"/>
              </w:rPr>
              <w:t>No</w:t>
            </w:r>
          </w:p>
        </w:tc>
      </w:tr>
      <w:tr w:rsidR="003023B8" w14:paraId="541F1F6A" w14:textId="77777777">
        <w:tblPrEx>
          <w:tblCellMar>
            <w:top w:w="0" w:type="dxa"/>
            <w:bottom w:w="0" w:type="dxa"/>
          </w:tblCellMar>
        </w:tblPrEx>
        <w:tc>
          <w:tcPr>
            <w:tcW w:w="3400" w:type="dxa"/>
            <w:shd w:val="clear" w:color="auto" w:fill="FFFFFF"/>
          </w:tcPr>
          <w:p w14:paraId="1BF2CF35" w14:textId="77777777" w:rsidR="003023B8" w:rsidRDefault="00000000" w:rsidP="00DF21BC">
            <w:pPr>
              <w:spacing w:line="480" w:lineRule="auto"/>
            </w:pPr>
            <w:proofErr w:type="spellStart"/>
            <w:r>
              <w:rPr>
                <w:sz w:val="18"/>
                <w:szCs w:val="18"/>
              </w:rPr>
              <w:t>anaemia</w:t>
            </w:r>
            <w:proofErr w:type="spellEnd"/>
          </w:p>
        </w:tc>
        <w:tc>
          <w:tcPr>
            <w:tcW w:w="1600" w:type="dxa"/>
            <w:shd w:val="clear" w:color="auto" w:fill="FFFFFF"/>
          </w:tcPr>
          <w:p w14:paraId="4D03F733" w14:textId="77777777" w:rsidR="003023B8" w:rsidRDefault="00000000" w:rsidP="00DF21BC">
            <w:pPr>
              <w:spacing w:line="480" w:lineRule="auto"/>
            </w:pPr>
            <w:r>
              <w:rPr>
                <w:sz w:val="18"/>
                <w:szCs w:val="18"/>
              </w:rPr>
              <w:t>1.54</w:t>
            </w:r>
          </w:p>
        </w:tc>
        <w:tc>
          <w:tcPr>
            <w:tcW w:w="1600" w:type="dxa"/>
            <w:shd w:val="clear" w:color="auto" w:fill="FFFFFF"/>
          </w:tcPr>
          <w:p w14:paraId="2C2F3C4A" w14:textId="77777777" w:rsidR="003023B8" w:rsidRDefault="00000000" w:rsidP="00DF21BC">
            <w:pPr>
              <w:spacing w:line="480" w:lineRule="auto"/>
            </w:pPr>
            <w:r>
              <w:rPr>
                <w:sz w:val="18"/>
                <w:szCs w:val="18"/>
              </w:rPr>
              <w:t>0.217</w:t>
            </w:r>
          </w:p>
        </w:tc>
        <w:tc>
          <w:tcPr>
            <w:tcW w:w="2800" w:type="dxa"/>
            <w:shd w:val="clear" w:color="auto" w:fill="FFFFFF"/>
          </w:tcPr>
          <w:p w14:paraId="2B28B7C7" w14:textId="77777777" w:rsidR="003023B8" w:rsidRDefault="00000000" w:rsidP="00DF21BC">
            <w:pPr>
              <w:spacing w:line="480" w:lineRule="auto"/>
            </w:pPr>
            <w:r>
              <w:rPr>
                <w:sz w:val="18"/>
                <w:szCs w:val="18"/>
              </w:rPr>
              <w:t>No</w:t>
            </w:r>
          </w:p>
        </w:tc>
      </w:tr>
      <w:tr w:rsidR="003023B8" w14:paraId="38E73C1E" w14:textId="77777777">
        <w:tblPrEx>
          <w:tblCellMar>
            <w:top w:w="0" w:type="dxa"/>
            <w:bottom w:w="0" w:type="dxa"/>
          </w:tblCellMar>
        </w:tblPrEx>
        <w:tc>
          <w:tcPr>
            <w:tcW w:w="3400" w:type="dxa"/>
            <w:shd w:val="clear" w:color="auto" w:fill="F2F2F2"/>
          </w:tcPr>
          <w:p w14:paraId="49050258" w14:textId="77777777" w:rsidR="003023B8" w:rsidRDefault="00000000" w:rsidP="00DF21BC">
            <w:pPr>
              <w:spacing w:line="480" w:lineRule="auto"/>
            </w:pPr>
            <w:proofErr w:type="spellStart"/>
            <w:r>
              <w:rPr>
                <w:sz w:val="18"/>
                <w:szCs w:val="18"/>
              </w:rPr>
              <w:t>high_blood_pressure</w:t>
            </w:r>
            <w:proofErr w:type="spellEnd"/>
          </w:p>
        </w:tc>
        <w:tc>
          <w:tcPr>
            <w:tcW w:w="1600" w:type="dxa"/>
            <w:shd w:val="clear" w:color="auto" w:fill="F2F2F2"/>
          </w:tcPr>
          <w:p w14:paraId="6037C5D4" w14:textId="77777777" w:rsidR="003023B8" w:rsidRDefault="00000000" w:rsidP="00DF21BC">
            <w:pPr>
              <w:spacing w:line="480" w:lineRule="auto"/>
            </w:pPr>
            <w:r>
              <w:rPr>
                <w:sz w:val="18"/>
                <w:szCs w:val="18"/>
              </w:rPr>
              <w:t>1.53</w:t>
            </w:r>
          </w:p>
        </w:tc>
        <w:tc>
          <w:tcPr>
            <w:tcW w:w="1600" w:type="dxa"/>
            <w:shd w:val="clear" w:color="auto" w:fill="F2F2F2"/>
          </w:tcPr>
          <w:p w14:paraId="56AD4A61" w14:textId="77777777" w:rsidR="003023B8" w:rsidRDefault="00000000" w:rsidP="00DF21BC">
            <w:pPr>
              <w:spacing w:line="480" w:lineRule="auto"/>
            </w:pPr>
            <w:r>
              <w:rPr>
                <w:sz w:val="18"/>
                <w:szCs w:val="18"/>
              </w:rPr>
              <w:t>0.218</w:t>
            </w:r>
          </w:p>
        </w:tc>
        <w:tc>
          <w:tcPr>
            <w:tcW w:w="2800" w:type="dxa"/>
            <w:shd w:val="clear" w:color="auto" w:fill="F2F2F2"/>
          </w:tcPr>
          <w:p w14:paraId="510B4873" w14:textId="77777777" w:rsidR="003023B8" w:rsidRDefault="00000000" w:rsidP="00DF21BC">
            <w:pPr>
              <w:spacing w:line="480" w:lineRule="auto"/>
            </w:pPr>
            <w:r>
              <w:rPr>
                <w:sz w:val="18"/>
                <w:szCs w:val="18"/>
              </w:rPr>
              <w:t>No</w:t>
            </w:r>
          </w:p>
        </w:tc>
      </w:tr>
      <w:tr w:rsidR="003023B8" w14:paraId="3416CE26" w14:textId="77777777">
        <w:tblPrEx>
          <w:tblCellMar>
            <w:top w:w="0" w:type="dxa"/>
            <w:bottom w:w="0" w:type="dxa"/>
          </w:tblCellMar>
        </w:tblPrEx>
        <w:tc>
          <w:tcPr>
            <w:tcW w:w="3400" w:type="dxa"/>
            <w:shd w:val="clear" w:color="auto" w:fill="FFFFFF"/>
          </w:tcPr>
          <w:p w14:paraId="19FA2AA9" w14:textId="77777777" w:rsidR="003023B8" w:rsidRDefault="00000000" w:rsidP="00DF21BC">
            <w:pPr>
              <w:spacing w:line="480" w:lineRule="auto"/>
            </w:pPr>
            <w:r>
              <w:rPr>
                <w:sz w:val="18"/>
                <w:szCs w:val="18"/>
              </w:rPr>
              <w:t>sex</w:t>
            </w:r>
          </w:p>
        </w:tc>
        <w:tc>
          <w:tcPr>
            <w:tcW w:w="1600" w:type="dxa"/>
            <w:shd w:val="clear" w:color="auto" w:fill="FFFFFF"/>
          </w:tcPr>
          <w:p w14:paraId="2D434E1E" w14:textId="77777777" w:rsidR="003023B8" w:rsidRDefault="00000000" w:rsidP="00DF21BC">
            <w:pPr>
              <w:spacing w:line="480" w:lineRule="auto"/>
            </w:pPr>
            <w:r>
              <w:rPr>
                <w:sz w:val="18"/>
                <w:szCs w:val="18"/>
              </w:rPr>
              <w:t>0.51</w:t>
            </w:r>
          </w:p>
        </w:tc>
        <w:tc>
          <w:tcPr>
            <w:tcW w:w="1600" w:type="dxa"/>
            <w:shd w:val="clear" w:color="auto" w:fill="FFFFFF"/>
          </w:tcPr>
          <w:p w14:paraId="0A189BA2" w14:textId="77777777" w:rsidR="003023B8" w:rsidRDefault="00000000" w:rsidP="00DF21BC">
            <w:pPr>
              <w:spacing w:line="480" w:lineRule="auto"/>
            </w:pPr>
            <w:r>
              <w:rPr>
                <w:sz w:val="18"/>
                <w:szCs w:val="18"/>
              </w:rPr>
              <w:t>0.475</w:t>
            </w:r>
          </w:p>
        </w:tc>
        <w:tc>
          <w:tcPr>
            <w:tcW w:w="2800" w:type="dxa"/>
            <w:shd w:val="clear" w:color="auto" w:fill="FFFFFF"/>
          </w:tcPr>
          <w:p w14:paraId="6D175B4F" w14:textId="77777777" w:rsidR="003023B8" w:rsidRDefault="00000000" w:rsidP="00DF21BC">
            <w:pPr>
              <w:spacing w:line="480" w:lineRule="auto"/>
            </w:pPr>
            <w:r>
              <w:rPr>
                <w:sz w:val="18"/>
                <w:szCs w:val="18"/>
              </w:rPr>
              <w:t>No</w:t>
            </w:r>
          </w:p>
        </w:tc>
      </w:tr>
      <w:tr w:rsidR="003023B8" w14:paraId="38074542" w14:textId="77777777">
        <w:tblPrEx>
          <w:tblCellMar>
            <w:top w:w="0" w:type="dxa"/>
            <w:bottom w:w="0" w:type="dxa"/>
          </w:tblCellMar>
        </w:tblPrEx>
        <w:tc>
          <w:tcPr>
            <w:tcW w:w="3400" w:type="dxa"/>
            <w:shd w:val="clear" w:color="auto" w:fill="F2F2F2"/>
          </w:tcPr>
          <w:p w14:paraId="69EF69BC" w14:textId="77777777" w:rsidR="003023B8" w:rsidRDefault="00000000" w:rsidP="00DF21BC">
            <w:pPr>
              <w:spacing w:line="480" w:lineRule="auto"/>
            </w:pPr>
            <w:r>
              <w:rPr>
                <w:sz w:val="18"/>
                <w:szCs w:val="18"/>
              </w:rPr>
              <w:t>smoking</w:t>
            </w:r>
          </w:p>
        </w:tc>
        <w:tc>
          <w:tcPr>
            <w:tcW w:w="1600" w:type="dxa"/>
            <w:shd w:val="clear" w:color="auto" w:fill="F2F2F2"/>
          </w:tcPr>
          <w:p w14:paraId="20B83AA6" w14:textId="77777777" w:rsidR="003023B8" w:rsidRDefault="00000000" w:rsidP="00DF21BC">
            <w:pPr>
              <w:spacing w:line="480" w:lineRule="auto"/>
            </w:pPr>
            <w:r>
              <w:rPr>
                <w:sz w:val="18"/>
                <w:szCs w:val="18"/>
              </w:rPr>
              <w:t>0.43</w:t>
            </w:r>
          </w:p>
        </w:tc>
        <w:tc>
          <w:tcPr>
            <w:tcW w:w="1600" w:type="dxa"/>
            <w:shd w:val="clear" w:color="auto" w:fill="F2F2F2"/>
          </w:tcPr>
          <w:p w14:paraId="56AEB49D" w14:textId="77777777" w:rsidR="003023B8" w:rsidRDefault="00000000" w:rsidP="00DF21BC">
            <w:pPr>
              <w:spacing w:line="480" w:lineRule="auto"/>
            </w:pPr>
            <w:r>
              <w:rPr>
                <w:sz w:val="18"/>
                <w:szCs w:val="18"/>
              </w:rPr>
              <w:t>0.511</w:t>
            </w:r>
          </w:p>
        </w:tc>
        <w:tc>
          <w:tcPr>
            <w:tcW w:w="2800" w:type="dxa"/>
            <w:shd w:val="clear" w:color="auto" w:fill="F2F2F2"/>
          </w:tcPr>
          <w:p w14:paraId="0753E1BA" w14:textId="77777777" w:rsidR="003023B8" w:rsidRDefault="00000000" w:rsidP="00DF21BC">
            <w:pPr>
              <w:spacing w:line="480" w:lineRule="auto"/>
            </w:pPr>
            <w:r>
              <w:rPr>
                <w:sz w:val="18"/>
                <w:szCs w:val="18"/>
              </w:rPr>
              <w:t>No</w:t>
            </w:r>
          </w:p>
        </w:tc>
      </w:tr>
      <w:tr w:rsidR="003023B8" w14:paraId="558C3D96" w14:textId="77777777">
        <w:tblPrEx>
          <w:tblCellMar>
            <w:top w:w="0" w:type="dxa"/>
            <w:bottom w:w="0" w:type="dxa"/>
          </w:tblCellMar>
        </w:tblPrEx>
        <w:tc>
          <w:tcPr>
            <w:tcW w:w="3400" w:type="dxa"/>
            <w:shd w:val="clear" w:color="auto" w:fill="FFFFFF"/>
          </w:tcPr>
          <w:p w14:paraId="09F8C0A8" w14:textId="77777777" w:rsidR="003023B8" w:rsidRDefault="00000000" w:rsidP="00DF21BC">
            <w:pPr>
              <w:spacing w:line="480" w:lineRule="auto"/>
            </w:pPr>
            <w:r>
              <w:rPr>
                <w:sz w:val="18"/>
                <w:szCs w:val="18"/>
              </w:rPr>
              <w:t>diabetes</w:t>
            </w:r>
          </w:p>
        </w:tc>
        <w:tc>
          <w:tcPr>
            <w:tcW w:w="1600" w:type="dxa"/>
            <w:shd w:val="clear" w:color="auto" w:fill="FFFFFF"/>
          </w:tcPr>
          <w:p w14:paraId="2703B20B" w14:textId="77777777" w:rsidR="003023B8" w:rsidRDefault="00000000" w:rsidP="00DF21BC">
            <w:pPr>
              <w:spacing w:line="480" w:lineRule="auto"/>
            </w:pPr>
            <w:r>
              <w:rPr>
                <w:sz w:val="18"/>
                <w:szCs w:val="18"/>
              </w:rPr>
              <w:t>0.32</w:t>
            </w:r>
          </w:p>
        </w:tc>
        <w:tc>
          <w:tcPr>
            <w:tcW w:w="1600" w:type="dxa"/>
            <w:shd w:val="clear" w:color="auto" w:fill="FFFFFF"/>
          </w:tcPr>
          <w:p w14:paraId="53D20EA3" w14:textId="77777777" w:rsidR="003023B8" w:rsidRDefault="00000000" w:rsidP="00DF21BC">
            <w:pPr>
              <w:spacing w:line="480" w:lineRule="auto"/>
            </w:pPr>
            <w:r>
              <w:rPr>
                <w:sz w:val="18"/>
                <w:szCs w:val="18"/>
              </w:rPr>
              <w:t>0.573</w:t>
            </w:r>
          </w:p>
        </w:tc>
        <w:tc>
          <w:tcPr>
            <w:tcW w:w="2800" w:type="dxa"/>
            <w:shd w:val="clear" w:color="auto" w:fill="FFFFFF"/>
          </w:tcPr>
          <w:p w14:paraId="3C88575C" w14:textId="77777777" w:rsidR="003023B8" w:rsidRDefault="00000000" w:rsidP="00DF21BC">
            <w:pPr>
              <w:spacing w:line="480" w:lineRule="auto"/>
            </w:pPr>
            <w:r>
              <w:rPr>
                <w:sz w:val="18"/>
                <w:szCs w:val="18"/>
              </w:rPr>
              <w:t>No</w:t>
            </w:r>
          </w:p>
        </w:tc>
      </w:tr>
      <w:tr w:rsidR="003023B8" w14:paraId="590739EA" w14:textId="77777777">
        <w:tblPrEx>
          <w:tblCellMar>
            <w:top w:w="0" w:type="dxa"/>
            <w:bottom w:w="0" w:type="dxa"/>
          </w:tblCellMar>
        </w:tblPrEx>
        <w:tc>
          <w:tcPr>
            <w:tcW w:w="3400" w:type="dxa"/>
            <w:shd w:val="clear" w:color="auto" w:fill="F2F2F2"/>
          </w:tcPr>
          <w:p w14:paraId="0023832E" w14:textId="77777777" w:rsidR="003023B8" w:rsidRDefault="00000000" w:rsidP="00DF21BC">
            <w:pPr>
              <w:spacing w:line="480" w:lineRule="auto"/>
            </w:pPr>
            <w:r>
              <w:rPr>
                <w:sz w:val="18"/>
                <w:szCs w:val="18"/>
              </w:rPr>
              <w:t>platelets</w:t>
            </w:r>
          </w:p>
        </w:tc>
        <w:tc>
          <w:tcPr>
            <w:tcW w:w="1600" w:type="dxa"/>
            <w:shd w:val="clear" w:color="auto" w:fill="F2F2F2"/>
          </w:tcPr>
          <w:p w14:paraId="6D6C2D76" w14:textId="77777777" w:rsidR="003023B8" w:rsidRDefault="00000000" w:rsidP="00DF21BC">
            <w:pPr>
              <w:spacing w:line="480" w:lineRule="auto"/>
            </w:pPr>
            <w:r>
              <w:rPr>
                <w:sz w:val="18"/>
                <w:szCs w:val="18"/>
              </w:rPr>
              <w:t>0.005</w:t>
            </w:r>
          </w:p>
        </w:tc>
        <w:tc>
          <w:tcPr>
            <w:tcW w:w="1600" w:type="dxa"/>
            <w:shd w:val="clear" w:color="auto" w:fill="F2F2F2"/>
          </w:tcPr>
          <w:p w14:paraId="6A18F915" w14:textId="77777777" w:rsidR="003023B8" w:rsidRDefault="00000000" w:rsidP="00DF21BC">
            <w:pPr>
              <w:spacing w:line="480" w:lineRule="auto"/>
            </w:pPr>
            <w:r>
              <w:rPr>
                <w:sz w:val="18"/>
                <w:szCs w:val="18"/>
              </w:rPr>
              <w:t>0.945</w:t>
            </w:r>
          </w:p>
        </w:tc>
        <w:tc>
          <w:tcPr>
            <w:tcW w:w="2800" w:type="dxa"/>
            <w:shd w:val="clear" w:color="auto" w:fill="F2F2F2"/>
          </w:tcPr>
          <w:p w14:paraId="5B189489" w14:textId="77777777" w:rsidR="003023B8" w:rsidRDefault="00000000" w:rsidP="00DF21BC">
            <w:pPr>
              <w:spacing w:line="480" w:lineRule="auto"/>
            </w:pPr>
            <w:r>
              <w:rPr>
                <w:sz w:val="18"/>
                <w:szCs w:val="18"/>
              </w:rPr>
              <w:t>No</w:t>
            </w:r>
          </w:p>
        </w:tc>
      </w:tr>
    </w:tbl>
    <w:p w14:paraId="0545A04D" w14:textId="77777777" w:rsidR="003023B8" w:rsidRDefault="003023B8" w:rsidP="00DF21BC">
      <w:pPr>
        <w:spacing w:after="160" w:line="480" w:lineRule="auto"/>
      </w:pPr>
    </w:p>
    <w:p w14:paraId="5B2358BA" w14:textId="77777777" w:rsidR="003023B8" w:rsidRDefault="00000000" w:rsidP="00DF21BC">
      <w:pPr>
        <w:spacing w:after="160" w:line="480" w:lineRule="auto"/>
      </w:pPr>
      <w:r>
        <w:t>Age's p-value (0.098) is borderline once computed correctly on the training split only — it was more strongly “significant” when the (leaked) full-dataset calculation was used, likely inflated by the additional validation/test rows. Age was retained in the final feature set: it remained the 4th-highest F-score by a wide margin over the remaining features, and it is a well-established, clinically central heart failure risk factor independent of this dataset's particular p-value. This is noted transparently rather than silently resolved.</w:t>
      </w:r>
    </w:p>
    <w:p w14:paraId="760FBE98" w14:textId="77777777" w:rsidR="003023B8" w:rsidRDefault="00000000" w:rsidP="00DF21BC">
      <w:pPr>
        <w:spacing w:after="160" w:line="480" w:lineRule="auto"/>
      </w:pPr>
      <w:r>
        <w:lastRenderedPageBreak/>
        <w:t xml:space="preserve">Based on this test, four features were selected as the “significant” feature set for model comparison: </w:t>
      </w:r>
      <w:proofErr w:type="spellStart"/>
      <w:r>
        <w:t>serum_creatinine</w:t>
      </w:r>
      <w:proofErr w:type="spellEnd"/>
      <w:r>
        <w:t xml:space="preserve">, </w:t>
      </w:r>
      <w:proofErr w:type="spellStart"/>
      <w:r>
        <w:t>ejection_fraction</w:t>
      </w:r>
      <w:proofErr w:type="spellEnd"/>
      <w:r>
        <w:t xml:space="preserve">, age, and </w:t>
      </w:r>
      <w:proofErr w:type="spellStart"/>
      <w:r>
        <w:t>serum_sodium</w:t>
      </w:r>
      <w:proofErr w:type="spellEnd"/>
      <w:r>
        <w:t xml:space="preserve"> — compared throughout against the full 11-feature set.</w:t>
      </w:r>
    </w:p>
    <w:p w14:paraId="550FC40E" w14:textId="77777777" w:rsidR="003023B8" w:rsidRPr="00DF21BC" w:rsidRDefault="00000000" w:rsidP="00DF21BC">
      <w:pPr>
        <w:pStyle w:val="Heading1"/>
        <w:spacing w:before="360" w:after="160" w:line="480" w:lineRule="auto"/>
        <w:rPr>
          <w:b/>
          <w:bCs/>
          <w:color w:val="auto"/>
        </w:rPr>
      </w:pPr>
      <w:r w:rsidRPr="00DF21BC">
        <w:rPr>
          <w:b/>
          <w:bCs/>
          <w:color w:val="auto"/>
        </w:rPr>
        <w:t>4. Model Comparison</w:t>
      </w:r>
    </w:p>
    <w:p w14:paraId="58E12A38" w14:textId="77777777" w:rsidR="003023B8" w:rsidRDefault="00000000" w:rsidP="00DF21BC">
      <w:pPr>
        <w:spacing w:after="160" w:line="480" w:lineRule="auto"/>
      </w:pPr>
      <w:r>
        <w:t xml:space="preserve">Four classifier families were each tuned via </w:t>
      </w:r>
      <w:proofErr w:type="spellStart"/>
      <w:r>
        <w:t>GridSearchCV</w:t>
      </w:r>
      <w:proofErr w:type="spellEnd"/>
      <w:r>
        <w:t xml:space="preserve"> (5-fold stratified cross-validation) and evaluated on an untouched held-out test set (90 patients, 29 of whom died) — the only point in the project where these models were exposed to test data. Evaluation prioritized recall on the “died” class, per the project's clinical framing: missing an at-risk patient (false negative) is a more costly error than a false alarm.</w:t>
      </w:r>
    </w:p>
    <w:p w14:paraId="511D9E14" w14:textId="77777777" w:rsidR="003023B8" w:rsidRPr="00DF21BC" w:rsidRDefault="00000000" w:rsidP="00DF21BC">
      <w:pPr>
        <w:pStyle w:val="Heading2"/>
        <w:spacing w:before="280" w:after="120" w:line="480" w:lineRule="auto"/>
        <w:rPr>
          <w:b/>
          <w:bCs/>
          <w:color w:val="auto"/>
        </w:rPr>
      </w:pPr>
      <w:r w:rsidRPr="00DF21BC">
        <w:rPr>
          <w:b/>
          <w:bCs/>
          <w:color w:val="auto"/>
        </w:rPr>
        <w:t>4.1 Test Set Results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300"/>
        <w:gridCol w:w="1600"/>
        <w:gridCol w:w="1400"/>
        <w:gridCol w:w="1200"/>
        <w:gridCol w:w="1300"/>
      </w:tblGrid>
      <w:tr w:rsidR="003023B8" w14:paraId="14658A5D" w14:textId="77777777">
        <w:tblPrEx>
          <w:tblCellMar>
            <w:top w:w="0" w:type="dxa"/>
            <w:bottom w:w="0" w:type="dxa"/>
          </w:tblCellMar>
        </w:tblPrEx>
        <w:trPr>
          <w:tblHeader/>
        </w:trPr>
        <w:tc>
          <w:tcPr>
            <w:tcW w:w="3400" w:type="dxa"/>
            <w:shd w:val="clear" w:color="auto" w:fill="2F5496"/>
          </w:tcPr>
          <w:p w14:paraId="78464924" w14:textId="77777777" w:rsidR="003023B8" w:rsidRDefault="00000000" w:rsidP="00DF21BC">
            <w:pPr>
              <w:spacing w:line="480" w:lineRule="auto"/>
            </w:pPr>
            <w:r>
              <w:rPr>
                <w:b/>
                <w:bCs/>
                <w:color w:val="FFFFFF"/>
                <w:sz w:val="18"/>
                <w:szCs w:val="18"/>
              </w:rPr>
              <w:t>Model</w:t>
            </w:r>
          </w:p>
        </w:tc>
        <w:tc>
          <w:tcPr>
            <w:tcW w:w="1300" w:type="dxa"/>
            <w:shd w:val="clear" w:color="auto" w:fill="2F5496"/>
          </w:tcPr>
          <w:p w14:paraId="3B70EF27" w14:textId="77777777" w:rsidR="003023B8" w:rsidRDefault="00000000" w:rsidP="00DF21BC">
            <w:pPr>
              <w:spacing w:line="480" w:lineRule="auto"/>
            </w:pPr>
            <w:r>
              <w:rPr>
                <w:b/>
                <w:bCs/>
                <w:color w:val="FFFFFF"/>
                <w:sz w:val="18"/>
                <w:szCs w:val="18"/>
              </w:rPr>
              <w:t>Accuracy</w:t>
            </w:r>
          </w:p>
        </w:tc>
        <w:tc>
          <w:tcPr>
            <w:tcW w:w="1600" w:type="dxa"/>
            <w:shd w:val="clear" w:color="auto" w:fill="2F5496"/>
          </w:tcPr>
          <w:p w14:paraId="7693756B" w14:textId="77777777" w:rsidR="003023B8" w:rsidRDefault="00000000" w:rsidP="00DF21BC">
            <w:pPr>
              <w:spacing w:line="480" w:lineRule="auto"/>
            </w:pPr>
            <w:r>
              <w:rPr>
                <w:b/>
                <w:bCs/>
                <w:color w:val="FFFFFF"/>
                <w:sz w:val="18"/>
                <w:szCs w:val="18"/>
              </w:rPr>
              <w:t>Precision (died)</w:t>
            </w:r>
          </w:p>
        </w:tc>
        <w:tc>
          <w:tcPr>
            <w:tcW w:w="1400" w:type="dxa"/>
            <w:shd w:val="clear" w:color="auto" w:fill="2F5496"/>
          </w:tcPr>
          <w:p w14:paraId="120C8A4D" w14:textId="77777777" w:rsidR="003023B8" w:rsidRDefault="00000000" w:rsidP="00DF21BC">
            <w:pPr>
              <w:spacing w:line="480" w:lineRule="auto"/>
            </w:pPr>
            <w:r>
              <w:rPr>
                <w:b/>
                <w:bCs/>
                <w:color w:val="FFFFFF"/>
                <w:sz w:val="18"/>
                <w:szCs w:val="18"/>
              </w:rPr>
              <w:t>Recall (died)</w:t>
            </w:r>
          </w:p>
        </w:tc>
        <w:tc>
          <w:tcPr>
            <w:tcW w:w="1200" w:type="dxa"/>
            <w:shd w:val="clear" w:color="auto" w:fill="2F5496"/>
          </w:tcPr>
          <w:p w14:paraId="06226C57" w14:textId="77777777" w:rsidR="003023B8" w:rsidRDefault="00000000" w:rsidP="00DF21BC">
            <w:pPr>
              <w:spacing w:line="480" w:lineRule="auto"/>
            </w:pPr>
            <w:r>
              <w:rPr>
                <w:b/>
                <w:bCs/>
                <w:color w:val="FFFFFF"/>
                <w:sz w:val="18"/>
                <w:szCs w:val="18"/>
              </w:rPr>
              <w:t>F1 (died)</w:t>
            </w:r>
          </w:p>
        </w:tc>
        <w:tc>
          <w:tcPr>
            <w:tcW w:w="1300" w:type="dxa"/>
            <w:shd w:val="clear" w:color="auto" w:fill="2F5496"/>
          </w:tcPr>
          <w:p w14:paraId="71A2FA34" w14:textId="77777777" w:rsidR="003023B8" w:rsidRDefault="00000000" w:rsidP="00DF21BC">
            <w:pPr>
              <w:spacing w:line="480" w:lineRule="auto"/>
            </w:pPr>
            <w:r>
              <w:rPr>
                <w:b/>
                <w:bCs/>
                <w:color w:val="FFFFFF"/>
                <w:sz w:val="18"/>
                <w:szCs w:val="18"/>
              </w:rPr>
              <w:t>ROC-AUC</w:t>
            </w:r>
          </w:p>
        </w:tc>
      </w:tr>
      <w:tr w:rsidR="003023B8" w14:paraId="50132D89" w14:textId="77777777">
        <w:tblPrEx>
          <w:tblCellMar>
            <w:top w:w="0" w:type="dxa"/>
            <w:bottom w:w="0" w:type="dxa"/>
          </w:tblCellMar>
        </w:tblPrEx>
        <w:tc>
          <w:tcPr>
            <w:tcW w:w="3400" w:type="dxa"/>
            <w:shd w:val="clear" w:color="auto" w:fill="F2F2F2"/>
          </w:tcPr>
          <w:p w14:paraId="1679D3CD" w14:textId="77777777" w:rsidR="003023B8" w:rsidRDefault="00000000" w:rsidP="00DF21BC">
            <w:pPr>
              <w:spacing w:line="480" w:lineRule="auto"/>
            </w:pPr>
            <w:r>
              <w:rPr>
                <w:sz w:val="18"/>
                <w:szCs w:val="18"/>
              </w:rPr>
              <w:t>Logistic Regression (4 features)</w:t>
            </w:r>
          </w:p>
        </w:tc>
        <w:tc>
          <w:tcPr>
            <w:tcW w:w="1300" w:type="dxa"/>
            <w:shd w:val="clear" w:color="auto" w:fill="F2F2F2"/>
          </w:tcPr>
          <w:p w14:paraId="5ABF13EC" w14:textId="77777777" w:rsidR="003023B8" w:rsidRDefault="00000000" w:rsidP="00DF21BC">
            <w:pPr>
              <w:spacing w:line="480" w:lineRule="auto"/>
            </w:pPr>
            <w:r>
              <w:rPr>
                <w:sz w:val="18"/>
                <w:szCs w:val="18"/>
              </w:rPr>
              <w:t>0.73</w:t>
            </w:r>
          </w:p>
        </w:tc>
        <w:tc>
          <w:tcPr>
            <w:tcW w:w="1600" w:type="dxa"/>
            <w:shd w:val="clear" w:color="auto" w:fill="F2F2F2"/>
          </w:tcPr>
          <w:p w14:paraId="6F6C2444" w14:textId="77777777" w:rsidR="003023B8" w:rsidRDefault="00000000" w:rsidP="00DF21BC">
            <w:pPr>
              <w:spacing w:line="480" w:lineRule="auto"/>
            </w:pPr>
            <w:r>
              <w:rPr>
                <w:sz w:val="18"/>
                <w:szCs w:val="18"/>
              </w:rPr>
              <w:t>0.56</w:t>
            </w:r>
          </w:p>
        </w:tc>
        <w:tc>
          <w:tcPr>
            <w:tcW w:w="1400" w:type="dxa"/>
            <w:shd w:val="clear" w:color="auto" w:fill="F2F2F2"/>
          </w:tcPr>
          <w:p w14:paraId="22B8353F" w14:textId="77777777" w:rsidR="003023B8" w:rsidRDefault="00000000" w:rsidP="00DF21BC">
            <w:pPr>
              <w:spacing w:line="480" w:lineRule="auto"/>
            </w:pPr>
            <w:r>
              <w:rPr>
                <w:sz w:val="18"/>
                <w:szCs w:val="18"/>
              </w:rPr>
              <w:t>0.76</w:t>
            </w:r>
          </w:p>
        </w:tc>
        <w:tc>
          <w:tcPr>
            <w:tcW w:w="1200" w:type="dxa"/>
            <w:shd w:val="clear" w:color="auto" w:fill="F2F2F2"/>
          </w:tcPr>
          <w:p w14:paraId="0FDF8523" w14:textId="77777777" w:rsidR="003023B8" w:rsidRDefault="00000000" w:rsidP="00DF21BC">
            <w:pPr>
              <w:spacing w:line="480" w:lineRule="auto"/>
            </w:pPr>
            <w:r>
              <w:rPr>
                <w:sz w:val="18"/>
                <w:szCs w:val="18"/>
              </w:rPr>
              <w:t>0.65</w:t>
            </w:r>
          </w:p>
        </w:tc>
        <w:tc>
          <w:tcPr>
            <w:tcW w:w="1300" w:type="dxa"/>
            <w:shd w:val="clear" w:color="auto" w:fill="F2F2F2"/>
          </w:tcPr>
          <w:p w14:paraId="0D033BA0" w14:textId="77777777" w:rsidR="003023B8" w:rsidRDefault="00000000" w:rsidP="00DF21BC">
            <w:pPr>
              <w:spacing w:line="480" w:lineRule="auto"/>
            </w:pPr>
            <w:r>
              <w:rPr>
                <w:sz w:val="18"/>
                <w:szCs w:val="18"/>
              </w:rPr>
              <w:t>0.78</w:t>
            </w:r>
          </w:p>
        </w:tc>
      </w:tr>
      <w:tr w:rsidR="003023B8" w14:paraId="0C2BB4BD" w14:textId="77777777">
        <w:tblPrEx>
          <w:tblCellMar>
            <w:top w:w="0" w:type="dxa"/>
            <w:bottom w:w="0" w:type="dxa"/>
          </w:tblCellMar>
        </w:tblPrEx>
        <w:tc>
          <w:tcPr>
            <w:tcW w:w="3400" w:type="dxa"/>
            <w:shd w:val="clear" w:color="auto" w:fill="FFFFFF"/>
          </w:tcPr>
          <w:p w14:paraId="0AC6B465" w14:textId="7558B599" w:rsidR="003023B8" w:rsidRDefault="00000000" w:rsidP="00DF21BC">
            <w:pPr>
              <w:spacing w:line="480" w:lineRule="auto"/>
            </w:pPr>
            <w:r>
              <w:rPr>
                <w:sz w:val="18"/>
                <w:szCs w:val="18"/>
              </w:rPr>
              <w:t>Polynomial Logistic Reg. (4 feat</w:t>
            </w:r>
            <w:r w:rsidR="00DF21BC">
              <w:rPr>
                <w:sz w:val="18"/>
                <w:szCs w:val="18"/>
              </w:rPr>
              <w:t>ures</w:t>
            </w:r>
            <w:r>
              <w:rPr>
                <w:sz w:val="18"/>
                <w:szCs w:val="18"/>
              </w:rPr>
              <w:t>)</w:t>
            </w:r>
          </w:p>
        </w:tc>
        <w:tc>
          <w:tcPr>
            <w:tcW w:w="1300" w:type="dxa"/>
            <w:shd w:val="clear" w:color="auto" w:fill="FFFFFF"/>
          </w:tcPr>
          <w:p w14:paraId="04032F15" w14:textId="77777777" w:rsidR="003023B8" w:rsidRDefault="00000000" w:rsidP="00DF21BC">
            <w:pPr>
              <w:spacing w:line="480" w:lineRule="auto"/>
            </w:pPr>
            <w:r>
              <w:rPr>
                <w:sz w:val="18"/>
                <w:szCs w:val="18"/>
              </w:rPr>
              <w:t>0.71</w:t>
            </w:r>
          </w:p>
        </w:tc>
        <w:tc>
          <w:tcPr>
            <w:tcW w:w="1600" w:type="dxa"/>
            <w:shd w:val="clear" w:color="auto" w:fill="FFFFFF"/>
          </w:tcPr>
          <w:p w14:paraId="0931E870" w14:textId="77777777" w:rsidR="003023B8" w:rsidRDefault="00000000" w:rsidP="00DF21BC">
            <w:pPr>
              <w:spacing w:line="480" w:lineRule="auto"/>
            </w:pPr>
            <w:r>
              <w:rPr>
                <w:sz w:val="18"/>
                <w:szCs w:val="18"/>
              </w:rPr>
              <w:t>0.54</w:t>
            </w:r>
          </w:p>
        </w:tc>
        <w:tc>
          <w:tcPr>
            <w:tcW w:w="1400" w:type="dxa"/>
            <w:shd w:val="clear" w:color="auto" w:fill="FFFFFF"/>
          </w:tcPr>
          <w:p w14:paraId="5AAEBFD1" w14:textId="77777777" w:rsidR="003023B8" w:rsidRDefault="00000000" w:rsidP="00DF21BC">
            <w:pPr>
              <w:spacing w:line="480" w:lineRule="auto"/>
            </w:pPr>
            <w:r>
              <w:rPr>
                <w:sz w:val="18"/>
                <w:szCs w:val="18"/>
              </w:rPr>
              <w:t>0.72</w:t>
            </w:r>
          </w:p>
        </w:tc>
        <w:tc>
          <w:tcPr>
            <w:tcW w:w="1200" w:type="dxa"/>
            <w:shd w:val="clear" w:color="auto" w:fill="FFFFFF"/>
          </w:tcPr>
          <w:p w14:paraId="7D01986D" w14:textId="77777777" w:rsidR="003023B8" w:rsidRDefault="00000000" w:rsidP="00DF21BC">
            <w:pPr>
              <w:spacing w:line="480" w:lineRule="auto"/>
            </w:pPr>
            <w:r>
              <w:rPr>
                <w:sz w:val="18"/>
                <w:szCs w:val="18"/>
              </w:rPr>
              <w:t>0.62</w:t>
            </w:r>
          </w:p>
        </w:tc>
        <w:tc>
          <w:tcPr>
            <w:tcW w:w="1300" w:type="dxa"/>
            <w:shd w:val="clear" w:color="auto" w:fill="FFFFFF"/>
          </w:tcPr>
          <w:p w14:paraId="41419631" w14:textId="77777777" w:rsidR="003023B8" w:rsidRDefault="00000000" w:rsidP="00DF21BC">
            <w:pPr>
              <w:spacing w:line="480" w:lineRule="auto"/>
            </w:pPr>
            <w:r>
              <w:rPr>
                <w:sz w:val="18"/>
                <w:szCs w:val="18"/>
              </w:rPr>
              <w:t>0.78</w:t>
            </w:r>
          </w:p>
        </w:tc>
      </w:tr>
      <w:tr w:rsidR="003023B8" w14:paraId="5AE320B4" w14:textId="77777777">
        <w:tblPrEx>
          <w:tblCellMar>
            <w:top w:w="0" w:type="dxa"/>
            <w:bottom w:w="0" w:type="dxa"/>
          </w:tblCellMar>
        </w:tblPrEx>
        <w:tc>
          <w:tcPr>
            <w:tcW w:w="3400" w:type="dxa"/>
            <w:shd w:val="clear" w:color="auto" w:fill="F2F2F2"/>
          </w:tcPr>
          <w:p w14:paraId="03C16F76" w14:textId="1DF4B66A" w:rsidR="003023B8" w:rsidRDefault="00000000" w:rsidP="00DF21BC">
            <w:pPr>
              <w:spacing w:line="480" w:lineRule="auto"/>
            </w:pPr>
            <w:r>
              <w:rPr>
                <w:sz w:val="18"/>
                <w:szCs w:val="18"/>
              </w:rPr>
              <w:t>Polynomial Logistic Reg. (11 feat</w:t>
            </w:r>
            <w:r w:rsidR="00DF21BC">
              <w:rPr>
                <w:sz w:val="18"/>
                <w:szCs w:val="18"/>
              </w:rPr>
              <w:t>ures</w:t>
            </w:r>
            <w:r>
              <w:rPr>
                <w:sz w:val="18"/>
                <w:szCs w:val="18"/>
              </w:rPr>
              <w:t>)</w:t>
            </w:r>
          </w:p>
        </w:tc>
        <w:tc>
          <w:tcPr>
            <w:tcW w:w="1300" w:type="dxa"/>
            <w:shd w:val="clear" w:color="auto" w:fill="F2F2F2"/>
          </w:tcPr>
          <w:p w14:paraId="2EDDA935" w14:textId="77777777" w:rsidR="003023B8" w:rsidRDefault="00000000" w:rsidP="00DF21BC">
            <w:pPr>
              <w:spacing w:line="480" w:lineRule="auto"/>
            </w:pPr>
            <w:r>
              <w:rPr>
                <w:sz w:val="18"/>
                <w:szCs w:val="18"/>
              </w:rPr>
              <w:t>0.74</w:t>
            </w:r>
          </w:p>
        </w:tc>
        <w:tc>
          <w:tcPr>
            <w:tcW w:w="1600" w:type="dxa"/>
            <w:shd w:val="clear" w:color="auto" w:fill="F2F2F2"/>
          </w:tcPr>
          <w:p w14:paraId="08B11798" w14:textId="77777777" w:rsidR="003023B8" w:rsidRDefault="00000000" w:rsidP="00DF21BC">
            <w:pPr>
              <w:spacing w:line="480" w:lineRule="auto"/>
            </w:pPr>
            <w:r>
              <w:rPr>
                <w:sz w:val="18"/>
                <w:szCs w:val="18"/>
              </w:rPr>
              <w:t>0.59</w:t>
            </w:r>
          </w:p>
        </w:tc>
        <w:tc>
          <w:tcPr>
            <w:tcW w:w="1400" w:type="dxa"/>
            <w:shd w:val="clear" w:color="auto" w:fill="F2F2F2"/>
          </w:tcPr>
          <w:p w14:paraId="0CE2E4AF" w14:textId="77777777" w:rsidR="003023B8" w:rsidRDefault="00000000" w:rsidP="00DF21BC">
            <w:pPr>
              <w:spacing w:line="480" w:lineRule="auto"/>
            </w:pPr>
            <w:r>
              <w:rPr>
                <w:sz w:val="18"/>
                <w:szCs w:val="18"/>
              </w:rPr>
              <w:t>0.69</w:t>
            </w:r>
          </w:p>
        </w:tc>
        <w:tc>
          <w:tcPr>
            <w:tcW w:w="1200" w:type="dxa"/>
            <w:shd w:val="clear" w:color="auto" w:fill="F2F2F2"/>
          </w:tcPr>
          <w:p w14:paraId="776BC578" w14:textId="77777777" w:rsidR="003023B8" w:rsidRDefault="00000000" w:rsidP="00DF21BC">
            <w:pPr>
              <w:spacing w:line="480" w:lineRule="auto"/>
            </w:pPr>
            <w:r>
              <w:rPr>
                <w:sz w:val="18"/>
                <w:szCs w:val="18"/>
              </w:rPr>
              <w:t>0.63</w:t>
            </w:r>
          </w:p>
        </w:tc>
        <w:tc>
          <w:tcPr>
            <w:tcW w:w="1300" w:type="dxa"/>
            <w:shd w:val="clear" w:color="auto" w:fill="F2F2F2"/>
          </w:tcPr>
          <w:p w14:paraId="7C8379C3" w14:textId="77777777" w:rsidR="003023B8" w:rsidRDefault="00000000" w:rsidP="00DF21BC">
            <w:pPr>
              <w:spacing w:line="480" w:lineRule="auto"/>
            </w:pPr>
            <w:r>
              <w:rPr>
                <w:sz w:val="18"/>
                <w:szCs w:val="18"/>
              </w:rPr>
              <w:t>0.74</w:t>
            </w:r>
          </w:p>
        </w:tc>
      </w:tr>
      <w:tr w:rsidR="003023B8" w14:paraId="7C79BD04" w14:textId="77777777">
        <w:tblPrEx>
          <w:tblCellMar>
            <w:top w:w="0" w:type="dxa"/>
            <w:bottom w:w="0" w:type="dxa"/>
          </w:tblCellMar>
        </w:tblPrEx>
        <w:tc>
          <w:tcPr>
            <w:tcW w:w="3400" w:type="dxa"/>
            <w:shd w:val="clear" w:color="auto" w:fill="FFFFFF"/>
          </w:tcPr>
          <w:p w14:paraId="566A84C3" w14:textId="77777777" w:rsidR="003023B8" w:rsidRDefault="00000000" w:rsidP="00DF21BC">
            <w:pPr>
              <w:spacing w:line="480" w:lineRule="auto"/>
            </w:pPr>
            <w:r>
              <w:rPr>
                <w:sz w:val="18"/>
                <w:szCs w:val="18"/>
              </w:rPr>
              <w:t>Logistic Regression (11 features)</w:t>
            </w:r>
          </w:p>
        </w:tc>
        <w:tc>
          <w:tcPr>
            <w:tcW w:w="1300" w:type="dxa"/>
            <w:shd w:val="clear" w:color="auto" w:fill="FFFFFF"/>
          </w:tcPr>
          <w:p w14:paraId="4F7411D8" w14:textId="77777777" w:rsidR="003023B8" w:rsidRDefault="00000000" w:rsidP="00DF21BC">
            <w:pPr>
              <w:spacing w:line="480" w:lineRule="auto"/>
            </w:pPr>
            <w:r>
              <w:rPr>
                <w:sz w:val="18"/>
                <w:szCs w:val="18"/>
              </w:rPr>
              <w:t>0.73</w:t>
            </w:r>
          </w:p>
        </w:tc>
        <w:tc>
          <w:tcPr>
            <w:tcW w:w="1600" w:type="dxa"/>
            <w:shd w:val="clear" w:color="auto" w:fill="FFFFFF"/>
          </w:tcPr>
          <w:p w14:paraId="32DD5F9D" w14:textId="77777777" w:rsidR="003023B8" w:rsidRDefault="00000000" w:rsidP="00DF21BC">
            <w:pPr>
              <w:spacing w:line="480" w:lineRule="auto"/>
            </w:pPr>
            <w:r>
              <w:rPr>
                <w:sz w:val="18"/>
                <w:szCs w:val="18"/>
              </w:rPr>
              <w:t>0.58</w:t>
            </w:r>
          </w:p>
        </w:tc>
        <w:tc>
          <w:tcPr>
            <w:tcW w:w="1400" w:type="dxa"/>
            <w:shd w:val="clear" w:color="auto" w:fill="FFFFFF"/>
          </w:tcPr>
          <w:p w14:paraId="71A9E332" w14:textId="77777777" w:rsidR="003023B8" w:rsidRDefault="00000000" w:rsidP="00DF21BC">
            <w:pPr>
              <w:spacing w:line="480" w:lineRule="auto"/>
            </w:pPr>
            <w:r>
              <w:rPr>
                <w:sz w:val="18"/>
                <w:szCs w:val="18"/>
              </w:rPr>
              <w:t>0.66</w:t>
            </w:r>
          </w:p>
        </w:tc>
        <w:tc>
          <w:tcPr>
            <w:tcW w:w="1200" w:type="dxa"/>
            <w:shd w:val="clear" w:color="auto" w:fill="FFFFFF"/>
          </w:tcPr>
          <w:p w14:paraId="1D7DFB37" w14:textId="77777777" w:rsidR="003023B8" w:rsidRDefault="00000000" w:rsidP="00DF21BC">
            <w:pPr>
              <w:spacing w:line="480" w:lineRule="auto"/>
            </w:pPr>
            <w:r>
              <w:rPr>
                <w:sz w:val="18"/>
                <w:szCs w:val="18"/>
              </w:rPr>
              <w:t>0.61</w:t>
            </w:r>
          </w:p>
        </w:tc>
        <w:tc>
          <w:tcPr>
            <w:tcW w:w="1300" w:type="dxa"/>
            <w:shd w:val="clear" w:color="auto" w:fill="FFFFFF"/>
          </w:tcPr>
          <w:p w14:paraId="051B1ED0" w14:textId="77777777" w:rsidR="003023B8" w:rsidRDefault="00000000" w:rsidP="00DF21BC">
            <w:pPr>
              <w:spacing w:line="480" w:lineRule="auto"/>
            </w:pPr>
            <w:r>
              <w:rPr>
                <w:sz w:val="18"/>
                <w:szCs w:val="18"/>
              </w:rPr>
              <w:t>0.74</w:t>
            </w:r>
          </w:p>
        </w:tc>
      </w:tr>
      <w:tr w:rsidR="003023B8" w14:paraId="2B94695D" w14:textId="77777777">
        <w:tblPrEx>
          <w:tblCellMar>
            <w:top w:w="0" w:type="dxa"/>
            <w:bottom w:w="0" w:type="dxa"/>
          </w:tblCellMar>
        </w:tblPrEx>
        <w:tc>
          <w:tcPr>
            <w:tcW w:w="3400" w:type="dxa"/>
            <w:shd w:val="clear" w:color="auto" w:fill="F2F2F2"/>
          </w:tcPr>
          <w:p w14:paraId="65555024" w14:textId="77777777" w:rsidR="003023B8" w:rsidRDefault="00000000" w:rsidP="00DF21BC">
            <w:pPr>
              <w:spacing w:line="480" w:lineRule="auto"/>
            </w:pPr>
            <w:r>
              <w:rPr>
                <w:sz w:val="18"/>
                <w:szCs w:val="18"/>
              </w:rPr>
              <w:t>SVC (4 features)</w:t>
            </w:r>
          </w:p>
        </w:tc>
        <w:tc>
          <w:tcPr>
            <w:tcW w:w="1300" w:type="dxa"/>
            <w:shd w:val="clear" w:color="auto" w:fill="F2F2F2"/>
          </w:tcPr>
          <w:p w14:paraId="14F06181" w14:textId="77777777" w:rsidR="003023B8" w:rsidRDefault="00000000" w:rsidP="00DF21BC">
            <w:pPr>
              <w:spacing w:line="480" w:lineRule="auto"/>
            </w:pPr>
            <w:r>
              <w:rPr>
                <w:sz w:val="18"/>
                <w:szCs w:val="18"/>
              </w:rPr>
              <w:t>0.72</w:t>
            </w:r>
          </w:p>
        </w:tc>
        <w:tc>
          <w:tcPr>
            <w:tcW w:w="1600" w:type="dxa"/>
            <w:shd w:val="clear" w:color="auto" w:fill="F2F2F2"/>
          </w:tcPr>
          <w:p w14:paraId="64D93EF8" w14:textId="77777777" w:rsidR="003023B8" w:rsidRDefault="00000000" w:rsidP="00DF21BC">
            <w:pPr>
              <w:spacing w:line="480" w:lineRule="auto"/>
            </w:pPr>
            <w:r>
              <w:rPr>
                <w:sz w:val="18"/>
                <w:szCs w:val="18"/>
              </w:rPr>
              <w:t>0.56</w:t>
            </w:r>
          </w:p>
        </w:tc>
        <w:tc>
          <w:tcPr>
            <w:tcW w:w="1400" w:type="dxa"/>
            <w:shd w:val="clear" w:color="auto" w:fill="F2F2F2"/>
          </w:tcPr>
          <w:p w14:paraId="7D519744" w14:textId="77777777" w:rsidR="003023B8" w:rsidRDefault="00000000" w:rsidP="00DF21BC">
            <w:pPr>
              <w:spacing w:line="480" w:lineRule="auto"/>
            </w:pPr>
            <w:r>
              <w:rPr>
                <w:sz w:val="18"/>
                <w:szCs w:val="18"/>
              </w:rPr>
              <w:t>0.62</w:t>
            </w:r>
          </w:p>
        </w:tc>
        <w:tc>
          <w:tcPr>
            <w:tcW w:w="1200" w:type="dxa"/>
            <w:shd w:val="clear" w:color="auto" w:fill="F2F2F2"/>
          </w:tcPr>
          <w:p w14:paraId="3E25107A" w14:textId="77777777" w:rsidR="003023B8" w:rsidRDefault="00000000" w:rsidP="00DF21BC">
            <w:pPr>
              <w:spacing w:line="480" w:lineRule="auto"/>
            </w:pPr>
            <w:r>
              <w:rPr>
                <w:sz w:val="18"/>
                <w:szCs w:val="18"/>
              </w:rPr>
              <w:t>0.59</w:t>
            </w:r>
          </w:p>
        </w:tc>
        <w:tc>
          <w:tcPr>
            <w:tcW w:w="1300" w:type="dxa"/>
            <w:shd w:val="clear" w:color="auto" w:fill="F2F2F2"/>
          </w:tcPr>
          <w:p w14:paraId="2EF5ED11" w14:textId="77777777" w:rsidR="003023B8" w:rsidRDefault="00000000" w:rsidP="00DF21BC">
            <w:pPr>
              <w:spacing w:line="480" w:lineRule="auto"/>
            </w:pPr>
            <w:r>
              <w:rPr>
                <w:sz w:val="18"/>
                <w:szCs w:val="18"/>
              </w:rPr>
              <w:t>0.76</w:t>
            </w:r>
          </w:p>
        </w:tc>
      </w:tr>
      <w:tr w:rsidR="003023B8" w14:paraId="299E9DF5" w14:textId="77777777">
        <w:tblPrEx>
          <w:tblCellMar>
            <w:top w:w="0" w:type="dxa"/>
            <w:bottom w:w="0" w:type="dxa"/>
          </w:tblCellMar>
        </w:tblPrEx>
        <w:tc>
          <w:tcPr>
            <w:tcW w:w="3400" w:type="dxa"/>
            <w:shd w:val="clear" w:color="auto" w:fill="FFFFFF"/>
          </w:tcPr>
          <w:p w14:paraId="779AD37F" w14:textId="77777777" w:rsidR="003023B8" w:rsidRDefault="00000000" w:rsidP="00DF21BC">
            <w:pPr>
              <w:spacing w:line="480" w:lineRule="auto"/>
            </w:pPr>
            <w:r>
              <w:rPr>
                <w:sz w:val="18"/>
                <w:szCs w:val="18"/>
              </w:rPr>
              <w:t>SVC (11 features)</w:t>
            </w:r>
          </w:p>
        </w:tc>
        <w:tc>
          <w:tcPr>
            <w:tcW w:w="1300" w:type="dxa"/>
            <w:shd w:val="clear" w:color="auto" w:fill="FFFFFF"/>
          </w:tcPr>
          <w:p w14:paraId="09B0B09E" w14:textId="77777777" w:rsidR="003023B8" w:rsidRDefault="00000000" w:rsidP="00DF21BC">
            <w:pPr>
              <w:spacing w:line="480" w:lineRule="auto"/>
            </w:pPr>
            <w:r>
              <w:rPr>
                <w:sz w:val="18"/>
                <w:szCs w:val="18"/>
              </w:rPr>
              <w:t>0.71</w:t>
            </w:r>
          </w:p>
        </w:tc>
        <w:tc>
          <w:tcPr>
            <w:tcW w:w="1600" w:type="dxa"/>
            <w:shd w:val="clear" w:color="auto" w:fill="FFFFFF"/>
          </w:tcPr>
          <w:p w14:paraId="5A744C14" w14:textId="77777777" w:rsidR="003023B8" w:rsidRDefault="00000000" w:rsidP="00DF21BC">
            <w:pPr>
              <w:spacing w:line="480" w:lineRule="auto"/>
            </w:pPr>
            <w:r>
              <w:rPr>
                <w:sz w:val="18"/>
                <w:szCs w:val="18"/>
              </w:rPr>
              <w:t>0.55</w:t>
            </w:r>
          </w:p>
        </w:tc>
        <w:tc>
          <w:tcPr>
            <w:tcW w:w="1400" w:type="dxa"/>
            <w:shd w:val="clear" w:color="auto" w:fill="FFFFFF"/>
          </w:tcPr>
          <w:p w14:paraId="3A977B53" w14:textId="77777777" w:rsidR="003023B8" w:rsidRDefault="00000000" w:rsidP="00DF21BC">
            <w:pPr>
              <w:spacing w:line="480" w:lineRule="auto"/>
            </w:pPr>
            <w:r>
              <w:rPr>
                <w:sz w:val="18"/>
                <w:szCs w:val="18"/>
              </w:rPr>
              <w:t>0.62</w:t>
            </w:r>
          </w:p>
        </w:tc>
        <w:tc>
          <w:tcPr>
            <w:tcW w:w="1200" w:type="dxa"/>
            <w:shd w:val="clear" w:color="auto" w:fill="FFFFFF"/>
          </w:tcPr>
          <w:p w14:paraId="6062F3BF" w14:textId="77777777" w:rsidR="003023B8" w:rsidRDefault="00000000" w:rsidP="00DF21BC">
            <w:pPr>
              <w:spacing w:line="480" w:lineRule="auto"/>
            </w:pPr>
            <w:r>
              <w:rPr>
                <w:sz w:val="18"/>
                <w:szCs w:val="18"/>
              </w:rPr>
              <w:t>0.58</w:t>
            </w:r>
          </w:p>
        </w:tc>
        <w:tc>
          <w:tcPr>
            <w:tcW w:w="1300" w:type="dxa"/>
            <w:shd w:val="clear" w:color="auto" w:fill="FFFFFF"/>
          </w:tcPr>
          <w:p w14:paraId="4F2DC2FF" w14:textId="77777777" w:rsidR="003023B8" w:rsidRDefault="00000000" w:rsidP="00DF21BC">
            <w:pPr>
              <w:spacing w:line="480" w:lineRule="auto"/>
            </w:pPr>
            <w:r>
              <w:rPr>
                <w:sz w:val="18"/>
                <w:szCs w:val="18"/>
              </w:rPr>
              <w:t>0.73</w:t>
            </w:r>
          </w:p>
        </w:tc>
      </w:tr>
      <w:tr w:rsidR="003023B8" w14:paraId="3398CF7F" w14:textId="77777777">
        <w:tblPrEx>
          <w:tblCellMar>
            <w:top w:w="0" w:type="dxa"/>
            <w:bottom w:w="0" w:type="dxa"/>
          </w:tblCellMar>
        </w:tblPrEx>
        <w:tc>
          <w:tcPr>
            <w:tcW w:w="3400" w:type="dxa"/>
            <w:shd w:val="clear" w:color="auto" w:fill="F2F2F2"/>
          </w:tcPr>
          <w:p w14:paraId="451E9A5E" w14:textId="77777777" w:rsidR="003023B8" w:rsidRDefault="00000000" w:rsidP="00DF21BC">
            <w:pPr>
              <w:spacing w:line="480" w:lineRule="auto"/>
            </w:pPr>
            <w:r>
              <w:rPr>
                <w:sz w:val="18"/>
                <w:szCs w:val="18"/>
              </w:rPr>
              <w:t>KNN (4 features)</w:t>
            </w:r>
          </w:p>
        </w:tc>
        <w:tc>
          <w:tcPr>
            <w:tcW w:w="1300" w:type="dxa"/>
            <w:shd w:val="clear" w:color="auto" w:fill="F2F2F2"/>
          </w:tcPr>
          <w:p w14:paraId="4214E43C" w14:textId="77777777" w:rsidR="003023B8" w:rsidRDefault="00000000" w:rsidP="00DF21BC">
            <w:pPr>
              <w:spacing w:line="480" w:lineRule="auto"/>
            </w:pPr>
            <w:r>
              <w:rPr>
                <w:sz w:val="18"/>
                <w:szCs w:val="18"/>
              </w:rPr>
              <w:t>0.73</w:t>
            </w:r>
          </w:p>
        </w:tc>
        <w:tc>
          <w:tcPr>
            <w:tcW w:w="1600" w:type="dxa"/>
            <w:shd w:val="clear" w:color="auto" w:fill="F2F2F2"/>
          </w:tcPr>
          <w:p w14:paraId="3684B4B4" w14:textId="77777777" w:rsidR="003023B8" w:rsidRDefault="00000000" w:rsidP="00DF21BC">
            <w:pPr>
              <w:spacing w:line="480" w:lineRule="auto"/>
            </w:pPr>
            <w:r>
              <w:rPr>
                <w:sz w:val="18"/>
                <w:szCs w:val="18"/>
              </w:rPr>
              <w:t>0.60</w:t>
            </w:r>
          </w:p>
        </w:tc>
        <w:tc>
          <w:tcPr>
            <w:tcW w:w="1400" w:type="dxa"/>
            <w:shd w:val="clear" w:color="auto" w:fill="F2F2F2"/>
          </w:tcPr>
          <w:p w14:paraId="1C152E3E" w14:textId="77777777" w:rsidR="003023B8" w:rsidRDefault="00000000" w:rsidP="00DF21BC">
            <w:pPr>
              <w:spacing w:line="480" w:lineRule="auto"/>
            </w:pPr>
            <w:r>
              <w:rPr>
                <w:sz w:val="18"/>
                <w:szCs w:val="18"/>
              </w:rPr>
              <w:t>0.52</w:t>
            </w:r>
          </w:p>
        </w:tc>
        <w:tc>
          <w:tcPr>
            <w:tcW w:w="1200" w:type="dxa"/>
            <w:shd w:val="clear" w:color="auto" w:fill="F2F2F2"/>
          </w:tcPr>
          <w:p w14:paraId="739BB39F" w14:textId="77777777" w:rsidR="003023B8" w:rsidRDefault="00000000" w:rsidP="00DF21BC">
            <w:pPr>
              <w:spacing w:line="480" w:lineRule="auto"/>
            </w:pPr>
            <w:r>
              <w:rPr>
                <w:sz w:val="18"/>
                <w:szCs w:val="18"/>
              </w:rPr>
              <w:t>0.56</w:t>
            </w:r>
          </w:p>
        </w:tc>
        <w:tc>
          <w:tcPr>
            <w:tcW w:w="1300" w:type="dxa"/>
            <w:shd w:val="clear" w:color="auto" w:fill="F2F2F2"/>
          </w:tcPr>
          <w:p w14:paraId="3746D652" w14:textId="77777777" w:rsidR="003023B8" w:rsidRDefault="00000000" w:rsidP="00DF21BC">
            <w:pPr>
              <w:spacing w:line="480" w:lineRule="auto"/>
            </w:pPr>
            <w:r>
              <w:rPr>
                <w:sz w:val="18"/>
                <w:szCs w:val="18"/>
              </w:rPr>
              <w:t>0.69</w:t>
            </w:r>
          </w:p>
        </w:tc>
      </w:tr>
      <w:tr w:rsidR="003023B8" w14:paraId="6E6287A0" w14:textId="77777777">
        <w:tblPrEx>
          <w:tblCellMar>
            <w:top w:w="0" w:type="dxa"/>
            <w:bottom w:w="0" w:type="dxa"/>
          </w:tblCellMar>
        </w:tblPrEx>
        <w:tc>
          <w:tcPr>
            <w:tcW w:w="3400" w:type="dxa"/>
            <w:shd w:val="clear" w:color="auto" w:fill="FFFFFF"/>
          </w:tcPr>
          <w:p w14:paraId="085D0E76" w14:textId="77777777" w:rsidR="003023B8" w:rsidRDefault="00000000" w:rsidP="00DF21BC">
            <w:pPr>
              <w:spacing w:line="480" w:lineRule="auto"/>
            </w:pPr>
            <w:r>
              <w:rPr>
                <w:sz w:val="18"/>
                <w:szCs w:val="18"/>
              </w:rPr>
              <w:t>KNN (11 features)</w:t>
            </w:r>
          </w:p>
        </w:tc>
        <w:tc>
          <w:tcPr>
            <w:tcW w:w="1300" w:type="dxa"/>
            <w:shd w:val="clear" w:color="auto" w:fill="FFFFFF"/>
          </w:tcPr>
          <w:p w14:paraId="750077BE" w14:textId="77777777" w:rsidR="003023B8" w:rsidRDefault="00000000" w:rsidP="00DF21BC">
            <w:pPr>
              <w:spacing w:line="480" w:lineRule="auto"/>
            </w:pPr>
            <w:r>
              <w:rPr>
                <w:sz w:val="18"/>
                <w:szCs w:val="18"/>
              </w:rPr>
              <w:t>0.64</w:t>
            </w:r>
          </w:p>
        </w:tc>
        <w:tc>
          <w:tcPr>
            <w:tcW w:w="1600" w:type="dxa"/>
            <w:shd w:val="clear" w:color="auto" w:fill="FFFFFF"/>
          </w:tcPr>
          <w:p w14:paraId="2DFE9AAD" w14:textId="77777777" w:rsidR="003023B8" w:rsidRDefault="00000000" w:rsidP="00DF21BC">
            <w:pPr>
              <w:spacing w:line="480" w:lineRule="auto"/>
            </w:pPr>
            <w:r>
              <w:rPr>
                <w:sz w:val="18"/>
                <w:szCs w:val="18"/>
              </w:rPr>
              <w:t>0.36</w:t>
            </w:r>
          </w:p>
        </w:tc>
        <w:tc>
          <w:tcPr>
            <w:tcW w:w="1400" w:type="dxa"/>
            <w:shd w:val="clear" w:color="auto" w:fill="FFFFFF"/>
          </w:tcPr>
          <w:p w14:paraId="1B80B2FF" w14:textId="77777777" w:rsidR="003023B8" w:rsidRDefault="00000000" w:rsidP="00DF21BC">
            <w:pPr>
              <w:spacing w:line="480" w:lineRule="auto"/>
            </w:pPr>
            <w:r>
              <w:rPr>
                <w:sz w:val="18"/>
                <w:szCs w:val="18"/>
              </w:rPr>
              <w:t>0.14</w:t>
            </w:r>
          </w:p>
        </w:tc>
        <w:tc>
          <w:tcPr>
            <w:tcW w:w="1200" w:type="dxa"/>
            <w:shd w:val="clear" w:color="auto" w:fill="FFFFFF"/>
          </w:tcPr>
          <w:p w14:paraId="335F9370" w14:textId="77777777" w:rsidR="003023B8" w:rsidRDefault="00000000" w:rsidP="00DF21BC">
            <w:pPr>
              <w:spacing w:line="480" w:lineRule="auto"/>
            </w:pPr>
            <w:r>
              <w:rPr>
                <w:sz w:val="18"/>
                <w:szCs w:val="18"/>
              </w:rPr>
              <w:t>0.20</w:t>
            </w:r>
          </w:p>
        </w:tc>
        <w:tc>
          <w:tcPr>
            <w:tcW w:w="1300" w:type="dxa"/>
            <w:shd w:val="clear" w:color="auto" w:fill="FFFFFF"/>
          </w:tcPr>
          <w:p w14:paraId="74A80F5E" w14:textId="77777777" w:rsidR="003023B8" w:rsidRDefault="00000000" w:rsidP="00DF21BC">
            <w:pPr>
              <w:spacing w:line="480" w:lineRule="auto"/>
            </w:pPr>
            <w:r>
              <w:rPr>
                <w:sz w:val="18"/>
                <w:szCs w:val="18"/>
              </w:rPr>
              <w:t>0.65</w:t>
            </w:r>
          </w:p>
        </w:tc>
      </w:tr>
    </w:tbl>
    <w:p w14:paraId="54F9F657" w14:textId="77777777" w:rsidR="003023B8" w:rsidRDefault="003023B8" w:rsidP="00DF21BC">
      <w:pPr>
        <w:spacing w:after="160" w:line="480" w:lineRule="auto"/>
      </w:pPr>
    </w:p>
    <w:p w14:paraId="146C5321" w14:textId="77777777" w:rsidR="003023B8" w:rsidRPr="00DF21BC" w:rsidRDefault="00000000" w:rsidP="00DF21BC">
      <w:pPr>
        <w:pStyle w:val="Heading2"/>
        <w:spacing w:before="280" w:after="120" w:line="480" w:lineRule="auto"/>
        <w:rPr>
          <w:b/>
          <w:bCs/>
          <w:color w:val="auto"/>
        </w:rPr>
      </w:pPr>
      <w:r w:rsidRPr="00DF21BC">
        <w:rPr>
          <w:b/>
          <w:bCs/>
          <w:color w:val="auto"/>
        </w:rPr>
        <w:t>4.2 Key Finding: Linear Beats Complex</w:t>
      </w:r>
    </w:p>
    <w:p w14:paraId="1ABDE591" w14:textId="77777777" w:rsidR="003023B8" w:rsidRDefault="00000000" w:rsidP="00DF21BC">
      <w:pPr>
        <w:spacing w:after="160" w:line="480" w:lineRule="auto"/>
      </w:pPr>
      <w:r>
        <w:t>Logistic Regression using the 4 significant features achieved the highest recall (0.76) and second-highest ROC-AUC (0.78) of all eight model/feature-set combinations tested — while being the simplest model in the comparison. Every attempt to capture additional structure through polynomial terms, kernel-based boundaries (SVC), or local distance-based voting (KNN) matched or underperformed plain linear logistic regression.</w:t>
      </w:r>
    </w:p>
    <w:p w14:paraId="021CB795" w14:textId="77777777" w:rsidR="003023B8" w:rsidRDefault="00000000" w:rsidP="00DF21BC">
      <w:pPr>
        <w:spacing w:after="160" w:line="480" w:lineRule="auto"/>
      </w:pPr>
      <w:r>
        <w:lastRenderedPageBreak/>
        <w:t>This directly answers one of the project's key questions: the true decision boundary in this dataset is well captured by a linear model. Supporting evidence: SVC's own hyperparameter search consistently selected a linear kernel over RBF or polynomial kernels as the best-performing option across both feature sets.</w:t>
      </w:r>
    </w:p>
    <w:p w14:paraId="22BB82AF" w14:textId="77777777" w:rsidR="003023B8" w:rsidRPr="00DF21BC" w:rsidRDefault="00000000" w:rsidP="00DF21BC">
      <w:pPr>
        <w:pStyle w:val="Heading2"/>
        <w:spacing w:before="280" w:after="120" w:line="480" w:lineRule="auto"/>
        <w:rPr>
          <w:b/>
          <w:bCs/>
          <w:color w:val="auto"/>
        </w:rPr>
      </w:pPr>
      <w:r w:rsidRPr="00DF21BC">
        <w:rPr>
          <w:b/>
          <w:bCs/>
          <w:color w:val="auto"/>
        </w:rPr>
        <w:t>4.3 Key Finding: Feature Selection Consistently Helps</w:t>
      </w:r>
    </w:p>
    <w:p w14:paraId="0E9125DB" w14:textId="77777777" w:rsidR="003023B8" w:rsidRDefault="00000000" w:rsidP="00DF21BC">
      <w:pPr>
        <w:spacing w:after="160" w:line="480" w:lineRule="auto"/>
      </w:pPr>
      <w:r>
        <w:t>The 4-feature model matched or outperformed its corresponding 11-feature model on recall in every single model family tested:</w:t>
      </w:r>
    </w:p>
    <w:p w14:paraId="71660877" w14:textId="529D5C8B" w:rsidR="003023B8" w:rsidRDefault="00000000" w:rsidP="00DF21BC">
      <w:pPr>
        <w:pStyle w:val="ListParagraph"/>
        <w:numPr>
          <w:ilvl w:val="0"/>
          <w:numId w:val="2"/>
        </w:numPr>
        <w:spacing w:after="80" w:line="480" w:lineRule="auto"/>
      </w:pPr>
      <w:r>
        <w:t>Logistic Regression: 0.76 (4-feat</w:t>
      </w:r>
      <w:r w:rsidR="00DF21BC">
        <w:t>ures</w:t>
      </w:r>
      <w:r>
        <w:t>) vs. 0.66 (11-feat</w:t>
      </w:r>
      <w:r w:rsidR="00DF21BC">
        <w:t>ures</w:t>
      </w:r>
      <w:r>
        <w:t>)</w:t>
      </w:r>
    </w:p>
    <w:p w14:paraId="725FA920" w14:textId="33783DD5" w:rsidR="003023B8" w:rsidRDefault="00000000" w:rsidP="00DF21BC">
      <w:pPr>
        <w:pStyle w:val="ListParagraph"/>
        <w:numPr>
          <w:ilvl w:val="0"/>
          <w:numId w:val="2"/>
        </w:numPr>
        <w:spacing w:after="80" w:line="480" w:lineRule="auto"/>
      </w:pPr>
      <w:r>
        <w:t>Polynomial Logistic Regression: 0.72 (4-feat</w:t>
      </w:r>
      <w:r w:rsidR="00DF21BC">
        <w:t>ures</w:t>
      </w:r>
      <w:r>
        <w:t>) vs. 0.69 (11-feat</w:t>
      </w:r>
      <w:r w:rsidR="00DF21BC">
        <w:t>ures</w:t>
      </w:r>
      <w:r>
        <w:t>)</w:t>
      </w:r>
    </w:p>
    <w:p w14:paraId="5AE8200B" w14:textId="52AE8C4F" w:rsidR="003023B8" w:rsidRDefault="00000000" w:rsidP="00DF21BC">
      <w:pPr>
        <w:pStyle w:val="ListParagraph"/>
        <w:numPr>
          <w:ilvl w:val="0"/>
          <w:numId w:val="2"/>
        </w:numPr>
        <w:spacing w:after="80" w:line="480" w:lineRule="auto"/>
      </w:pPr>
      <w:r>
        <w:t>SVC: 0.62 (4-feat</w:t>
      </w:r>
      <w:r w:rsidR="00DF21BC">
        <w:t>ures</w:t>
      </w:r>
      <w:r>
        <w:t>) vs. 0.62 (11-feat</w:t>
      </w:r>
      <w:r w:rsidR="00DF21BC">
        <w:t>ures</w:t>
      </w:r>
      <w:r>
        <w:t>) — tied</w:t>
      </w:r>
    </w:p>
    <w:p w14:paraId="162223BC" w14:textId="70DF797F" w:rsidR="003023B8" w:rsidRDefault="00000000" w:rsidP="00DF21BC">
      <w:pPr>
        <w:pStyle w:val="ListParagraph"/>
        <w:numPr>
          <w:ilvl w:val="0"/>
          <w:numId w:val="2"/>
        </w:numPr>
        <w:spacing w:after="80" w:line="480" w:lineRule="auto"/>
      </w:pPr>
      <w:r>
        <w:t>KNN: 0.52 (4-feat</w:t>
      </w:r>
      <w:r w:rsidR="00DF21BC">
        <w:t>ures</w:t>
      </w:r>
      <w:r>
        <w:t>) vs. 0.14 (11-feat</w:t>
      </w:r>
      <w:r w:rsidR="00DF21BC">
        <w:t>ures</w:t>
      </w:r>
      <w:r>
        <w:t>) — a dramatic collapse</w:t>
      </w:r>
    </w:p>
    <w:p w14:paraId="36C19FB1" w14:textId="77777777" w:rsidR="003023B8" w:rsidRDefault="00000000" w:rsidP="00DF21BC">
      <w:pPr>
        <w:spacing w:after="160" w:line="480" w:lineRule="auto"/>
      </w:pPr>
      <w:r>
        <w:t>This is a consistent, reproducible pattern across four independent model families, not a one-off result. The seven features excluded from the significant set (each with ANOVA p-values above 0.17) were not merely uninformative — they measurably degraded model performance almost everywhere they were included.</w:t>
      </w:r>
    </w:p>
    <w:p w14:paraId="3D180C36" w14:textId="77777777" w:rsidR="003023B8" w:rsidRPr="00DF21BC" w:rsidRDefault="00000000" w:rsidP="00DF21BC">
      <w:pPr>
        <w:pStyle w:val="Heading2"/>
        <w:spacing w:before="280" w:after="120" w:line="480" w:lineRule="auto"/>
        <w:rPr>
          <w:b/>
          <w:bCs/>
          <w:color w:val="auto"/>
        </w:rPr>
      </w:pPr>
      <w:r w:rsidRPr="00DF21BC">
        <w:rPr>
          <w:b/>
          <w:bCs/>
          <w:color w:val="auto"/>
        </w:rPr>
        <w:t>4.4 KNN's Collapse on the Full Feature Set</w:t>
      </w:r>
    </w:p>
    <w:p w14:paraId="5E995552" w14:textId="77777777" w:rsidR="003023B8" w:rsidRDefault="00000000" w:rsidP="00DF21BC">
      <w:pPr>
        <w:spacing w:after="160" w:line="480" w:lineRule="auto"/>
      </w:pPr>
      <w:r>
        <w:t>KNN with all 11 features is the most striking failure in the comparison: recall drops to 0.14, meaning the model misses 86% of patients who actually died — worse than chance would likely produce on this class. This illustrates the curse of dimensionality: KNN has no built-in mechanism to down-weight irrelevant features, so seven additional noise dimensions genuinely degraded its ability to find clinically similar neighbors. This is the clearest single illustration in the project of why the feature-relevance work in Section 3 mattered in practice, not just in theory.</w:t>
      </w:r>
    </w:p>
    <w:p w14:paraId="3B6B2599" w14:textId="77777777" w:rsidR="003023B8" w:rsidRPr="00DF21BC" w:rsidRDefault="00000000" w:rsidP="00DF21BC">
      <w:pPr>
        <w:pStyle w:val="Heading2"/>
        <w:spacing w:before="280" w:after="120" w:line="480" w:lineRule="auto"/>
        <w:rPr>
          <w:b/>
          <w:bCs/>
          <w:color w:val="auto"/>
        </w:rPr>
      </w:pPr>
      <w:r w:rsidRPr="00DF21BC">
        <w:rPr>
          <w:b/>
          <w:bCs/>
          <w:color w:val="auto"/>
        </w:rPr>
        <w:t>4.5 Model Interpretability (Permutation Importance)</w:t>
      </w:r>
    </w:p>
    <w:p w14:paraId="188E2D42" w14:textId="77777777" w:rsidR="003023B8" w:rsidRDefault="00000000" w:rsidP="00DF21BC">
      <w:pPr>
        <w:spacing w:after="160" w:line="480" w:lineRule="auto"/>
      </w:pPr>
      <w:r>
        <w:t>Since SVC does not provide the clean coefficients that Logistic Regression offers, permutation importance was used on the validation set to identify which features the SVC model relied on most — measuring the drop in recall when each feature's values are randomly shuffled. This served as an interpretability cross-check against the ANOVA rankings and the Kaplan-Meier findings.</w:t>
      </w:r>
    </w:p>
    <w:p w14:paraId="216B0C2E" w14:textId="77777777" w:rsidR="003023B8" w:rsidRPr="00DF21BC" w:rsidRDefault="00000000" w:rsidP="00DF21BC">
      <w:pPr>
        <w:pStyle w:val="Heading2"/>
        <w:spacing w:before="280" w:after="120" w:line="480" w:lineRule="auto"/>
        <w:rPr>
          <w:b/>
          <w:bCs/>
          <w:color w:val="auto"/>
        </w:rPr>
      </w:pPr>
      <w:r w:rsidRPr="00DF21BC">
        <w:rPr>
          <w:b/>
          <w:bCs/>
          <w:color w:val="auto"/>
        </w:rPr>
        <w:lastRenderedPageBreak/>
        <w:t>4.6 On Class Imbalance and SMOTE</w:t>
      </w:r>
    </w:p>
    <w:p w14:paraId="22BEF3F7" w14:textId="77777777" w:rsidR="003023B8" w:rsidRDefault="00000000" w:rsidP="00DF21BC">
      <w:pPr>
        <w:spacing w:after="160" w:line="480" w:lineRule="auto"/>
      </w:pPr>
      <w:r>
        <w:t xml:space="preserve">SMOTE (Synthetic Minority Oversampling) was considered as a way to address the ~68/32 class imbalance, particularly for KNN, which — unlike Logistic Regression and SVC — has no native class-weighting mechanism. It was ultimately not implemented in the final pipeline: the best-performing model (Logistic Regression, 4 features, </w:t>
      </w:r>
      <w:proofErr w:type="spellStart"/>
      <w:r>
        <w:t>class_weight</w:t>
      </w:r>
      <w:proofErr w:type="spellEnd"/>
      <w:r>
        <w:t>='balanced') already achieved strong recall (0.76) without resampling, and introducing synthetic minority samples on a dataset with only ~96 positive cases in total (fewer still within each training fold) carries meaningful risk of generating unrealistic synthetic patients. Given the project's small-data context, the simpler class-weighting approach was judged sufficient and more defensible.</w:t>
      </w:r>
    </w:p>
    <w:p w14:paraId="12A20780" w14:textId="77777777" w:rsidR="003023B8" w:rsidRPr="00DF21BC" w:rsidRDefault="00000000" w:rsidP="00DF21BC">
      <w:pPr>
        <w:pStyle w:val="Heading1"/>
        <w:spacing w:before="360" w:after="160" w:line="480" w:lineRule="auto"/>
        <w:rPr>
          <w:b/>
          <w:bCs/>
          <w:color w:val="auto"/>
        </w:rPr>
      </w:pPr>
      <w:r w:rsidRPr="00DF21BC">
        <w:rPr>
          <w:b/>
          <w:bCs/>
          <w:color w:val="auto"/>
        </w:rPr>
        <w:t>5. Limitations &amp; Honest Scope</w:t>
      </w:r>
    </w:p>
    <w:p w14:paraId="6D0678E3" w14:textId="77777777" w:rsidR="003023B8" w:rsidRDefault="00000000" w:rsidP="00DF21BC">
      <w:pPr>
        <w:spacing w:after="160" w:line="480" w:lineRule="auto"/>
      </w:pPr>
      <w:r>
        <w:t>Consistent with the project brief's own framing, these findings should be read as hypothesis-generating, not clinically conclusive:</w:t>
      </w:r>
    </w:p>
    <w:p w14:paraId="2C588FEE" w14:textId="77777777" w:rsidR="003023B8" w:rsidRDefault="00000000" w:rsidP="00DF21BC">
      <w:pPr>
        <w:pStyle w:val="ListParagraph"/>
        <w:numPr>
          <w:ilvl w:val="0"/>
          <w:numId w:val="2"/>
        </w:numPr>
        <w:spacing w:after="80" w:line="480" w:lineRule="auto"/>
      </w:pPr>
      <w:r>
        <w:t>Sample size: 299 total patients, with only 90 in the held-out test set (29 deaths) — individual metric values can shift meaningfully with a different random split.</w:t>
      </w:r>
    </w:p>
    <w:p w14:paraId="5C9673DA" w14:textId="77777777" w:rsidR="003023B8" w:rsidRDefault="00000000" w:rsidP="00DF21BC">
      <w:pPr>
        <w:pStyle w:val="ListParagraph"/>
        <w:numPr>
          <w:ilvl w:val="0"/>
          <w:numId w:val="2"/>
        </w:numPr>
        <w:spacing w:after="80" w:line="480" w:lineRule="auto"/>
      </w:pPr>
      <w:r>
        <w:t>Single dataset, single institution: no external validation cohort was available to confirm these findings generalize beyond this specific patient population.</w:t>
      </w:r>
    </w:p>
    <w:p w14:paraId="12E75C99" w14:textId="77777777" w:rsidR="003023B8" w:rsidRDefault="00000000" w:rsidP="00DF21BC">
      <w:pPr>
        <w:pStyle w:val="ListParagraph"/>
        <w:numPr>
          <w:ilvl w:val="0"/>
          <w:numId w:val="2"/>
        </w:numPr>
        <w:spacing w:after="80" w:line="480" w:lineRule="auto"/>
      </w:pPr>
      <w:r>
        <w:t>Some subgroup comparisons (e.g., mid-range ejection fraction tiers in the Kaplan-Meier analysis) involve small n and should not be over-interpreted.</w:t>
      </w:r>
    </w:p>
    <w:p w14:paraId="50D80A5C" w14:textId="77777777" w:rsidR="003023B8" w:rsidRDefault="00000000" w:rsidP="00DF21BC">
      <w:pPr>
        <w:pStyle w:val="ListParagraph"/>
        <w:numPr>
          <w:ilvl w:val="0"/>
          <w:numId w:val="2"/>
        </w:numPr>
        <w:spacing w:after="80" w:line="480" w:lineRule="auto"/>
      </w:pPr>
      <w:r>
        <w:t>Age's statistical significance was borderline (p=0.098) once correctly evaluated on the training split alone; it was retained on clinical grounds and F-score rank rather than strict statistical significance.</w:t>
      </w:r>
    </w:p>
    <w:p w14:paraId="0B124EC8" w14:textId="77777777" w:rsidR="003023B8" w:rsidRDefault="00000000" w:rsidP="00DF21BC">
      <w:pPr>
        <w:pStyle w:val="ListParagraph"/>
        <w:numPr>
          <w:ilvl w:val="0"/>
          <w:numId w:val="2"/>
        </w:numPr>
        <w:spacing w:after="80" w:line="480" w:lineRule="auto"/>
      </w:pPr>
      <w:r>
        <w:t>This project does not produce a clinically deployable diagnostic tool. Its realistic value is identifying which clinical measurements correlate most strongly with survival in this cohort, and demonstrating a rigorous, transparent, multi-model analytical process.</w:t>
      </w:r>
    </w:p>
    <w:p w14:paraId="5864FC96" w14:textId="77777777" w:rsidR="003023B8" w:rsidRPr="00DF21BC" w:rsidRDefault="00000000" w:rsidP="00DF21BC">
      <w:pPr>
        <w:pStyle w:val="Heading1"/>
        <w:spacing w:before="360" w:after="160" w:line="480" w:lineRule="auto"/>
        <w:rPr>
          <w:b/>
          <w:bCs/>
          <w:color w:val="auto"/>
        </w:rPr>
      </w:pPr>
      <w:r w:rsidRPr="00DF21BC">
        <w:rPr>
          <w:b/>
          <w:bCs/>
          <w:color w:val="auto"/>
        </w:rPr>
        <w:t>6. Methodology &amp; Process Notes</w:t>
      </w:r>
    </w:p>
    <w:p w14:paraId="353AED98" w14:textId="77777777" w:rsidR="003023B8" w:rsidRDefault="00000000" w:rsidP="00DF21BC">
      <w:pPr>
        <w:spacing w:after="160" w:line="480" w:lineRule="auto"/>
      </w:pPr>
      <w:r>
        <w:lastRenderedPageBreak/>
        <w:t>This section documents the analytical issues identified and corrected during the project, in the interest of transparency about how the final results were reached:</w:t>
      </w:r>
    </w:p>
    <w:p w14:paraId="30B9B7A9" w14:textId="77777777" w:rsidR="003023B8" w:rsidRDefault="00000000" w:rsidP="00DF21BC">
      <w:pPr>
        <w:pStyle w:val="ListParagraph"/>
        <w:numPr>
          <w:ilvl w:val="0"/>
          <w:numId w:val="2"/>
        </w:numPr>
        <w:spacing w:after="80" w:line="480" w:lineRule="auto"/>
      </w:pPr>
      <w:r>
        <w:t>Feature-selection data leakage: the ANOVA F-test was initially computed on the full dataset before any train/validation/test split existed, meaning the “significant feature” decision was indirectly informed by data the models were later evaluated on. This was identified and corrected by re-running the split first, then computing ANOVA on the training data only — which also revealed that age's p-value was more borderline (0.098) than the original, leaked calculation suggested.</w:t>
      </w:r>
    </w:p>
    <w:p w14:paraId="5FC7A742" w14:textId="77777777" w:rsidR="003023B8" w:rsidRDefault="00000000" w:rsidP="00DF21BC">
      <w:pPr>
        <w:pStyle w:val="ListParagraph"/>
        <w:numPr>
          <w:ilvl w:val="0"/>
          <w:numId w:val="2"/>
        </w:numPr>
        <w:spacing w:after="80" w:line="480" w:lineRule="auto"/>
      </w:pPr>
      <w:r>
        <w:t>SVC metric-gaming collapse: an early SVC grid search, optimized purely on recall with a very permissive regularization strength (C=0.01), converged on a degenerate model that predicted every validation patient as “survived” — trivially maximizing recall's cross-validation score while providing zero real predictive value (0% precision and recall on the “died” class). This was diagnosed by inspecting the validation-set classification report rather than trusting the cross-validation score alone, and corrected by switching the scoring metric to F1 and removing the overly permissive C value from the search grid.</w:t>
      </w:r>
    </w:p>
    <w:p w14:paraId="09687927" w14:textId="77777777" w:rsidR="003023B8" w:rsidRDefault="00000000" w:rsidP="00DF21BC">
      <w:pPr>
        <w:pStyle w:val="ListParagraph"/>
        <w:numPr>
          <w:ilvl w:val="0"/>
          <w:numId w:val="2"/>
        </w:numPr>
        <w:spacing w:after="80" w:line="480" w:lineRule="auto"/>
      </w:pPr>
      <w:r>
        <w:t>Notebook structural issues: a data-processing cell was found to be missing entirely partway through development (silently breaking a downstream cell that depended on its output), and a redundant second train/test split was found duplicating work already done earlier in the notebook. Both were identified through a full top-to-bottom re-execution and corrected before finalizing the analysis.</w:t>
      </w:r>
    </w:p>
    <w:p w14:paraId="07FC8F69" w14:textId="77777777" w:rsidR="003023B8" w:rsidRDefault="00000000" w:rsidP="00DF21BC">
      <w:pPr>
        <w:spacing w:after="160" w:line="480" w:lineRule="auto"/>
      </w:pPr>
      <w:r>
        <w:t>These corrections are noted here deliberately: the reliability of the final results rests partly on having caught and fixed these issues, rather than reporting the first set of numbers produced.</w:t>
      </w:r>
    </w:p>
    <w:p w14:paraId="7F165222" w14:textId="77777777" w:rsidR="003023B8" w:rsidRPr="00DF21BC" w:rsidRDefault="00000000" w:rsidP="00DF21BC">
      <w:pPr>
        <w:pStyle w:val="Heading1"/>
        <w:spacing w:before="360" w:after="160" w:line="480" w:lineRule="auto"/>
        <w:rPr>
          <w:b/>
          <w:bCs/>
          <w:color w:val="auto"/>
        </w:rPr>
      </w:pPr>
      <w:r w:rsidRPr="00DF21BC">
        <w:rPr>
          <w:b/>
          <w:bCs/>
          <w:color w:val="auto"/>
        </w:rPr>
        <w:t>7. Conclusion</w:t>
      </w:r>
    </w:p>
    <w:p w14:paraId="1659DBE3" w14:textId="77777777" w:rsidR="003023B8" w:rsidRDefault="00000000" w:rsidP="00DF21BC">
      <w:pPr>
        <w:spacing w:after="160" w:line="480" w:lineRule="auto"/>
      </w:pPr>
      <w:r>
        <w:t>Across four model families, three independent analytical methods, and a held-out test set, this project consistently points to the same conclusion: serum creatinine and ejection fraction — with age and serum sodium as secondary contributors — are the strongest, most reliable predictors of survival in this heart failure cohort. A simple, linear, well-regularized Logistic Regression model using only these four features outperformed every more complex alternative tested, correctly identifying 76% of patients who died during follow-up on unseen data.</w:t>
      </w:r>
    </w:p>
    <w:p w14:paraId="10555EEC" w14:textId="77777777" w:rsidR="003023B8" w:rsidRDefault="00000000" w:rsidP="00DF21BC">
      <w:pPr>
        <w:spacing w:after="160" w:line="480" w:lineRule="auto"/>
      </w:pPr>
      <w:r>
        <w:lastRenderedPageBreak/>
        <w:t>The process itself is a meaningful part of the result: a data leakage issue in feature selection was identified and corrected, an unstable model collapse in SVM hyperparameter tuning was diagnosed and fixed rather than reported blindly, and every claim in this report is grounded in metrics computed honestly on data the models had not previously seen.</w:t>
      </w:r>
    </w:p>
    <w:p w14:paraId="362733D7" w14:textId="77777777" w:rsidR="003023B8" w:rsidRDefault="00000000" w:rsidP="00DF21BC">
      <w:pPr>
        <w:spacing w:after="160" w:line="480" w:lineRule="auto"/>
      </w:pPr>
      <w:r>
        <w:t xml:space="preserve">The final Logistic Regression model has been packaged into an interactive </w:t>
      </w:r>
      <w:proofErr w:type="spellStart"/>
      <w:r>
        <w:t>Streamlit</w:t>
      </w:r>
      <w:proofErr w:type="spellEnd"/>
      <w:r>
        <w:t xml:space="preserve"> application, allowing a user to enter the four key clinical measurements (serum creatinine, ejection fraction, age, serum sodium) and receive an estimated survival risk, alongside the same honest-scoping disclaimers documented in this report. The application is intended as a demonstration of the end-to-end workflow — from raw clinical data to an interactive tool — rather than a clinical instrument.</w:t>
      </w:r>
    </w:p>
    <w:sectPr w:rsidR="003023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26D59"/>
    <w:multiLevelType w:val="hybridMultilevel"/>
    <w:tmpl w:val="7E785CBE"/>
    <w:lvl w:ilvl="0" w:tplc="714E255C">
      <w:start w:val="1"/>
      <w:numFmt w:val="bullet"/>
      <w:lvlText w:val="•"/>
      <w:lvlJc w:val="left"/>
      <w:pPr>
        <w:ind w:left="720" w:hanging="360"/>
      </w:pPr>
    </w:lvl>
    <w:lvl w:ilvl="1" w:tplc="A330F3EC">
      <w:numFmt w:val="decimal"/>
      <w:lvlText w:val=""/>
      <w:lvlJc w:val="left"/>
    </w:lvl>
    <w:lvl w:ilvl="2" w:tplc="2696CBC2">
      <w:numFmt w:val="decimal"/>
      <w:lvlText w:val=""/>
      <w:lvlJc w:val="left"/>
    </w:lvl>
    <w:lvl w:ilvl="3" w:tplc="8DFA2D8E">
      <w:numFmt w:val="decimal"/>
      <w:lvlText w:val=""/>
      <w:lvlJc w:val="left"/>
    </w:lvl>
    <w:lvl w:ilvl="4" w:tplc="EFECBE9A">
      <w:numFmt w:val="decimal"/>
      <w:lvlText w:val=""/>
      <w:lvlJc w:val="left"/>
    </w:lvl>
    <w:lvl w:ilvl="5" w:tplc="A07C5C16">
      <w:numFmt w:val="decimal"/>
      <w:lvlText w:val=""/>
      <w:lvlJc w:val="left"/>
    </w:lvl>
    <w:lvl w:ilvl="6" w:tplc="4C060F78">
      <w:numFmt w:val="decimal"/>
      <w:lvlText w:val=""/>
      <w:lvlJc w:val="left"/>
    </w:lvl>
    <w:lvl w:ilvl="7" w:tplc="DEFACB48">
      <w:numFmt w:val="decimal"/>
      <w:lvlText w:val=""/>
      <w:lvlJc w:val="left"/>
    </w:lvl>
    <w:lvl w:ilvl="8" w:tplc="30D0F806">
      <w:numFmt w:val="decimal"/>
      <w:lvlText w:val=""/>
      <w:lvlJc w:val="left"/>
    </w:lvl>
  </w:abstractNum>
  <w:abstractNum w:abstractNumId="1" w15:restartNumberingAfterBreak="0">
    <w:nsid w:val="6C0E214F"/>
    <w:multiLevelType w:val="hybridMultilevel"/>
    <w:tmpl w:val="81E0F378"/>
    <w:lvl w:ilvl="0" w:tplc="ED3A6606">
      <w:start w:val="1"/>
      <w:numFmt w:val="bullet"/>
      <w:lvlText w:val="●"/>
      <w:lvlJc w:val="left"/>
      <w:pPr>
        <w:ind w:left="720" w:hanging="360"/>
      </w:pPr>
    </w:lvl>
    <w:lvl w:ilvl="1" w:tplc="93D25D5A">
      <w:start w:val="1"/>
      <w:numFmt w:val="bullet"/>
      <w:lvlText w:val="○"/>
      <w:lvlJc w:val="left"/>
      <w:pPr>
        <w:ind w:left="1440" w:hanging="360"/>
      </w:pPr>
    </w:lvl>
    <w:lvl w:ilvl="2" w:tplc="A3F0BFBA">
      <w:start w:val="1"/>
      <w:numFmt w:val="bullet"/>
      <w:lvlText w:val="■"/>
      <w:lvlJc w:val="left"/>
      <w:pPr>
        <w:ind w:left="2160" w:hanging="360"/>
      </w:pPr>
    </w:lvl>
    <w:lvl w:ilvl="3" w:tplc="D0468DCA">
      <w:start w:val="1"/>
      <w:numFmt w:val="bullet"/>
      <w:lvlText w:val="●"/>
      <w:lvlJc w:val="left"/>
      <w:pPr>
        <w:ind w:left="2880" w:hanging="360"/>
      </w:pPr>
    </w:lvl>
    <w:lvl w:ilvl="4" w:tplc="F6362C20">
      <w:start w:val="1"/>
      <w:numFmt w:val="bullet"/>
      <w:lvlText w:val="○"/>
      <w:lvlJc w:val="left"/>
      <w:pPr>
        <w:ind w:left="3600" w:hanging="360"/>
      </w:pPr>
    </w:lvl>
    <w:lvl w:ilvl="5" w:tplc="0B3437A8">
      <w:start w:val="1"/>
      <w:numFmt w:val="bullet"/>
      <w:lvlText w:val="■"/>
      <w:lvlJc w:val="left"/>
      <w:pPr>
        <w:ind w:left="4320" w:hanging="360"/>
      </w:pPr>
    </w:lvl>
    <w:lvl w:ilvl="6" w:tplc="AC48B6CE">
      <w:start w:val="1"/>
      <w:numFmt w:val="bullet"/>
      <w:lvlText w:val="●"/>
      <w:lvlJc w:val="left"/>
      <w:pPr>
        <w:ind w:left="5040" w:hanging="360"/>
      </w:pPr>
    </w:lvl>
    <w:lvl w:ilvl="7" w:tplc="791A4DF6">
      <w:start w:val="1"/>
      <w:numFmt w:val="bullet"/>
      <w:lvlText w:val="●"/>
      <w:lvlJc w:val="left"/>
      <w:pPr>
        <w:ind w:left="5760" w:hanging="360"/>
      </w:pPr>
    </w:lvl>
    <w:lvl w:ilvl="8" w:tplc="37FE77CE">
      <w:start w:val="1"/>
      <w:numFmt w:val="bullet"/>
      <w:lvlText w:val="●"/>
      <w:lvlJc w:val="left"/>
      <w:pPr>
        <w:ind w:left="6480" w:hanging="360"/>
      </w:pPr>
    </w:lvl>
  </w:abstractNum>
  <w:num w:numId="1" w16cid:durableId="102069145">
    <w:abstractNumId w:val="1"/>
    <w:lvlOverride w:ilvl="0">
      <w:startOverride w:val="1"/>
    </w:lvlOverride>
  </w:num>
  <w:num w:numId="2" w16cid:durableId="2012676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3B8"/>
    <w:rsid w:val="003023B8"/>
    <w:rsid w:val="009D76AF"/>
    <w:rsid w:val="00DF2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402F"/>
  <w15:docId w15:val="{141479CB-E090-4629-B0A4-88981295E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2627</Words>
  <Characters>14976</Characters>
  <Application>Microsoft Office Word</Application>
  <DocSecurity>0</DocSecurity>
  <Lines>124</Lines>
  <Paragraphs>35</Paragraphs>
  <ScaleCrop>false</ScaleCrop>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Prosper Amedu</cp:lastModifiedBy>
  <cp:revision>2</cp:revision>
  <dcterms:created xsi:type="dcterms:W3CDTF">2026-08-29T04:52:00Z</dcterms:created>
  <dcterms:modified xsi:type="dcterms:W3CDTF">2026-08-29T05:00:00Z</dcterms:modified>
</cp:coreProperties>
</file>