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12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ТРАНЗАКЦИИ, МИГРАЦИИ И CSV-ИМПОРТ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Реализовать атомарный CSV-импорт и версионирование схемы миграциями V001–V002, проверить полный rollback и сохранение ранее созданных данных.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Импортёр читает CSV, проверяет строки и сохраняет пакет в одной транзакции. Мигратор последовательно применяет недостающие версии и фиксирует их в таблице истории.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Транзакция обеспечивает принцип «всё или ничего». При дубликате или ошибке любой строки выполняется rollback. Миграции не повторяются и не удаляют старые данные.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может импортировать корректный пакет планов. Повторный запуск мигратора безопасен, а обновление схемы сохраняет совместимость с существующей БД.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CSV должен соответствовать ожидаемым колонкам и форматам. Импорт локальный; конфликт уникальности отменяет весь пакет, частичный результат не допускается.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Соединение переводится в ручной commit. После разбора и проверок выполняются параметризованные вставки; успех завершается commit, исключение — rollback. Мигратор читает текущую версию и применяет V001, затем V002 ровно один раз.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25, SQLite JDBC, PreparedStatement, транзакции, CSV-разбор, Gradle и интеграционные тесты.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CSV-файл с планами и существующая SQLite-БД определённой версии.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Полностью сохранённый пакет или неизменённая БД; актуальная версия схемы и история миграций.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Транзакционный сценарий.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Импорт, rollback и повтор миграций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Интерфейс после миграций.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Работа приложения на обновлённой схеме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Сохранение старых данных.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able-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Устойчивые записи после обновления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Реализованы атомарный импорт и управляемая эволюция схемы. Ошибка одной CSV-строки отменяет пакет целиком, V001–V002 применяются однократно, а прежние данные сохраняются.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12</dc:title>
  <dc:subject>Транзакции, миграции и csv-импорт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