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ageBreakBefore w:val="0"/>
        <w:spacing w:line="360" w:lineRule="auto" w:before="0" w:after="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Практическая работа 18</w:t>
      </w:r>
    </w:p>
    <w:p>
      <w:pPr>
        <w:pageBreakBefore w:val="0"/>
        <w:spacing w:line="360" w:lineRule="auto" w:before="0" w:after="240"/>
        <w:ind w:firstLine="0"/>
        <w:jc w:val="center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ИНТЕГРАЦИОННЫЕ И ИНТЕРФЕЙСНЫЕ ПРОВЕРКИ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Цель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Собрать регрессионный портфель: временная SQLite, classpath-ресурсы FXML/CSS и пользовательский маршрут через реальные элементы JavaFX.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Описание программы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Профиль testIntegrationAndUi объединяет десять сценариев SQLite, пять проверок ресурсов и два JavaFX-маршрута. Полный check распределяет проверки по слоям.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Общие сведения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Доменные правила проверяются без UI, база создаётся в отдельном @TempDir, а JavaFX-тест использует реальный FXML-контроллер, кнопку, таблицу и репозиторий. Фиксированные sleep не применяются.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Функциональное назначение и ограничения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Положительный маршрут вводит данные, нажимает настоящую кнопку и сверяет таблицу, сообщение и репозиторий. Отрицательный отклоняет пробельное имя без записи.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Автоматический тест не подменяет ручную оценку внешнего вида, контраста, масштабирования и экранного диктора.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Логическая структура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SQLite-тест закрывает соединение и повторно открывает временный файл. FxmlResourceTest проверяет classpath и контроллер. JavaFX-операции выполняются в FX Application Thread, завершение синхронизируется CountDownLatch.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Используемые технические средства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Java 25, JUnit 5, @TempDir, SQLite JDBC, JavaFX 25, FXML, CSS, CountDownLatch и Gradle 9.1.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и выходные данные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Временная база, classpath-пути и значения формы, включая пробельное имя.</w:t>
      </w:r>
    </w:p>
    <w:p>
      <w:pPr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Выходные данные.</w:t>
      </w:r>
      <w:r>
        <w:rPr>
          <w:rFonts w:ascii="Times New Roman" w:hAnsi="Times New Roman" w:eastAsia="Times New Roman" w:cs="Times New Roman"/>
          <w:b w:val="0"/>
          <w:color w:val="000000"/>
          <w:sz w:val="28"/>
        </w:rPr>
        <w:t xml:space="preserve"> Сохранённая запись после повторного открытия, диагностируемый ресурсный отказ и видимый UI-результат.</w:t>
      </w:r>
    </w:p>
    <w:p>
      <w:pPr>
        <w:keepNext/>
        <w:pageBreakBefore w:val="0"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Контрольные сценарии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Компонент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Ответственность</w:t>
            </w:r>
          </w:p>
        </w:tc>
        <w:tc>
          <w:tcPr>
            <w:tcW w:type="dxa" w:w="3118"/>
            <w:vAlign w:val="center"/>
            <w:shd w:fill="E7E6E6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/>
                <w:color w:val="000000"/>
                <w:sz w:val="28"/>
              </w:rPr>
              <w:t>Проверка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Infrastructure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Временная SQLite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10 сценариев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UI resource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FXML/CSS и controller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5 сценариев</w:t>
            </w:r>
          </w:p>
        </w:tc>
      </w:tr>
      <w:tr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UI journey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Форма — таблица — БД</w:t>
            </w:r>
          </w:p>
        </w:tc>
        <w:tc>
          <w:tcPr>
            <w:tcW w:type="dxa" w:w="3118"/>
            <w:vAlign w:val="center"/>
          </w:tcPr>
          <w:p>
            <w:pPr>
              <w:spacing w:line="360" w:lineRule="auto" w:before="0" w:after="0"/>
              <w:ind w:firstLine="0"/>
              <w:jc w:val="left"/>
            </w:pPr>
            <w:r>
              <w:rPr>
                <w:rFonts w:ascii="Times New Roman" w:hAnsi="Times New Roman" w:eastAsia="Times New Roman" w:cs="Times New Roman"/>
                <w:b w:val="0"/>
                <w:color w:val="000000"/>
                <w:sz w:val="28"/>
              </w:rPr>
              <w:t>2 сценария</w:t>
            </w:r>
          </w:p>
        </w:tc>
      </w:tr>
    </w:tbl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Ход работы</w:t>
      </w:r>
    </w:p>
    <w:p>
      <w:pPr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Проект собран и проверен по README и протоколу проверки. Ниже приведены фактические результаты запусков и снимки текущей реализации; учебные изображения преподавателя не использовались.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1. Профиль и два полных check прошли. Временная замена пути FXML на отсутствующий вызвала ожидаемые ресурсные и UI-отказы.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29930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29930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1 – Семнадцать профильных и 124 регрессионных запуска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2. Фактический JavaFX-маршрут прошёл форму клавишами Tab, Shift+Tab и Enter. После сохранения запись появилась в таблице.</w:t>
      </w:r>
    </w:p>
    <w:p>
      <w:pPr>
        <w:keepNext/>
        <w:spacing w:line="360" w:lineRule="auto" w:before="40" w:after="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687568" cy="36562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i-keyboard-sav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87568" cy="36562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pageBreakBefore w:val="0"/>
        <w:spacing w:line="360" w:lineRule="auto" w:before="0" w:after="80"/>
        <w:ind w:firstLine="0"/>
        <w:jc w:val="center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Рисунок 2 – Сохранение через клавиатурный маршрут формы</w:t>
      </w:r>
    </w:p>
    <w:p>
      <w:pPr>
        <w:keepNext/>
        <w:pageBreakBefore/>
        <w:spacing w:line="360" w:lineRule="auto" w:before="160" w:after="40"/>
        <w:ind w:firstLine="0"/>
        <w:jc w:val="left"/>
      </w:pPr>
      <w:r>
        <w:rPr>
          <w:rFonts w:ascii="Times New Roman" w:hAnsi="Times New Roman" w:eastAsia="Times New Roman" w:cs="Times New Roman"/>
          <w:b/>
          <w:color w:val="000000"/>
          <w:sz w:val="28"/>
        </w:rPr>
        <w:t>Вывод</w:t>
      </w:r>
    </w:p>
    <w:p>
      <w:pPr>
        <w:keepNext/>
        <w:keepLines/>
        <w:pageBreakBefore w:val="0"/>
        <w:spacing w:line="360" w:lineRule="auto" w:before="0" w:after="0"/>
        <w:ind w:firstLine="709"/>
        <w:jc w:val="both"/>
      </w:pPr>
      <w:r>
        <w:rPr>
          <w:rFonts w:ascii="Times New Roman" w:hAnsi="Times New Roman" w:eastAsia="Times New Roman" w:cs="Times New Roman"/>
          <w:b w:val="0"/>
          <w:color w:val="000000"/>
          <w:sz w:val="28"/>
        </w:rPr>
        <w:t>Портфель разделяет доменные, инфраструктурные, интеграционные и UI-риски. SQLite переживает повторное открытие, ресурсы проверяются в classpath, а пользовательский путь проходит через реальные элементы FXML.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</w:tblPr>
      <w:tblGrid>
        <w:gridCol w:w="4677"/>
        <w:gridCol w:w="4677"/>
      </w:tblGrid>
      <w:tr>
        <w:trPr>
          <w:trHeight w:val="879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Выполнил: студент группы</w:t>
            </w:r>
          </w:p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>
              <w:rPr>
                <w:rFonts w:ascii="Times New Roman" w:hAnsi="Times New Roman" w:eastAsia="Times New Roman" w:cs="Times New Roman"/>
                <w:sz w:val="28"/>
              </w:rPr>
              <w:t>090302-ИСТа-023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Карионов В.В.</w:t>
            </w:r>
          </w:p>
        </w:tc>
      </w:tr>
      <w:tr>
        <w:trPr>
          <w:trHeight w:val="482" w:hRule="atLeast"/>
        </w:trPr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Проверил: преподаватель</w:t>
            </w:r>
          </w:p>
        </w:tc>
        <w:tc>
          <w:tcPr>
            <w:tcW w:type="dxa" w:w="4394"/>
            <w:vAlign w:val="center"/>
            <w:tcMar>
              <w:top w:w="70" w:type="dxa"/>
              <w:start w:w="100" w:type="dxa"/>
              <w:bottom w:w="70" w:type="dxa"/>
              <w:end w:w="100" w:type="dxa"/>
            </w:tcMar>
          </w:tcPr>
          <w:p>
            <w:pPr>
              <w:keepLines/>
              <w:spacing w:line="360" w:lineRule="auto" w:before="0" w:after="0"/>
              <w:ind w:firstLine="0" w:left="0" w:right="0"/>
              <w:jc w:val="left"/>
            </w:pPr>
            <w:r/>
            <w:r>
              <w:rPr>
                <w:rFonts w:ascii="Times New Roman" w:hAnsi="Times New Roman" w:eastAsia="Times New Roman" w:cs="Times New Roman"/>
                <w:sz w:val="28"/>
              </w:rPr>
              <w:t>Елкин Н.С.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  <w:jc w:val="both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практической работе 18</dc:title>
  <dc:subject>Интеграционные И Интерфейсные Проверки</dc:subject>
  <dc:creator>Карионов В.В.</dc:creator>
  <cp:keywords>JVM, Java, КБЖУ, практическая работа</cp:keywords>
  <dc:description>generated by python-docx</dc:description>
  <cp:lastModifiedBy>Карионов В.В.</cp:lastModifiedBy>
  <cp:revision>1</cp:revision>
  <dcterms:created xsi:type="dcterms:W3CDTF">2013-12-23T23:15:00Z</dcterms:created>
  <dcterms:modified xsi:type="dcterms:W3CDTF">2013-12-23T23:15:00Z</dcterms:modified>
  <cp:category/>
</cp:coreProperties>
</file>