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7A4BC" w14:textId="0F625434" w:rsidR="00F71A22" w:rsidRPr="001B1638" w:rsidRDefault="001B1638">
      <w:pPr>
        <w:rPr>
          <w:rFonts w:ascii="Times New Roman" w:hAnsi="Times New Roman" w:cs="Times New Roman"/>
          <w:b/>
          <w:bCs/>
          <w:sz w:val="32"/>
          <w:szCs w:val="32"/>
        </w:rPr>
      </w:pPr>
      <w:proofErr w:type="spellStart"/>
      <w:r w:rsidRPr="001B1638">
        <w:rPr>
          <w:rFonts w:ascii="Times New Roman" w:hAnsi="Times New Roman" w:cs="Times New Roman"/>
          <w:b/>
          <w:bCs/>
          <w:sz w:val="32"/>
          <w:szCs w:val="32"/>
        </w:rPr>
        <w:t>ConvNeXt</w:t>
      </w:r>
      <w:proofErr w:type="spellEnd"/>
      <w:r w:rsidRPr="001B1638">
        <w:rPr>
          <w:rFonts w:ascii="Times New Roman" w:hAnsi="Times New Roman" w:cs="Times New Roman"/>
          <w:b/>
          <w:bCs/>
          <w:sz w:val="32"/>
          <w:szCs w:val="32"/>
        </w:rPr>
        <w:t xml:space="preserve">-backbone </w:t>
      </w:r>
      <w:proofErr w:type="spellStart"/>
      <w:r w:rsidRPr="001B1638">
        <w:rPr>
          <w:rFonts w:ascii="Times New Roman" w:hAnsi="Times New Roman" w:cs="Times New Roman"/>
          <w:b/>
          <w:bCs/>
          <w:sz w:val="32"/>
          <w:szCs w:val="32"/>
        </w:rPr>
        <w:t>HoVerNet</w:t>
      </w:r>
      <w:proofErr w:type="spellEnd"/>
      <w:r w:rsidRPr="001B1638">
        <w:rPr>
          <w:rFonts w:ascii="Times New Roman" w:hAnsi="Times New Roman" w:cs="Times New Roman"/>
          <w:b/>
          <w:bCs/>
          <w:sz w:val="32"/>
          <w:szCs w:val="32"/>
        </w:rPr>
        <w:t xml:space="preserve"> for Nuclei Segmentation and Classification</w:t>
      </w:r>
    </w:p>
    <w:p w14:paraId="2F2051FA" w14:textId="77777777" w:rsidR="001B1638" w:rsidRPr="001B1638" w:rsidRDefault="001B1638" w:rsidP="001B1638">
      <w:pPr>
        <w:rPr>
          <w:rFonts w:ascii="Times New Roman" w:hAnsi="Times New Roman" w:cs="Times New Roman"/>
          <w:sz w:val="28"/>
          <w:szCs w:val="28"/>
        </w:rPr>
      </w:pPr>
      <w:r w:rsidRPr="001B1638">
        <w:rPr>
          <w:rFonts w:ascii="Times New Roman" w:hAnsi="Times New Roman" w:cs="Times New Roman"/>
          <w:sz w:val="28"/>
          <w:szCs w:val="28"/>
        </w:rPr>
        <w:t xml:space="preserve">The algorithm used to take part in </w:t>
      </w:r>
      <w:proofErr w:type="spellStart"/>
      <w:r w:rsidRPr="001B1638">
        <w:rPr>
          <w:rFonts w:ascii="Times New Roman" w:hAnsi="Times New Roman" w:cs="Times New Roman"/>
          <w:sz w:val="28"/>
          <w:szCs w:val="28"/>
        </w:rPr>
        <w:t>CoNIC</w:t>
      </w:r>
      <w:proofErr w:type="spellEnd"/>
      <w:r w:rsidRPr="001B1638">
        <w:rPr>
          <w:rFonts w:ascii="Times New Roman" w:hAnsi="Times New Roman" w:cs="Times New Roman"/>
          <w:sz w:val="28"/>
          <w:szCs w:val="28"/>
        </w:rPr>
        <w:t xml:space="preserve"> Challenge 2022 is briefly described in this publication [1]. Following its methodology, we replace the </w:t>
      </w:r>
      <w:proofErr w:type="spellStart"/>
      <w:r w:rsidRPr="001B1638">
        <w:rPr>
          <w:rFonts w:ascii="Times New Roman" w:hAnsi="Times New Roman" w:cs="Times New Roman"/>
          <w:sz w:val="28"/>
          <w:szCs w:val="28"/>
        </w:rPr>
        <w:t>ResNet</w:t>
      </w:r>
      <w:proofErr w:type="spellEnd"/>
      <w:r w:rsidRPr="001B1638">
        <w:rPr>
          <w:rFonts w:ascii="Times New Roman" w:hAnsi="Times New Roman" w:cs="Times New Roman"/>
          <w:sz w:val="28"/>
          <w:szCs w:val="28"/>
        </w:rPr>
        <w:t xml:space="preserve"> baseline with the </w:t>
      </w:r>
      <w:proofErr w:type="spellStart"/>
      <w:r w:rsidRPr="001B1638">
        <w:rPr>
          <w:rFonts w:ascii="Times New Roman" w:hAnsi="Times New Roman" w:cs="Times New Roman"/>
          <w:sz w:val="28"/>
          <w:szCs w:val="28"/>
        </w:rPr>
        <w:t>ConvNeXt</w:t>
      </w:r>
      <w:proofErr w:type="spellEnd"/>
      <w:r w:rsidRPr="001B1638">
        <w:rPr>
          <w:rFonts w:ascii="Times New Roman" w:hAnsi="Times New Roman" w:cs="Times New Roman"/>
          <w:sz w:val="28"/>
          <w:szCs w:val="28"/>
        </w:rPr>
        <w:t xml:space="preserve"> baseline after the baseline became available. Additionally, we suggest first converting RGB space to Haematoxylin-</w:t>
      </w:r>
      <w:proofErr w:type="spellStart"/>
      <w:proofErr w:type="gramStart"/>
      <w:r w:rsidRPr="001B1638">
        <w:rPr>
          <w:rFonts w:ascii="Times New Roman" w:hAnsi="Times New Roman" w:cs="Times New Roman"/>
          <w:sz w:val="28"/>
          <w:szCs w:val="28"/>
        </w:rPr>
        <w:t>EosinDAB</w:t>
      </w:r>
      <w:proofErr w:type="spellEnd"/>
      <w:r w:rsidRPr="001B1638">
        <w:rPr>
          <w:rFonts w:ascii="Times New Roman" w:hAnsi="Times New Roman" w:cs="Times New Roman"/>
          <w:sz w:val="28"/>
          <w:szCs w:val="28"/>
        </w:rPr>
        <w:t>(</w:t>
      </w:r>
      <w:proofErr w:type="gramEnd"/>
      <w:r w:rsidRPr="001B1638">
        <w:rPr>
          <w:rFonts w:ascii="Times New Roman" w:hAnsi="Times New Roman" w:cs="Times New Roman"/>
          <w:sz w:val="28"/>
          <w:szCs w:val="28"/>
        </w:rPr>
        <w:t>HED) space and then using the origin image's haematoxylin composition to smooth out one hot label's semantics. The best fold split for the training model is then chosen before the final test phase submission by looking at the nucleus distribution of the train and valid sets.</w:t>
      </w:r>
    </w:p>
    <w:p w14:paraId="05F5B8CB" w14:textId="77777777" w:rsidR="001B1638" w:rsidRPr="001B1638" w:rsidRDefault="001B1638" w:rsidP="001B1638">
      <w:pPr>
        <w:rPr>
          <w:rFonts w:ascii="Times New Roman" w:hAnsi="Times New Roman" w:cs="Times New Roman"/>
          <w:sz w:val="28"/>
          <w:szCs w:val="28"/>
        </w:rPr>
      </w:pPr>
      <w:r w:rsidRPr="001B1638">
        <w:rPr>
          <w:rFonts w:ascii="Times New Roman" w:hAnsi="Times New Roman" w:cs="Times New Roman"/>
          <w:sz w:val="28"/>
          <w:szCs w:val="28"/>
        </w:rPr>
        <w:t xml:space="preserve">Results on the validation set demonstrate that </w:t>
      </w:r>
      <w:proofErr w:type="spellStart"/>
      <w:r w:rsidRPr="001B1638">
        <w:rPr>
          <w:rFonts w:ascii="Times New Roman" w:hAnsi="Times New Roman" w:cs="Times New Roman"/>
          <w:sz w:val="28"/>
          <w:szCs w:val="28"/>
        </w:rPr>
        <w:t>HoVerNet</w:t>
      </w:r>
      <w:proofErr w:type="spellEnd"/>
      <w:r w:rsidRPr="001B1638">
        <w:rPr>
          <w:rFonts w:ascii="Times New Roman" w:hAnsi="Times New Roman" w:cs="Times New Roman"/>
          <w:sz w:val="28"/>
          <w:szCs w:val="28"/>
        </w:rPr>
        <w:t xml:space="preserve"> with </w:t>
      </w:r>
      <w:proofErr w:type="spellStart"/>
      <w:r w:rsidRPr="001B1638">
        <w:rPr>
          <w:rFonts w:ascii="Times New Roman" w:hAnsi="Times New Roman" w:cs="Times New Roman"/>
          <w:sz w:val="28"/>
          <w:szCs w:val="28"/>
        </w:rPr>
        <w:t>ConvNeXt</w:t>
      </w:r>
      <w:proofErr w:type="spellEnd"/>
      <w:r w:rsidRPr="001B1638">
        <w:rPr>
          <w:rFonts w:ascii="Times New Roman" w:hAnsi="Times New Roman" w:cs="Times New Roman"/>
          <w:sz w:val="28"/>
          <w:szCs w:val="28"/>
        </w:rPr>
        <w:t xml:space="preserve">-tiny backbone still improves the </w:t>
      </w:r>
      <w:proofErr w:type="spellStart"/>
      <w:r w:rsidRPr="001B1638">
        <w:rPr>
          <w:rFonts w:ascii="Times New Roman" w:hAnsi="Times New Roman" w:cs="Times New Roman"/>
          <w:sz w:val="28"/>
          <w:szCs w:val="28"/>
        </w:rPr>
        <w:t>mPQ</w:t>
      </w:r>
      <w:proofErr w:type="spellEnd"/>
      <w:r w:rsidRPr="001B1638">
        <w:rPr>
          <w:rFonts w:ascii="Times New Roman" w:hAnsi="Times New Roman" w:cs="Times New Roman"/>
          <w:sz w:val="28"/>
          <w:szCs w:val="28"/>
        </w:rPr>
        <w:t>+ by 0.04 and multi r2 by 0.0144 even with fewer channels at each stage.</w:t>
      </w:r>
    </w:p>
    <w:p w14:paraId="4A44F8DA" w14:textId="0CE005BB" w:rsidR="001B1638" w:rsidRPr="001B1638" w:rsidRDefault="001B1638" w:rsidP="001B1638">
      <w:pPr>
        <w:rPr>
          <w:rFonts w:ascii="Times New Roman" w:hAnsi="Times New Roman" w:cs="Times New Roman"/>
          <w:sz w:val="28"/>
          <w:szCs w:val="28"/>
        </w:rPr>
      </w:pPr>
      <w:r w:rsidRPr="001B1638">
        <w:rPr>
          <w:rFonts w:ascii="Times New Roman" w:hAnsi="Times New Roman" w:cs="Times New Roman"/>
          <w:sz w:val="28"/>
          <w:szCs w:val="28"/>
        </w:rPr>
        <w:t>Index Terms: Label smoothing, deep, haematoxylin-Eosin-DAB decomposition, nuclear segmentation, nuclear categorization</w:t>
      </w:r>
      <w:r w:rsidRPr="001B1638">
        <w:rPr>
          <w:rFonts w:ascii="Times New Roman" w:hAnsi="Times New Roman" w:cs="Times New Roman"/>
          <w:sz w:val="28"/>
          <w:szCs w:val="28"/>
        </w:rPr>
        <w:t>.</w:t>
      </w:r>
    </w:p>
    <w:p w14:paraId="6821A16F" w14:textId="3E0EA5FE" w:rsidR="001B1638" w:rsidRPr="001B1638" w:rsidRDefault="001B1638" w:rsidP="001B1638">
      <w:pPr>
        <w:rPr>
          <w:rFonts w:ascii="Times New Roman" w:hAnsi="Times New Roman" w:cs="Times New Roman"/>
          <w:sz w:val="28"/>
          <w:szCs w:val="28"/>
        </w:rPr>
      </w:pPr>
      <w:r w:rsidRPr="001B1638">
        <w:rPr>
          <w:rFonts w:ascii="Times New Roman" w:hAnsi="Times New Roman" w:cs="Times New Roman"/>
          <w:sz w:val="28"/>
          <w:szCs w:val="28"/>
        </w:rPr>
        <w:t>Deep neural networks have made significant advancements during the past few decades. Deep learning assists areas in</w:t>
      </w:r>
      <w:r w:rsidRPr="001B1638">
        <w:rPr>
          <w:rFonts w:ascii="Times New Roman" w:hAnsi="Times New Roman" w:cs="Times New Roman"/>
          <w:sz w:val="28"/>
          <w:szCs w:val="28"/>
        </w:rPr>
        <w:t xml:space="preserve"> </w:t>
      </w:r>
      <w:r w:rsidRPr="001B1638">
        <w:rPr>
          <w:rFonts w:ascii="Times New Roman" w:hAnsi="Times New Roman" w:cs="Times New Roman"/>
          <w:sz w:val="28"/>
          <w:szCs w:val="28"/>
        </w:rPr>
        <w:t>Automatic approaches in segmentation jobs can quickly and simply gather data of interest in a matter of seconds or minutes. As a result, many deep learning-assisted methods for medical picture analysis are emerging.</w:t>
      </w:r>
    </w:p>
    <w:p w14:paraId="6D3B0FA4" w14:textId="77777777" w:rsidR="001B1638" w:rsidRPr="001B1638" w:rsidRDefault="001B1638" w:rsidP="001B1638">
      <w:pPr>
        <w:rPr>
          <w:rFonts w:ascii="Times New Roman" w:hAnsi="Times New Roman" w:cs="Times New Roman"/>
          <w:sz w:val="28"/>
          <w:szCs w:val="28"/>
        </w:rPr>
      </w:pPr>
      <w:r w:rsidRPr="001B1638">
        <w:rPr>
          <w:rFonts w:ascii="Times New Roman" w:hAnsi="Times New Roman" w:cs="Times New Roman"/>
          <w:sz w:val="28"/>
          <w:szCs w:val="28"/>
        </w:rPr>
        <w:t>For the investigation of malignant tissue in computational pathology, as well as for subsequent tasks like cancer screening, cancer grading, and cancer type prediction, nuclei segmentation is crucial.</w:t>
      </w:r>
    </w:p>
    <w:p w14:paraId="09489C9F" w14:textId="2EEA813A" w:rsidR="001B1638" w:rsidRPr="001B1638" w:rsidRDefault="001B1638" w:rsidP="001B1638">
      <w:pPr>
        <w:rPr>
          <w:rFonts w:ascii="Times New Roman" w:hAnsi="Times New Roman" w:cs="Times New Roman"/>
          <w:sz w:val="28"/>
          <w:szCs w:val="28"/>
        </w:rPr>
      </w:pPr>
      <w:r w:rsidRPr="001B1638">
        <w:rPr>
          <w:rFonts w:ascii="Times New Roman" w:hAnsi="Times New Roman" w:cs="Times New Roman"/>
          <w:sz w:val="28"/>
          <w:szCs w:val="28"/>
        </w:rPr>
        <w:t>However, there are thousands of nuclei present in an entire slide image. The nuclei of different types vary between and within instances not only in size and form but also in environment, scanning setup (devices and lighting), and Haematoxylin and Eosin (H&amp;E) stained impact. Therefore, it is unrealistic for professionals to manually</w:t>
      </w:r>
      <w:r w:rsidRPr="001B1638">
        <w:rPr>
          <w:rFonts w:ascii="Times New Roman" w:hAnsi="Times New Roman" w:cs="Times New Roman"/>
          <w:sz w:val="28"/>
          <w:szCs w:val="28"/>
        </w:rPr>
        <w:t>.</w:t>
      </w:r>
    </w:p>
    <w:p w14:paraId="628E10EF" w14:textId="77777777" w:rsidR="001B1638" w:rsidRPr="001B1638" w:rsidRDefault="001B1638" w:rsidP="001B1638">
      <w:pPr>
        <w:rPr>
          <w:rFonts w:ascii="Times New Roman" w:hAnsi="Times New Roman" w:cs="Times New Roman"/>
          <w:sz w:val="28"/>
          <w:szCs w:val="28"/>
        </w:rPr>
      </w:pPr>
      <w:proofErr w:type="spellStart"/>
      <w:r w:rsidRPr="001B1638">
        <w:rPr>
          <w:rFonts w:ascii="Times New Roman" w:hAnsi="Times New Roman" w:cs="Times New Roman"/>
          <w:sz w:val="28"/>
          <w:szCs w:val="28"/>
        </w:rPr>
        <w:t>HoVerNet</w:t>
      </w:r>
      <w:proofErr w:type="spellEnd"/>
      <w:r w:rsidRPr="001B1638">
        <w:rPr>
          <w:rFonts w:ascii="Times New Roman" w:hAnsi="Times New Roman" w:cs="Times New Roman"/>
          <w:sz w:val="28"/>
          <w:szCs w:val="28"/>
        </w:rPr>
        <w:t xml:space="preserve"> is employed as a starting point. </w:t>
      </w:r>
      <w:proofErr w:type="spellStart"/>
      <w:r w:rsidRPr="001B1638">
        <w:rPr>
          <w:rFonts w:ascii="Times New Roman" w:hAnsi="Times New Roman" w:cs="Times New Roman"/>
          <w:sz w:val="28"/>
          <w:szCs w:val="28"/>
        </w:rPr>
        <w:t>ConvNeXt</w:t>
      </w:r>
      <w:proofErr w:type="spellEnd"/>
      <w:r w:rsidRPr="001B1638">
        <w:rPr>
          <w:rFonts w:ascii="Times New Roman" w:hAnsi="Times New Roman" w:cs="Times New Roman"/>
          <w:sz w:val="28"/>
          <w:szCs w:val="28"/>
        </w:rPr>
        <w:t xml:space="preserve"> also modifies the foundation of feature extraction, somewhat enhancing model performance. Experiments demonstrate that even with each stage's channel being significantly lower in size, the </w:t>
      </w:r>
      <w:proofErr w:type="spellStart"/>
      <w:r w:rsidRPr="001B1638">
        <w:rPr>
          <w:rFonts w:ascii="Times New Roman" w:hAnsi="Times New Roman" w:cs="Times New Roman"/>
          <w:sz w:val="28"/>
          <w:szCs w:val="28"/>
        </w:rPr>
        <w:t>convnext</w:t>
      </w:r>
      <w:proofErr w:type="spellEnd"/>
      <w:r w:rsidRPr="001B1638">
        <w:rPr>
          <w:rFonts w:ascii="Times New Roman" w:hAnsi="Times New Roman" w:cs="Times New Roman"/>
          <w:sz w:val="28"/>
          <w:szCs w:val="28"/>
        </w:rPr>
        <w:t xml:space="preserve"> backbone still enhances model performance, demonstrating the existence of channel dimension redundancy.</w:t>
      </w:r>
    </w:p>
    <w:p w14:paraId="756C5A6B" w14:textId="7F2C8A2B" w:rsidR="001B1638" w:rsidRPr="001B1638" w:rsidRDefault="001B1638" w:rsidP="001B1638">
      <w:pPr>
        <w:rPr>
          <w:rFonts w:ascii="Times New Roman" w:hAnsi="Times New Roman" w:cs="Times New Roman"/>
          <w:sz w:val="28"/>
          <w:szCs w:val="28"/>
        </w:rPr>
      </w:pPr>
      <w:r w:rsidRPr="001B1638">
        <w:rPr>
          <w:rFonts w:ascii="Times New Roman" w:hAnsi="Times New Roman" w:cs="Times New Roman"/>
          <w:sz w:val="28"/>
          <w:szCs w:val="28"/>
        </w:rPr>
        <w:t xml:space="preserve">As a result, </w:t>
      </w:r>
      <w:proofErr w:type="gramStart"/>
      <w:r w:rsidRPr="001B1638">
        <w:rPr>
          <w:rFonts w:ascii="Times New Roman" w:hAnsi="Times New Roman" w:cs="Times New Roman"/>
          <w:sz w:val="28"/>
          <w:szCs w:val="28"/>
        </w:rPr>
        <w:t>we'll</w:t>
      </w:r>
      <w:proofErr w:type="gramEnd"/>
      <w:r w:rsidRPr="001B1638">
        <w:rPr>
          <w:rFonts w:ascii="Times New Roman" w:hAnsi="Times New Roman" w:cs="Times New Roman"/>
          <w:sz w:val="28"/>
          <w:szCs w:val="28"/>
        </w:rPr>
        <w:t xml:space="preserve"> provide search functionality to the architecture channels in the future. Utilize a neural architecture search technique to simultaneously optimise </w:t>
      </w:r>
      <w:r w:rsidRPr="001B1638">
        <w:rPr>
          <w:rFonts w:ascii="Times New Roman" w:hAnsi="Times New Roman" w:cs="Times New Roman"/>
          <w:sz w:val="28"/>
          <w:szCs w:val="28"/>
        </w:rPr>
        <w:lastRenderedPageBreak/>
        <w:t>performance and throughput, making deployment on edge devices more practical.</w:t>
      </w:r>
    </w:p>
    <w:sectPr w:rsidR="001B1638" w:rsidRPr="001B1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638"/>
    <w:rsid w:val="001B1638"/>
    <w:rsid w:val="00F71A22"/>
    <w:rsid w:val="00FC6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B8A6"/>
  <w15:chartTrackingRefBased/>
  <w15:docId w15:val="{711766B7-A481-43A9-A4AD-64FA82D34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CHIKKON</dc:creator>
  <cp:keywords/>
  <dc:description/>
  <cp:lastModifiedBy>Amit CHIKKON</cp:lastModifiedBy>
  <cp:revision>1</cp:revision>
  <dcterms:created xsi:type="dcterms:W3CDTF">2023-03-24T17:11:00Z</dcterms:created>
  <dcterms:modified xsi:type="dcterms:W3CDTF">2023-03-24T17:15:00Z</dcterms:modified>
</cp:coreProperties>
</file>