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0E8E" w14:textId="573BEDD7" w:rsidR="0090305B" w:rsidRPr="009061FF" w:rsidRDefault="00307FC6" w:rsidP="00307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функций, используемых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51AFD" w14:textId="77777777" w:rsidR="00053221" w:rsidRPr="009061FF" w:rsidRDefault="00053221" w:rsidP="00307FC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7FC6" w14:paraId="1F88B859" w14:textId="77777777" w:rsidTr="00053221">
        <w:trPr>
          <w:jc w:val="center"/>
        </w:trPr>
        <w:tc>
          <w:tcPr>
            <w:tcW w:w="3115" w:type="dxa"/>
          </w:tcPr>
          <w:p w14:paraId="5C125360" w14:textId="2619AA77" w:rsidR="00307FC6" w:rsidRP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46156D74" w14:textId="5DCEEB6B" w:rsidR="00307FC6" w:rsidRPr="00307FC6" w:rsidRDefault="00307FC6" w:rsidP="00307FC6">
            <w:pPr>
              <w:jc w:val="center"/>
              <w:rPr>
                <w:rFonts w:ascii="Times New Roman" w:hAnsi="Times New Roman" w:cs="Times New Roman"/>
              </w:rPr>
            </w:pPr>
            <w:r w:rsidRPr="00307FC6">
              <w:rPr>
                <w:rFonts w:ascii="Times New Roman" w:hAnsi="Times New Roman" w:cs="Times New Roman"/>
              </w:rPr>
              <w:t>Наименование функции</w:t>
            </w:r>
          </w:p>
        </w:tc>
        <w:tc>
          <w:tcPr>
            <w:tcW w:w="3115" w:type="dxa"/>
          </w:tcPr>
          <w:p w14:paraId="3F14E457" w14:textId="5BCD5374" w:rsidR="00307FC6" w:rsidRPr="00307FC6" w:rsidRDefault="00307FC6" w:rsidP="00307FC6">
            <w:pPr>
              <w:jc w:val="center"/>
              <w:rPr>
                <w:rFonts w:ascii="Times New Roman" w:hAnsi="Times New Roman" w:cs="Times New Roman"/>
              </w:rPr>
            </w:pPr>
            <w:r w:rsidRPr="00307FC6"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307FC6" w:rsidRPr="00053221" w14:paraId="2BEDBB16" w14:textId="77777777" w:rsidTr="00053221">
        <w:trPr>
          <w:jc w:val="center"/>
        </w:trPr>
        <w:tc>
          <w:tcPr>
            <w:tcW w:w="3115" w:type="dxa"/>
            <w:vAlign w:val="center"/>
          </w:tcPr>
          <w:p w14:paraId="4C68EBBB" w14:textId="21EBF50C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702843CA" w14:textId="55EC5C6F" w:rsidR="00307FC6" w:rsidRPr="00053221" w:rsidRDefault="00053221" w:rsidP="000532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header</w:t>
            </w:r>
          </w:p>
        </w:tc>
        <w:tc>
          <w:tcPr>
            <w:tcW w:w="3115" w:type="dxa"/>
          </w:tcPr>
          <w:p w14:paraId="53BD9AF0" w14:textId="2DB9034C" w:rsidR="00307FC6" w:rsidRPr="009061FF" w:rsidRDefault="00053221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</w:rPr>
              <w:t xml:space="preserve">Отправляет </w:t>
            </w:r>
            <w:r w:rsidRPr="00053221">
              <w:rPr>
                <w:rFonts w:ascii="Times New Roman" w:hAnsi="Times New Roman" w:cs="Times New Roman"/>
                <w:lang w:val="en-US"/>
              </w:rPr>
              <w:t>HTTP</w:t>
            </w:r>
            <w:r w:rsidRPr="00053221">
              <w:rPr>
                <w:rFonts w:ascii="Times New Roman" w:hAnsi="Times New Roman" w:cs="Times New Roman"/>
              </w:rPr>
              <w:t>-заголовки клиенту. Используется для управления кэшированием</w:t>
            </w:r>
            <w:r w:rsidR="009061FF">
              <w:rPr>
                <w:rFonts w:ascii="Times New Roman" w:hAnsi="Times New Roman" w:cs="Times New Roman"/>
              </w:rPr>
              <w:t>.</w:t>
            </w:r>
          </w:p>
        </w:tc>
      </w:tr>
      <w:tr w:rsidR="00307FC6" w14:paraId="2339387E" w14:textId="77777777" w:rsidTr="00053221">
        <w:trPr>
          <w:jc w:val="center"/>
        </w:trPr>
        <w:tc>
          <w:tcPr>
            <w:tcW w:w="3115" w:type="dxa"/>
            <w:vAlign w:val="center"/>
          </w:tcPr>
          <w:p w14:paraId="35A0D295" w14:textId="452C0BDD" w:rsidR="00053221" w:rsidRDefault="00307FC6" w:rsidP="000532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75BB76C4" w14:textId="4356E0B3" w:rsidR="00307FC6" w:rsidRPr="00053221" w:rsidRDefault="00053221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3115" w:type="dxa"/>
          </w:tcPr>
          <w:p w14:paraId="33C838D6" w14:textId="32C9832D" w:rsidR="00307FC6" w:rsidRPr="009061FF" w:rsidRDefault="00053221" w:rsidP="00307FC6">
            <w:pPr>
              <w:jc w:val="center"/>
              <w:rPr>
                <w:rFonts w:ascii="Times New Roman" w:hAnsi="Times New Roman" w:cs="Times New Roman"/>
              </w:rPr>
            </w:pPr>
            <w:r w:rsidRPr="009061FF">
              <w:rPr>
                <w:rFonts w:ascii="Times New Roman" w:hAnsi="Times New Roman" w:cs="Times New Roman"/>
              </w:rPr>
              <w:t>Используется для отображения времени и даты в приложениях.</w:t>
            </w:r>
          </w:p>
        </w:tc>
      </w:tr>
      <w:tr w:rsidR="00307FC6" w:rsidRPr="00053221" w14:paraId="57DB588E" w14:textId="77777777" w:rsidTr="00053221">
        <w:trPr>
          <w:jc w:val="center"/>
        </w:trPr>
        <w:tc>
          <w:tcPr>
            <w:tcW w:w="3115" w:type="dxa"/>
            <w:vAlign w:val="center"/>
          </w:tcPr>
          <w:p w14:paraId="42F2765E" w14:textId="1EECE04B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14:paraId="6AB3BCD4" w14:textId="702CF922" w:rsidR="00307FC6" w:rsidRPr="00053221" w:rsidRDefault="00053221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echo</w:t>
            </w:r>
          </w:p>
        </w:tc>
        <w:tc>
          <w:tcPr>
            <w:tcW w:w="3115" w:type="dxa"/>
          </w:tcPr>
          <w:p w14:paraId="0C5FF233" w14:textId="11055B4D" w:rsidR="00307FC6" w:rsidRPr="00053221" w:rsidRDefault="00053221" w:rsidP="00307F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для вывода строки на экран.</w:t>
            </w:r>
          </w:p>
        </w:tc>
      </w:tr>
      <w:tr w:rsidR="00307FC6" w:rsidRPr="00053221" w14:paraId="08A1EC93" w14:textId="77777777" w:rsidTr="00053221">
        <w:trPr>
          <w:jc w:val="center"/>
        </w:trPr>
        <w:tc>
          <w:tcPr>
            <w:tcW w:w="3115" w:type="dxa"/>
            <w:vAlign w:val="center"/>
          </w:tcPr>
          <w:p w14:paraId="0BABB2E6" w14:textId="00657105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14:paraId="54FAC5AB" w14:textId="1B77AFA2" w:rsidR="00307FC6" w:rsidRPr="00053221" w:rsidRDefault="00053221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count($array)</w:t>
            </w:r>
          </w:p>
        </w:tc>
        <w:tc>
          <w:tcPr>
            <w:tcW w:w="3115" w:type="dxa"/>
          </w:tcPr>
          <w:p w14:paraId="337E2017" w14:textId="0E51BE26" w:rsidR="00307FC6" w:rsidRPr="00053221" w:rsidRDefault="00053221" w:rsidP="00307FC6">
            <w:pPr>
              <w:jc w:val="center"/>
              <w:rPr>
                <w:rFonts w:ascii="Times New Roman" w:hAnsi="Times New Roman" w:cs="Times New Roman"/>
              </w:rPr>
            </w:pPr>
            <w:r w:rsidRPr="00053221">
              <w:rPr>
                <w:rFonts w:ascii="Times New Roman" w:hAnsi="Times New Roman" w:cs="Times New Roman"/>
              </w:rPr>
              <w:t>Возвращает количество элементов в массиве.</w:t>
            </w:r>
          </w:p>
        </w:tc>
      </w:tr>
      <w:tr w:rsidR="00307FC6" w:rsidRPr="00800FD4" w14:paraId="77F3ABB1" w14:textId="77777777" w:rsidTr="00800FD4">
        <w:trPr>
          <w:jc w:val="center"/>
        </w:trPr>
        <w:tc>
          <w:tcPr>
            <w:tcW w:w="3115" w:type="dxa"/>
            <w:vAlign w:val="center"/>
          </w:tcPr>
          <w:p w14:paraId="275873EF" w14:textId="4EAD8324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14:paraId="07645605" w14:textId="3720F7B5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mysqli_connect($host, $user, $password, $database)</w:t>
            </w:r>
          </w:p>
        </w:tc>
        <w:tc>
          <w:tcPr>
            <w:tcW w:w="3115" w:type="dxa"/>
          </w:tcPr>
          <w:p w14:paraId="2F44A827" w14:textId="3EB1CFAE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 xml:space="preserve">Устанавливает соединение с базой данных </w:t>
            </w:r>
            <w:r w:rsidRPr="00800FD4">
              <w:rPr>
                <w:rFonts w:ascii="Times New Roman" w:hAnsi="Times New Roman" w:cs="Times New Roman"/>
                <w:lang w:val="en-US"/>
              </w:rPr>
              <w:t>MySQL</w:t>
            </w:r>
            <w:r w:rsidRPr="00800FD4">
              <w:rPr>
                <w:rFonts w:ascii="Times New Roman" w:hAnsi="Times New Roman" w:cs="Times New Roman"/>
              </w:rPr>
              <w:t>.</w:t>
            </w:r>
          </w:p>
        </w:tc>
      </w:tr>
      <w:tr w:rsidR="00307FC6" w:rsidRPr="00800FD4" w14:paraId="56E9EB4E" w14:textId="77777777" w:rsidTr="00800FD4">
        <w:trPr>
          <w:jc w:val="center"/>
        </w:trPr>
        <w:tc>
          <w:tcPr>
            <w:tcW w:w="3115" w:type="dxa"/>
            <w:vAlign w:val="center"/>
          </w:tcPr>
          <w:p w14:paraId="18D859E2" w14:textId="718CCA01" w:rsidR="00307FC6" w:rsidRPr="00800FD4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3EFCF99C" w14:textId="47CFB46D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mysqli_query($connection, $query)</w:t>
            </w:r>
          </w:p>
        </w:tc>
        <w:tc>
          <w:tcPr>
            <w:tcW w:w="3115" w:type="dxa"/>
          </w:tcPr>
          <w:p w14:paraId="0A00AC98" w14:textId="5A24BA97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Выполняет запрос к базе данных.</w:t>
            </w:r>
          </w:p>
        </w:tc>
      </w:tr>
      <w:tr w:rsidR="00307FC6" w:rsidRPr="00800FD4" w14:paraId="078B0933" w14:textId="77777777" w:rsidTr="00800FD4">
        <w:trPr>
          <w:jc w:val="center"/>
        </w:trPr>
        <w:tc>
          <w:tcPr>
            <w:tcW w:w="3115" w:type="dxa"/>
            <w:vAlign w:val="center"/>
          </w:tcPr>
          <w:p w14:paraId="5B14E088" w14:textId="412E6CFE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14:paraId="4AF6B612" w14:textId="3F6EBAEF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mysqli_num_rows($result)</w:t>
            </w:r>
          </w:p>
        </w:tc>
        <w:tc>
          <w:tcPr>
            <w:tcW w:w="3115" w:type="dxa"/>
          </w:tcPr>
          <w:p w14:paraId="75B3A342" w14:textId="300DFA05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Возвращает количество строк в результате запроса.</w:t>
            </w:r>
          </w:p>
        </w:tc>
      </w:tr>
      <w:tr w:rsidR="00307FC6" w:rsidRPr="00800FD4" w14:paraId="5A1D28A3" w14:textId="77777777" w:rsidTr="00800FD4">
        <w:trPr>
          <w:jc w:val="center"/>
        </w:trPr>
        <w:tc>
          <w:tcPr>
            <w:tcW w:w="3115" w:type="dxa"/>
            <w:vAlign w:val="center"/>
          </w:tcPr>
          <w:p w14:paraId="7BECA47E" w14:textId="2D182404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406F741A" w14:textId="02EAFDC6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mysqli_select_db($connection, $database)</w:t>
            </w:r>
          </w:p>
        </w:tc>
        <w:tc>
          <w:tcPr>
            <w:tcW w:w="3115" w:type="dxa"/>
          </w:tcPr>
          <w:p w14:paraId="0EC5ECE1" w14:textId="74B229C9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Выбирает базу данных для выполнения запросов.</w:t>
            </w:r>
          </w:p>
        </w:tc>
      </w:tr>
      <w:tr w:rsidR="00307FC6" w:rsidRPr="00800FD4" w14:paraId="15386F9D" w14:textId="77777777" w:rsidTr="00800FD4">
        <w:trPr>
          <w:jc w:val="center"/>
        </w:trPr>
        <w:tc>
          <w:tcPr>
            <w:tcW w:w="3115" w:type="dxa"/>
            <w:vAlign w:val="center"/>
          </w:tcPr>
          <w:p w14:paraId="2BACD832" w14:textId="122A7BD5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  <w:vAlign w:val="center"/>
          </w:tcPr>
          <w:p w14:paraId="20EECDFB" w14:textId="34E36ACC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mysqli_close($connection)</w:t>
            </w:r>
          </w:p>
        </w:tc>
        <w:tc>
          <w:tcPr>
            <w:tcW w:w="3115" w:type="dxa"/>
          </w:tcPr>
          <w:p w14:paraId="0460EB88" w14:textId="6F64E8E9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Закрывает соединение с базой данных.</w:t>
            </w:r>
          </w:p>
        </w:tc>
      </w:tr>
      <w:tr w:rsidR="00307FC6" w:rsidRPr="00800FD4" w14:paraId="4D7AE43F" w14:textId="77777777" w:rsidTr="00800FD4">
        <w:trPr>
          <w:jc w:val="center"/>
        </w:trPr>
        <w:tc>
          <w:tcPr>
            <w:tcW w:w="3115" w:type="dxa"/>
            <w:vAlign w:val="center"/>
          </w:tcPr>
          <w:p w14:paraId="311E9E25" w14:textId="7EFADC7C" w:rsidR="00307FC6" w:rsidRDefault="00307FC6" w:rsidP="0030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  <w:vAlign w:val="center"/>
          </w:tcPr>
          <w:p w14:paraId="7EA5CF8C" w14:textId="378A526D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0FD4">
              <w:rPr>
                <w:rFonts w:ascii="Times New Roman" w:hAnsi="Times New Roman" w:cs="Times New Roman"/>
                <w:lang w:val="en-US"/>
              </w:rPr>
              <w:t>mysqli_error($connection)</w:t>
            </w:r>
          </w:p>
        </w:tc>
        <w:tc>
          <w:tcPr>
            <w:tcW w:w="3115" w:type="dxa"/>
          </w:tcPr>
          <w:p w14:paraId="3A183375" w14:textId="7D849F01" w:rsidR="00307FC6" w:rsidRPr="00800FD4" w:rsidRDefault="00800FD4" w:rsidP="00307FC6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Возвращает текст последней ошибки, связанной с соединением.</w:t>
            </w:r>
          </w:p>
        </w:tc>
      </w:tr>
    </w:tbl>
    <w:p w14:paraId="48AF09D0" w14:textId="77777777" w:rsidR="00307FC6" w:rsidRPr="00800FD4" w:rsidRDefault="00307FC6" w:rsidP="00307F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07FC6" w:rsidRPr="00800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B"/>
    <w:rsid w:val="00053221"/>
    <w:rsid w:val="00094A54"/>
    <w:rsid w:val="00307FC6"/>
    <w:rsid w:val="005F7EFF"/>
    <w:rsid w:val="00800FD4"/>
    <w:rsid w:val="0090305B"/>
    <w:rsid w:val="009061FF"/>
    <w:rsid w:val="00B22F4B"/>
    <w:rsid w:val="00F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C395"/>
  <w15:chartTrackingRefBased/>
  <w15:docId w15:val="{5085CC46-C018-408E-B827-A554EF08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07F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3</cp:revision>
  <dcterms:created xsi:type="dcterms:W3CDTF">2024-12-09T14:11:00Z</dcterms:created>
  <dcterms:modified xsi:type="dcterms:W3CDTF">2024-12-09T14:43:00Z</dcterms:modified>
</cp:coreProperties>
</file>