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КПІ 4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Створення стовпчикової БД.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База даних була створена засобами PostgreSQL та його розширенням Citus.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Скрипт створення БД: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DATABASE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columnstore_bts;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hd w:fill="293c4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hd w:fill="293c40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cf8e6d"/>
          <w:shd w:fill="293c40" w:val="clear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bcbec4"/>
          <w:shd w:fill="293c40" w:val="clear"/>
          <w:rtl w:val="0"/>
        </w:rPr>
        <w:t xml:space="preserve">columnstore_bts;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EXTENSION IF NOT EXISTS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citus;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airlines (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iata_code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airline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columnar;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airports (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iata_code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airport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country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latitude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longitude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columnar;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 (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smallint 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month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smallint 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smallint 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day_of_week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smallint 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fl_date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 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carrier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tail_num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fl_num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smallint 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origin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crs_dep_time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dep_time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dep_delay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taxi_out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wheels_off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wheels_on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taxi_in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crs_arr_time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arr_time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arr_delay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cancelled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cancellation_code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diverted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crs_elapsed_time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actual_elapsed_time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air_time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carrier_delay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weather_delay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nas_delay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security_delay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late_aircraft_delay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NULL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columnar;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Створення стандартної БД.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База даних була створена засобами PostgreSQL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Скрипт створення БД: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DATABASE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rowstore_flights;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hd w:fill="293c4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hd w:fill="293c40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cf8e6d"/>
          <w:shd w:fill="293c40" w:val="clear"/>
          <w:rtl w:val="0"/>
        </w:rPr>
        <w:t xml:space="preserve">c  </w:t>
      </w:r>
      <w:r w:rsidDel="00000000" w:rsidR="00000000" w:rsidRPr="00000000">
        <w:rPr>
          <w:rFonts w:ascii="Courier New" w:cs="Courier New" w:eastAsia="Courier New" w:hAnsi="Courier New"/>
          <w:color w:val="bcbec4"/>
          <w:shd w:fill="293c40" w:val="clear"/>
          <w:rtl w:val="0"/>
        </w:rPr>
        <w:t xml:space="preserve">rowstore_flights;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airlines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iata_code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PK_airlines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airline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airports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iata_code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PK_airports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airport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city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state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country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latitude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longitude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month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day_of_week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fl_date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carrier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tail_num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fl_num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origin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dest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crs_dep_time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dep_time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dep_delay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taxi_out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wheels_off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wheels_on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taxi_in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crs_arr_time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arr_time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arr_delay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cancelled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cancellation_code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diverted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crs_elapsed_time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actual_elapsed_time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air_time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distance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carrier_delay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weather_delay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nas_delay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security_delay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late_aircraft_delay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idx_flights_year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idx_flights_carrier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carrier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idx_flights_carrier_delay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carrier_delay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idx_flights_weather_delay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weather_delay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idx_flights_nas_delay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nas_delay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idx_flights_security_delay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security_delay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idx_flights_late_aircraft_delay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late_aircraft_delay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idx_flights_arr_delay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arr_delay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idx_flights_month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idx_flights_dest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Скрипт заповнення обох БД: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airlines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'/airlines.csv'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FORMAT CSV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HEADER 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DELIMITER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airports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'/airports.csv'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FORMAT CSV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HEADER 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DELIMITER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'/flights_3.csv'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FORMAT CSV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HEADER 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DELIMITER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Порівняння баз даних.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Для виконання поставленої задачі було створено та відтворено наступні запити: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Розрахувати сумарну затримку по містах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C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A.dep_delay, B.arr_delay, A.dep_delay + B.arr_delay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total_delay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origin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city,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(flights.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dep_delay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dep_delay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city)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FULL OUTER JOIN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city,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(flights.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arr_delay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arr_delay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city)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A.city = B.city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airports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C 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A.city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iata_code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B.city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iata_code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Швидкість виконання запиту: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-- columnar: execution: 15 s 808 ms,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-- row based: execution: 28 s 806 ms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Порахувати кількість польотів по містах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C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origin_count, dest_count, origin_count + dest_count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origin_count,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origin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FULL OUTER JOIN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dest_count,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A.city = B.city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airports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C 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A.city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iata_code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B.city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iata_code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Швидкість виконання запиту: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-- columnar: execution: 12 s 608 ms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-- row based: execution: 13 s 606 ms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Знайти місто з найменшою і найбільшою затримкою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(delay)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min_delay, B.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arr_delay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delay,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dest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UNION ALL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dep_delay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delay,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origin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airports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A.city = B.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iata_code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GROUP BY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min_delay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Швидкість виконання запиту: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-- columnar: execution: 16 s 596 ms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-- row based: execution: 23 s 334 ms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(delay)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max_delay, B.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arr_delay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delay,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dest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UNION ALL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dep_delay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delay,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origin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airports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A.city = B.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iata_code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GROUP BY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max_delay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DESC LIMIT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Швидкість виконання запиту: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-- columnar: execution: 15 s 772 ms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-- row based: execution: 21 s 168 ms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Знайти всі польоти з затримкою більше за середній час затримки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arr_delay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&gt; 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(delay)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dep_delay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UNION ALL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arr_delay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A)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dep_delay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&gt; 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(delay)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dep_delay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UNION ALL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arr_delay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delay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flights)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Швидкість виконання запиту: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-- columnar: execution: 13 s 573 ms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-- row based: execution: 24 s 345 ms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Порівняння об’єму баз даних.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Запит, щоб дізнатись та порівняти об’єми БД.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pg_size_pretty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pg_database_size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'columnstore_bts'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columnstore_size;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pg_size_pretty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pg_database_size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'rowstore_flights'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rowstore_size;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Результати: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2073466" cy="7212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466" cy="721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7888" cy="712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71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Висновок.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Всі sql запити були відчутно швидше відтворені у стовпчиковій БД. У випадку з наданими даними різниця становила декілька секунд, проте в реальних БД з терабайтами даних ця різниця буде критичною. Під час порівняння об’ємів побачив їхню різницю в понад 10 разів, що показує наскільки краще використовувати стовпчикові БД.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